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47" w:rsidRDefault="00FD5B5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Политическая структура</w:t>
      </w:r>
      <w:r>
        <w:br/>
      </w:r>
      <w:r>
        <w:rPr>
          <w:b/>
          <w:bCs/>
        </w:rPr>
        <w:t>3 Административное деление</w:t>
      </w:r>
      <w:r>
        <w:br/>
      </w:r>
      <w:r>
        <w:rPr>
          <w:b/>
          <w:bCs/>
        </w:rPr>
        <w:t>4 Географические данные</w:t>
      </w:r>
      <w:r>
        <w:br/>
      </w:r>
      <w:r>
        <w:rPr>
          <w:b/>
          <w:bCs/>
        </w:rPr>
        <w:t>5 Экономика</w:t>
      </w:r>
      <w:r>
        <w:br/>
      </w:r>
      <w:r>
        <w:rPr>
          <w:b/>
          <w:bCs/>
        </w:rPr>
        <w:t>6 Население</w:t>
      </w:r>
      <w:r>
        <w:br/>
      </w:r>
      <w:r>
        <w:rPr>
          <w:b/>
          <w:bCs/>
        </w:rPr>
        <w:t>7 Культура</w:t>
      </w:r>
      <w:r>
        <w:br/>
      </w:r>
      <w:r>
        <w:rPr>
          <w:b/>
          <w:bCs/>
        </w:rPr>
        <w:t>8 Спорт</w:t>
      </w:r>
      <w:r>
        <w:br/>
      </w:r>
      <w:r>
        <w:rPr>
          <w:b/>
          <w:bCs/>
        </w:rPr>
        <w:t>9 Прочие вопросы</w:t>
      </w:r>
      <w:r>
        <w:br/>
      </w:r>
      <w:r>
        <w:rPr>
          <w:b/>
          <w:bCs/>
        </w:rPr>
        <w:t>Список литературы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37C47" w:rsidRDefault="00FD5B5C">
      <w:pPr>
        <w:pStyle w:val="a3"/>
      </w:pPr>
      <w:r>
        <w:t>Сент-Люси́я (англ. </w:t>
      </w:r>
      <w:r>
        <w:rPr>
          <w:i/>
          <w:iCs/>
        </w:rPr>
        <w:t>Saint Lucia</w:t>
      </w:r>
      <w:r>
        <w:t xml:space="preserve"> [ˌseɪnt ˈluːʃɪə]) — островное государство, расположенное на одноимённом острове в Наветренных островах Вест-Индии между островами Сент-Винсент и Мартиника. Остров омывается с севера проливом Сент-Люсия, с юга — проливом Сент-Винсент, которые соединяют Карибское море с акваторией Атлантического океана.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E37C47" w:rsidRDefault="00FD5B5C">
      <w:pPr>
        <w:pStyle w:val="a3"/>
      </w:pPr>
      <w:r>
        <w:t>Сент-Люсия была открыта Колумбом 13 декабря 1502. Первые попытки основать постоянное поселение предпринимались англичанами в период с 1605 по 1638, однако были неудачны из-за сопротивления местных жителей — воинственных индейцев карибов.</w:t>
      </w:r>
    </w:p>
    <w:p w:rsidR="00E37C47" w:rsidRDefault="00FD5B5C">
      <w:pPr>
        <w:pStyle w:val="a3"/>
      </w:pPr>
      <w:r>
        <w:t>Заключив договор с аборигенами, французы основали поселение в 1650. С середины XVII века начался массовый ввоз африканских рабов для работ на сахарных плантациях. Со временем в составе населения стали доминировать африканцы и мулаты.</w:t>
      </w:r>
    </w:p>
    <w:p w:rsidR="00E37C47" w:rsidRDefault="00FD5B5C">
      <w:pPr>
        <w:pStyle w:val="a3"/>
      </w:pPr>
      <w:r>
        <w:t>До 1814, когда остров окончательно перешёл под британскую юрисдикцию, Сент-Люсия была сценой непрекращающегося конфликта между Англией и Францией, она переходила из рук в руки 14 раз, привлекая своей удобной бухтой Кастри.</w:t>
      </w:r>
    </w:p>
    <w:p w:rsidR="00E37C47" w:rsidRDefault="00FD5B5C">
      <w:pPr>
        <w:pStyle w:val="a3"/>
      </w:pPr>
      <w:r>
        <w:t>В 1803 году Сент-Люсию в очередной раз захватили англичане, и в 1814 она, в соответствии с Парижским договором отошла к Великобритании, превратившись в её колонию.</w:t>
      </w:r>
    </w:p>
    <w:p w:rsidR="00E37C47" w:rsidRDefault="00FD5B5C">
      <w:pPr>
        <w:pStyle w:val="a3"/>
      </w:pPr>
      <w:r>
        <w:t>В 1834 британские власти отменили рабство на острове.</w:t>
      </w:r>
    </w:p>
    <w:p w:rsidR="00E37C47" w:rsidRDefault="00FD5B5C">
      <w:pPr>
        <w:pStyle w:val="a3"/>
      </w:pPr>
      <w:r>
        <w:t>С 1838 по 1958 Сент-Люсия входила в состав британской колонии Наветренных Островов, с 1958 по 1962 — в Вест-Индскую Федерацию.</w:t>
      </w:r>
    </w:p>
    <w:p w:rsidR="00E37C47" w:rsidRDefault="00FD5B5C">
      <w:pPr>
        <w:pStyle w:val="a3"/>
      </w:pPr>
      <w:r>
        <w:t>В 1967 году Сент-Люсия получила статус ассоциированного с Великобританией государства и получила право самоуправления во внутренних делах.</w:t>
      </w:r>
    </w:p>
    <w:p w:rsidR="00E37C47" w:rsidRDefault="00FD5B5C">
      <w:pPr>
        <w:pStyle w:val="a3"/>
      </w:pPr>
      <w:r>
        <w:t>Полная независимость была предоставлена Сент-Люсии 22 февраля 1979 года.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2. Политическая структура</w:t>
      </w:r>
    </w:p>
    <w:p w:rsidR="00E37C47" w:rsidRDefault="00FD5B5C">
      <w:pPr>
        <w:pStyle w:val="a3"/>
      </w:pPr>
      <w:r>
        <w:t>Сент-Люсия — член содружества наций, глава государства — королева Великобритании (сейчас —Елизавета II), представленная генерал-губернатором. По конституции, им может быть любой гражданин Содружества, назначаемый по воле монарха. На практике, на этот пост назначается обычно местный уроженец, по рекомендации главы правительства страны.</w:t>
      </w:r>
    </w:p>
    <w:p w:rsidR="00E37C47" w:rsidRDefault="00FD5B5C">
      <w:pPr>
        <w:pStyle w:val="a3"/>
      </w:pPr>
      <w:r>
        <w:t>Генерал-губернатор (с 1997 Каллиопа Пирлетт Луиси) дает поручение сформировать правительство и утверждает его состав после одобрения парламентом, назначает членов Сената, по рекомендации премьер-министра распускает парламент и назначает новые выборы, подписывает законы и утверждает назначение высших государственных чиновников.</w:t>
      </w:r>
    </w:p>
    <w:p w:rsidR="00E37C47" w:rsidRDefault="00FD5B5C">
      <w:pPr>
        <w:pStyle w:val="a3"/>
      </w:pPr>
      <w:r>
        <w:t>Законодательная власть двухпалатного парламента. Верхняя палата — Сенат (11 мест). 6 сенаторов назначаются по рекомендации премьер-министра, 3 — по рекомендации лидера оппозиции, 2 — по рекомендации религиозных, экономических и социальных групп. Нижняя — Палата собрания (17 депутатов, избираемых населением на 5-летний срок).</w:t>
      </w:r>
    </w:p>
    <w:p w:rsidR="00E37C47" w:rsidRDefault="00FD5B5C">
      <w:pPr>
        <w:pStyle w:val="a3"/>
      </w:pPr>
      <w:r>
        <w:t>Исполнительная власть принадлежит правительству — кабинету министров. Во главе его стоит премьер-министр. На этот пост обыкновенно назначается после выборов лидер партии или коалиции, обладающей большинством в Палате собрания.</w:t>
      </w:r>
    </w:p>
    <w:p w:rsidR="00E37C47" w:rsidRDefault="00FD5B5C">
      <w:pPr>
        <w:pStyle w:val="a3"/>
      </w:pPr>
      <w:r>
        <w:t>Основные политические партии:</w:t>
      </w:r>
    </w:p>
    <w:p w:rsidR="00E37C47" w:rsidRDefault="00FD5B5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Объединённая партия рабочих — 11 мест в Палате собрания;</w:t>
      </w:r>
    </w:p>
    <w:p w:rsidR="00E37C47" w:rsidRDefault="00FD5B5C">
      <w:pPr>
        <w:pStyle w:val="a3"/>
        <w:numPr>
          <w:ilvl w:val="0"/>
          <w:numId w:val="4"/>
        </w:numPr>
        <w:tabs>
          <w:tab w:val="left" w:pos="707"/>
        </w:tabs>
      </w:pPr>
      <w:r>
        <w:t>Лейбористская партия Сент-Люсии — 6 мест в Палате собрания.</w:t>
      </w:r>
    </w:p>
    <w:p w:rsidR="00E37C47" w:rsidRDefault="00FD5B5C">
      <w:pPr>
        <w:pStyle w:val="a3"/>
      </w:pPr>
      <w:r>
        <w:t>Также имеются непредставленные в парламенте — Национальный Альянс и Партия Свободы Сент-Люсии.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3. Административное деление</w:t>
      </w:r>
    </w:p>
    <w:p w:rsidR="00E37C47" w:rsidRDefault="00FD5B5C">
      <w:pPr>
        <w:pStyle w:val="a3"/>
      </w:pPr>
      <w:r>
        <w:t>В административном отношении страна подразделяется на 11 приходов. В каждом из них имеются органы местного самоуправления — городские и деревенские советы и управления.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Анс-Лавуа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Кастри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Шуазель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Дофин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Деннери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Грос-Айлет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Лабори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Микуд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Преслин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Суфриер</w:t>
      </w:r>
    </w:p>
    <w:p w:rsidR="00E37C47" w:rsidRDefault="00FD5B5C">
      <w:pPr>
        <w:pStyle w:val="a3"/>
        <w:numPr>
          <w:ilvl w:val="0"/>
          <w:numId w:val="3"/>
        </w:numPr>
        <w:tabs>
          <w:tab w:val="left" w:pos="707"/>
        </w:tabs>
      </w:pPr>
      <w:r>
        <w:t>Вье-Фор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4. Географические данные</w:t>
      </w:r>
    </w:p>
    <w:p w:rsidR="00E37C47" w:rsidRDefault="00FD5B5C">
      <w:pPr>
        <w:pStyle w:val="a3"/>
      </w:pPr>
      <w:r>
        <w:t>Государство Сент-Люсия расположено на одноименном острове в составе архипелага Малые Антильские острова. На севере граничит с островом Мартиника (по проливу Сент-Люсия), на юге — со входящим в состав государства Сент-Винсент и Гренадины островом Сент-Винсент (по одноименному проливу). С востока омывается водами Атлантического океана, с запада — Карибского моря (общая протяженность береговой линии 158 км).</w:t>
      </w:r>
    </w:p>
    <w:p w:rsidR="00E37C47" w:rsidRDefault="00FD5B5C">
      <w:pPr>
        <w:pStyle w:val="a3"/>
      </w:pPr>
      <w:r>
        <w:t>Каплевидный в плане остров имеет размеры примерно 44 км в длину и 23 км в ширину при общей площади в 616 км² (второй по величине в южной группе Наветренных островов).</w:t>
      </w:r>
    </w:p>
    <w:p w:rsidR="00E37C47" w:rsidRDefault="00FD5B5C">
      <w:pPr>
        <w:pStyle w:val="a3"/>
      </w:pPr>
      <w:r>
        <w:t>Остров Сент-Люсия имеет вулканическое происхождение, а потому более горист, чем большинство других островов Карибского моря. По сути, он представляет собой вершину древней вулканической группы, чьи конусы образуют основные горные вершины страны.</w:t>
      </w:r>
    </w:p>
    <w:p w:rsidR="00E37C47" w:rsidRDefault="00FD5B5C">
      <w:pPr>
        <w:pStyle w:val="a3"/>
      </w:pPr>
      <w:r>
        <w:t>По всей длине острова, с севера на юг, тянется центральная горная цепь Барр-де-Л’Иль-Ридж с высотами от 400 до 900 м, достигая самой большой высоты на горе Жими (950 м) и в вулканическом массиве Питон (Грос-Питон — 797 м, Пти-Питон — 750 м, Морн-Бонин — 640 м) на юго-западе. В этом же районе в изобилии встречаются следы активной вулканической деятельности — горячие серные источники, эродированные лавовые поля, выходы газа, отложения серы. Склоны вулканического массива заросли пышными тропическими лесами, а многочисленные короткие реки формируют широкие и плодородные долины.</w:t>
      </w:r>
    </w:p>
    <w:p w:rsidR="00E37C47" w:rsidRDefault="00FD5B5C">
      <w:pPr>
        <w:pStyle w:val="a3"/>
      </w:pPr>
      <w:r>
        <w:t>Побережье острова образовано неширокой полосой прибрежной низменности и сильно изрезано. Юго-восточные и северо-западные берега образуют некое подобие шхерного района с многочисленными заливами и бухтами, обрамленными множеством крохотных рифов.</w:t>
      </w:r>
    </w:p>
    <w:p w:rsidR="00E37C47" w:rsidRDefault="00FD5B5C">
      <w:pPr>
        <w:pStyle w:val="a3"/>
      </w:pPr>
      <w:r>
        <w:t>Климат тропический пассатный; морские ветры смягчают жару. Среднемесячные температуры 18—26 °С, осадков от 1500 до 3000 мм в год. Сухой сезон с января по апрель; дождливый с мая по август. В любое время года возможны мощные, но кратковременные проливные дожди, приходящиеся обычно на конец дня. Нередки разрушительные тропические ураганы, особенно частые в конце лета.</w:t>
      </w:r>
    </w:p>
    <w:p w:rsidR="00E37C47" w:rsidRDefault="00FD5B5C">
      <w:pPr>
        <w:pStyle w:val="a3"/>
      </w:pPr>
      <w:r>
        <w:t>На острове произрастает около 400 видов растений, причём во многих местах пальмы, всевозможные кустарники, орхидеи и другие экзотические цветковые вроде антуриума, образуют плотный ковер, покрывающий склоны гор, долины, русла рек и даже обочины дорог. Южные и юго-восточные склоны гор покрыты сухими лесами с преобладанием кустарниковой субтропической растительности. Местная фауна включает в себя эндемичную земляную ящерицу, амазонского переливчатого попугая и двух грызунов — агути и манику, распространенных по всему острову.</w:t>
      </w:r>
    </w:p>
    <w:p w:rsidR="00E37C47" w:rsidRDefault="00FD5B5C">
      <w:pPr>
        <w:pStyle w:val="a3"/>
      </w:pPr>
      <w:r>
        <w:t>Многочисленны охраняемые природные территории:</w:t>
      </w:r>
    </w:p>
    <w:p w:rsidR="00E37C47" w:rsidRDefault="00FD5B5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национальный парк Пиджен-Айленд (основан в 1979 году), в котором собраны практически все растения, произрастающие на острове, а также редкие виды птиц;</w:t>
      </w:r>
    </w:p>
    <w:p w:rsidR="00E37C47" w:rsidRDefault="00FD5B5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заповедник Фригэт-Айленд, лежащий на середине восточного побережья, в северной части залива Пралин-Бей, является участком гнездовий многочисленных фрегатов, цапель и пары видов редких местных птиц: голубя Рамье и санталюсийской иволги;</w:t>
      </w:r>
    </w:p>
    <w:p w:rsidR="00E37C47" w:rsidRDefault="00FD5B5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заповедник Мария-Айленд, лежащий восточнее Вье-Фор, является единственной средой обитания коровьей змеи «куве», одной из редчайших разновидностей ужей, а также редкой земляной ящерицы «зандоли-те» (ящерица Марии);</w:t>
      </w:r>
    </w:p>
    <w:p w:rsidR="00E37C47" w:rsidRDefault="00FD5B5C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национальный парк Рейнфорест (Сент-Люсия-Сентрал-Форест-Ресерв-энд-Рейнфорест) охватывает 19 000 акров пышных гор и долин у подножия пика Морн-Гими и является домом для гигантских папоротников, орхидей, райских птиц и многих видов местных деревьев.</w:t>
      </w:r>
    </w:p>
    <w:p w:rsidR="00E37C47" w:rsidRDefault="00FD5B5C">
      <w:pPr>
        <w:pStyle w:val="a3"/>
        <w:numPr>
          <w:ilvl w:val="0"/>
          <w:numId w:val="2"/>
        </w:numPr>
        <w:tabs>
          <w:tab w:val="left" w:pos="707"/>
        </w:tabs>
      </w:pPr>
      <w:r>
        <w:t>заповедник Манкоте-Мангрув, расположенный на юго-восточном побережье острова, севернее Сейблз-Пойнт, является последним местом произрастания естественных мангровых лесов на острове.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5. Экономика</w:t>
      </w:r>
    </w:p>
    <w:p w:rsidR="00E37C47" w:rsidRDefault="00FD5B5C">
      <w:pPr>
        <w:pStyle w:val="a3"/>
      </w:pPr>
      <w:r>
        <w:t>Экономика Сент-Люсии базируется на туризме и офшорном бизнесе. В 2008 ВВП составил, по оценке, 1,8 млрд долл. США, или приблизительно 11,1 тыс. долл. на душу населения. Распределение ВВП по отраслям: сельское хозяйство — 5 %, промышленность — 15 %, сфера услуг — 80 %. Реальный рост ВВП в 2008 снизился до 1,7 %.</w:t>
      </w:r>
    </w:p>
    <w:p w:rsidR="00E37C47" w:rsidRDefault="00FD5B5C">
      <w:pPr>
        <w:pStyle w:val="a3"/>
      </w:pPr>
      <w:r>
        <w:t>Уровень инфляции в 2007 — 1,9 %; уровень безработицы в 2003 достигал 20 %. Структура занятости в 2002: сельское хозяйство — 22 %, промышленность и торговля — 25 %, сфера услуг — 54 %.</w:t>
      </w:r>
    </w:p>
    <w:p w:rsidR="00E37C47" w:rsidRDefault="00FD5B5C">
      <w:pPr>
        <w:pStyle w:val="a3"/>
      </w:pPr>
      <w:r>
        <w:t>Главные традиционные отрасли экономики — обслуживание туристов и сельское хозяйство. Основная культура — бананы; выращиваются также кокосовые орехи, манго, какао, цитрусовые, виноград, сахарный тростник.</w:t>
      </w:r>
    </w:p>
    <w:p w:rsidR="00E37C47" w:rsidRDefault="00FD5B5C">
      <w:pPr>
        <w:pStyle w:val="a3"/>
      </w:pPr>
      <w:r>
        <w:t>Отмена ЕС режима благоприятствования и растущая конкуренция со стороны производителей бананов в Латинской Америке продиктовали необходимость диверсификации экономики острова. Страна стала привлекать иностранные капиталовложения, особенно в офшорную банковскую сферу и индустрию туризма. Промышленный сектор является наиболее разнообразным из всех стран Восточнокарибского региона. Правительство пытается также оживить банановую отрасль. Пойнт-Серафин (полуостров Виги, Кастри) — самый большой комплекс беспошлинной торговли в странах Карибского моря.</w:t>
      </w:r>
    </w:p>
    <w:p w:rsidR="00E37C47" w:rsidRDefault="00FD5B5C">
      <w:pPr>
        <w:pStyle w:val="a3"/>
      </w:pPr>
      <w:r>
        <w:t>Входит в международную организацию стран АКТ.</w:t>
      </w:r>
    </w:p>
    <w:p w:rsidR="00E37C47" w:rsidRDefault="00FD5B5C">
      <w:pPr>
        <w:pStyle w:val="a3"/>
      </w:pPr>
      <w:r>
        <w:t>В Сент-Люсии развита переработка агросырья, производство тканей, одежды, мебели, картонной тары, сигарет, готовой одежды, батареек и электронных приборов, напитков. Сборка электронных компонентов; производство стройматериалов. Транзитный нефтяной терминал и нефтеперерабатывающий завод. Ведется рыбный промысел, продукция которого поступает на внутренний рынок.</w:t>
      </w:r>
    </w:p>
    <w:p w:rsidR="00E37C47" w:rsidRDefault="00FD5B5C">
      <w:pPr>
        <w:pStyle w:val="a3"/>
      </w:pPr>
      <w:r>
        <w:t>Экспорт: бананы, какао-бобы, кокосовые орехи, копра, кокосовое масло и разнообразные тропические фрукты, а также одежда и игрушки. Объём экспорта в 2006 составил 288 млн долларов США; основные партнёры по экспорту — Великобритания, США, страны Карибского сообщества. Импортируются (791 млн долларов США в 2006) продовольствие, промышленные товары, машины и оборудование, топливо в основном из Бразилии, США, Великобритании, стран Карибского сообщества, Японии и Канады.</w:t>
      </w:r>
    </w:p>
    <w:p w:rsidR="00E37C47" w:rsidRDefault="00FD5B5C">
      <w:pPr>
        <w:pStyle w:val="a3"/>
      </w:pPr>
      <w:r>
        <w:t>Активно развивающийся иностранный туризм обеспечивает примерно 50 % валютных поступлений. Ежегодно страну посещают около 300 тыс. туристов.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6. Население</w:t>
      </w:r>
    </w:p>
    <w:p w:rsidR="00E37C47" w:rsidRDefault="00FD5B5C">
      <w:pPr>
        <w:pStyle w:val="a3"/>
      </w:pPr>
      <w:r>
        <w:t>Численность населения — 160,9 тыс. (оценка на июль 2010).</w:t>
      </w:r>
    </w:p>
    <w:p w:rsidR="00E37C47" w:rsidRDefault="00FD5B5C">
      <w:pPr>
        <w:pStyle w:val="a3"/>
      </w:pPr>
      <w:r>
        <w:t>Годовой прирост — 0,4 %.</w:t>
      </w:r>
    </w:p>
    <w:p w:rsidR="00E37C47" w:rsidRDefault="00FD5B5C">
      <w:pPr>
        <w:pStyle w:val="a3"/>
      </w:pPr>
      <w:r>
        <w:t>Рождаемость — 14,8 на 1000 (фертильность — 1,82 рождений на женщину);</w:t>
      </w:r>
    </w:p>
    <w:p w:rsidR="00E37C47" w:rsidRDefault="00FD5B5C">
      <w:pPr>
        <w:pStyle w:val="a3"/>
      </w:pPr>
      <w:r>
        <w:t>Смертность — 6,9 на 1000;</w:t>
      </w:r>
    </w:p>
    <w:p w:rsidR="00E37C47" w:rsidRDefault="00FD5B5C">
      <w:pPr>
        <w:pStyle w:val="a3"/>
      </w:pPr>
      <w:r>
        <w:t>Эмиграция — 3,9 на 1000.</w:t>
      </w:r>
    </w:p>
    <w:p w:rsidR="00E37C47" w:rsidRDefault="00FD5B5C">
      <w:pPr>
        <w:pStyle w:val="a3"/>
      </w:pPr>
      <w:r>
        <w:t>Этно-расовый состав: негры 82,5 %, мулаты 11,9 %, индийцы 2,4 %, другие 3,1 % (по переписи 2001).</w:t>
      </w:r>
    </w:p>
    <w:p w:rsidR="00E37C47" w:rsidRDefault="00FD5B5C">
      <w:pPr>
        <w:pStyle w:val="a3"/>
      </w:pPr>
      <w:r>
        <w:t>Религии: католики 67,5 %, адвентисты 8,5 %, пятидесятники 5,7 %, англикане 2 %, евангелисты 2 %, другие христиане 5,1 %, растафариане 2,1 %, другие 2,6 %, атеисты 4,5 % (по переписи 2001).</w:t>
      </w:r>
    </w:p>
    <w:p w:rsidR="00E37C47" w:rsidRDefault="00FD5B5C">
      <w:pPr>
        <w:pStyle w:val="a3"/>
      </w:pPr>
      <w:r>
        <w:t>Официальный язык — английский; среди значительной части населения распространён патуа (местный креольский язык на основе французского).</w:t>
      </w:r>
    </w:p>
    <w:p w:rsidR="00E37C47" w:rsidRDefault="00FD5B5C">
      <w:pPr>
        <w:pStyle w:val="a3"/>
        <w:spacing w:after="0"/>
      </w:pPr>
      <w:r>
        <w:t xml:space="preserve">Распределение численности (2003, тыс. чел.)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288"/>
        <w:gridCol w:w="1304"/>
        <w:gridCol w:w="967"/>
      </w:tblGrid>
      <w:tr w:rsidR="00E37C47">
        <w:tc>
          <w:tcPr>
            <w:tcW w:w="2100" w:type="dxa"/>
            <w:vAlign w:val="center"/>
          </w:tcPr>
          <w:p w:rsidR="00E37C47" w:rsidRDefault="00FD5B5C">
            <w:pPr>
              <w:pStyle w:val="TableHeading"/>
            </w:pPr>
            <w:r>
              <w:t>Возраст</w:t>
            </w:r>
          </w:p>
        </w:tc>
        <w:tc>
          <w:tcPr>
            <w:tcW w:w="1288" w:type="dxa"/>
            <w:vAlign w:val="center"/>
          </w:tcPr>
          <w:p w:rsidR="00E37C47" w:rsidRDefault="00FD5B5C">
            <w:pPr>
              <w:pStyle w:val="TableHeading"/>
            </w:pPr>
            <w:r>
              <w:t>Мужчин</w:t>
            </w:r>
          </w:p>
        </w:tc>
        <w:tc>
          <w:tcPr>
            <w:tcW w:w="1304" w:type="dxa"/>
            <w:vAlign w:val="center"/>
          </w:tcPr>
          <w:p w:rsidR="00E37C47" w:rsidRDefault="00FD5B5C">
            <w:pPr>
              <w:pStyle w:val="TableHeading"/>
            </w:pPr>
            <w:r>
              <w:t>Женщин</w:t>
            </w:r>
          </w:p>
        </w:tc>
        <w:tc>
          <w:tcPr>
            <w:tcW w:w="967" w:type="dxa"/>
            <w:vAlign w:val="center"/>
          </w:tcPr>
          <w:p w:rsidR="00E37C47" w:rsidRDefault="00FD5B5C">
            <w:pPr>
              <w:pStyle w:val="TableHeading"/>
            </w:pPr>
            <w:r>
              <w:t>Всего</w:t>
            </w:r>
          </w:p>
        </w:tc>
      </w:tr>
      <w:tr w:rsidR="00E37C47">
        <w:tc>
          <w:tcPr>
            <w:tcW w:w="2100" w:type="dxa"/>
            <w:vAlign w:val="center"/>
          </w:tcPr>
          <w:p w:rsidR="00E37C47" w:rsidRDefault="00FD5B5C">
            <w:pPr>
              <w:pStyle w:val="TableContents"/>
            </w:pPr>
            <w:r>
              <w:t>от 0 до 14 лет</w:t>
            </w:r>
          </w:p>
        </w:tc>
        <w:tc>
          <w:tcPr>
            <w:tcW w:w="1288" w:type="dxa"/>
            <w:vAlign w:val="center"/>
          </w:tcPr>
          <w:p w:rsidR="00E37C47" w:rsidRDefault="00FD5B5C">
            <w:pPr>
              <w:pStyle w:val="TableContents"/>
            </w:pPr>
            <w:r>
              <w:t>27</w:t>
            </w:r>
          </w:p>
        </w:tc>
        <w:tc>
          <w:tcPr>
            <w:tcW w:w="1304" w:type="dxa"/>
            <w:vAlign w:val="center"/>
          </w:tcPr>
          <w:p w:rsidR="00E37C47" w:rsidRDefault="00FD5B5C">
            <w:pPr>
              <w:pStyle w:val="TableContents"/>
            </w:pPr>
            <w:r>
              <w:t>26</w:t>
            </w:r>
          </w:p>
        </w:tc>
        <w:tc>
          <w:tcPr>
            <w:tcW w:w="967" w:type="dxa"/>
            <w:vAlign w:val="center"/>
          </w:tcPr>
          <w:p w:rsidR="00E37C47" w:rsidRDefault="00FD5B5C">
            <w:pPr>
              <w:pStyle w:val="TableContents"/>
            </w:pPr>
            <w:r>
              <w:t>24,6%</w:t>
            </w:r>
          </w:p>
        </w:tc>
      </w:tr>
      <w:tr w:rsidR="00E37C47">
        <w:tc>
          <w:tcPr>
            <w:tcW w:w="2100" w:type="dxa"/>
            <w:vAlign w:val="center"/>
          </w:tcPr>
          <w:p w:rsidR="00E37C47" w:rsidRDefault="00FD5B5C">
            <w:pPr>
              <w:pStyle w:val="TableContents"/>
            </w:pPr>
            <w:r>
              <w:t>от 15 до 64 лет</w:t>
            </w:r>
          </w:p>
        </w:tc>
        <w:tc>
          <w:tcPr>
            <w:tcW w:w="1288" w:type="dxa"/>
            <w:vAlign w:val="center"/>
          </w:tcPr>
          <w:p w:rsidR="00E37C47" w:rsidRDefault="00FD5B5C">
            <w:pPr>
              <w:pStyle w:val="TableContents"/>
            </w:pPr>
            <w:r>
              <w:t>51</w:t>
            </w:r>
          </w:p>
        </w:tc>
        <w:tc>
          <w:tcPr>
            <w:tcW w:w="1304" w:type="dxa"/>
            <w:vAlign w:val="center"/>
          </w:tcPr>
          <w:p w:rsidR="00E37C47" w:rsidRDefault="00FD5B5C">
            <w:pPr>
              <w:pStyle w:val="TableContents"/>
            </w:pPr>
            <w:r>
              <w:t>53</w:t>
            </w:r>
          </w:p>
        </w:tc>
        <w:tc>
          <w:tcPr>
            <w:tcW w:w="967" w:type="dxa"/>
            <w:vAlign w:val="center"/>
          </w:tcPr>
          <w:p w:rsidR="00E37C47" w:rsidRDefault="00FD5B5C">
            <w:pPr>
              <w:pStyle w:val="TableContents"/>
            </w:pPr>
            <w:r>
              <w:t>63,7%</w:t>
            </w:r>
          </w:p>
        </w:tc>
      </w:tr>
      <w:tr w:rsidR="00E37C47">
        <w:tc>
          <w:tcPr>
            <w:tcW w:w="2100" w:type="dxa"/>
            <w:vAlign w:val="center"/>
          </w:tcPr>
          <w:p w:rsidR="00E37C47" w:rsidRDefault="00FD5B5C">
            <w:pPr>
              <w:pStyle w:val="TableContents"/>
            </w:pPr>
            <w:r>
              <w:t>65 лет и выше</w:t>
            </w:r>
          </w:p>
        </w:tc>
        <w:tc>
          <w:tcPr>
            <w:tcW w:w="1288" w:type="dxa"/>
            <w:vAlign w:val="center"/>
          </w:tcPr>
          <w:p w:rsidR="00E37C47" w:rsidRDefault="00FD5B5C">
            <w:pPr>
              <w:pStyle w:val="TableContents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E37C47" w:rsidRDefault="00FD5B5C">
            <w:pPr>
              <w:pStyle w:val="TableContents"/>
            </w:pPr>
            <w:r>
              <w:t>5</w:t>
            </w:r>
          </w:p>
        </w:tc>
        <w:tc>
          <w:tcPr>
            <w:tcW w:w="967" w:type="dxa"/>
            <w:vAlign w:val="center"/>
          </w:tcPr>
          <w:p w:rsidR="00E37C47" w:rsidRDefault="00FD5B5C">
            <w:pPr>
              <w:pStyle w:val="TableContents"/>
            </w:pPr>
            <w:r>
              <w:t>5,2%</w:t>
            </w:r>
          </w:p>
        </w:tc>
      </w:tr>
    </w:tbl>
    <w:p w:rsidR="00E37C47" w:rsidRDefault="00FD5B5C">
      <w:pPr>
        <w:pStyle w:val="a3"/>
        <w:spacing w:after="0"/>
      </w:pPr>
      <w:r>
        <w:t xml:space="preserve">Другие демографические показатели 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1141"/>
        <w:gridCol w:w="1156"/>
        <w:gridCol w:w="706"/>
      </w:tblGrid>
      <w:tr w:rsidR="00E37C47">
        <w:tc>
          <w:tcPr>
            <w:tcW w:w="2656" w:type="dxa"/>
            <w:vAlign w:val="center"/>
          </w:tcPr>
          <w:p w:rsidR="00E37C47" w:rsidRDefault="00FD5B5C">
            <w:pPr>
              <w:pStyle w:val="TableHeading"/>
            </w:pPr>
            <w:r>
              <w:t>Показатель</w:t>
            </w:r>
          </w:p>
        </w:tc>
        <w:tc>
          <w:tcPr>
            <w:tcW w:w="1141" w:type="dxa"/>
            <w:vAlign w:val="center"/>
          </w:tcPr>
          <w:p w:rsidR="00E37C47" w:rsidRDefault="00FD5B5C">
            <w:pPr>
              <w:pStyle w:val="TableHeading"/>
            </w:pPr>
            <w:r>
              <w:t>Мужчин</w:t>
            </w:r>
          </w:p>
        </w:tc>
        <w:tc>
          <w:tcPr>
            <w:tcW w:w="1156" w:type="dxa"/>
            <w:vAlign w:val="center"/>
          </w:tcPr>
          <w:p w:rsidR="00E37C47" w:rsidRDefault="00FD5B5C">
            <w:pPr>
              <w:pStyle w:val="TableHeading"/>
            </w:pPr>
            <w:r>
              <w:t>Женщин</w:t>
            </w:r>
          </w:p>
        </w:tc>
        <w:tc>
          <w:tcPr>
            <w:tcW w:w="706" w:type="dxa"/>
            <w:vAlign w:val="center"/>
          </w:tcPr>
          <w:p w:rsidR="00E37C47" w:rsidRDefault="00FD5B5C">
            <w:pPr>
              <w:pStyle w:val="TableHeading"/>
            </w:pPr>
            <w:r>
              <w:t>Всех</w:t>
            </w:r>
          </w:p>
        </w:tc>
      </w:tr>
      <w:tr w:rsidR="00E37C47">
        <w:tc>
          <w:tcPr>
            <w:tcW w:w="2656" w:type="dxa"/>
            <w:vAlign w:val="center"/>
          </w:tcPr>
          <w:p w:rsidR="00E37C47" w:rsidRDefault="00FD5B5C">
            <w:pPr>
              <w:pStyle w:val="TableContents"/>
            </w:pPr>
            <w:r>
              <w:t>Средний возраст населения (лет)</w:t>
            </w:r>
          </w:p>
        </w:tc>
        <w:tc>
          <w:tcPr>
            <w:tcW w:w="1141" w:type="dxa"/>
            <w:vAlign w:val="center"/>
          </w:tcPr>
          <w:p w:rsidR="00E37C47" w:rsidRDefault="00FD5B5C">
            <w:pPr>
              <w:pStyle w:val="TableContents"/>
            </w:pPr>
            <w:r>
              <w:t>29,3</w:t>
            </w:r>
          </w:p>
        </w:tc>
        <w:tc>
          <w:tcPr>
            <w:tcW w:w="1156" w:type="dxa"/>
            <w:vAlign w:val="center"/>
          </w:tcPr>
          <w:p w:rsidR="00E37C47" w:rsidRDefault="00FD5B5C">
            <w:pPr>
              <w:pStyle w:val="TableContents"/>
            </w:pPr>
            <w:r>
              <w:t>31,4</w:t>
            </w:r>
          </w:p>
        </w:tc>
        <w:tc>
          <w:tcPr>
            <w:tcW w:w="706" w:type="dxa"/>
            <w:vAlign w:val="center"/>
          </w:tcPr>
          <w:p w:rsidR="00E37C47" w:rsidRDefault="00FD5B5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</w:tr>
      <w:tr w:rsidR="00E37C47">
        <w:tc>
          <w:tcPr>
            <w:tcW w:w="2656" w:type="dxa"/>
            <w:vAlign w:val="center"/>
          </w:tcPr>
          <w:p w:rsidR="00E37C47" w:rsidRDefault="00FD5B5C">
            <w:pPr>
              <w:pStyle w:val="TableContents"/>
            </w:pPr>
            <w:r>
              <w:t>Средняя продолжительность жизни (лет)</w:t>
            </w:r>
          </w:p>
        </w:tc>
        <w:tc>
          <w:tcPr>
            <w:tcW w:w="1141" w:type="dxa"/>
            <w:vAlign w:val="center"/>
          </w:tcPr>
          <w:p w:rsidR="00E37C47" w:rsidRDefault="00FD5B5C">
            <w:pPr>
              <w:pStyle w:val="TableContents"/>
            </w:pPr>
            <w:r>
              <w:t>74,0</w:t>
            </w:r>
          </w:p>
        </w:tc>
        <w:tc>
          <w:tcPr>
            <w:tcW w:w="1156" w:type="dxa"/>
            <w:vAlign w:val="center"/>
          </w:tcPr>
          <w:p w:rsidR="00E37C47" w:rsidRDefault="00FD5B5C">
            <w:pPr>
              <w:pStyle w:val="TableContents"/>
            </w:pPr>
            <w:r>
              <w:t>79,5</w:t>
            </w:r>
          </w:p>
        </w:tc>
        <w:tc>
          <w:tcPr>
            <w:tcW w:w="706" w:type="dxa"/>
            <w:vAlign w:val="center"/>
          </w:tcPr>
          <w:p w:rsidR="00E37C47" w:rsidRDefault="00FD5B5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76,7</w:t>
            </w:r>
          </w:p>
        </w:tc>
      </w:tr>
      <w:tr w:rsidR="00E37C47">
        <w:tc>
          <w:tcPr>
            <w:tcW w:w="2656" w:type="dxa"/>
            <w:vAlign w:val="center"/>
          </w:tcPr>
          <w:p w:rsidR="00E37C47" w:rsidRDefault="00FD5B5C">
            <w:pPr>
              <w:pStyle w:val="TableContents"/>
            </w:pPr>
            <w:r>
              <w:t>Уровень грамотности, % (2001)</w:t>
            </w:r>
          </w:p>
        </w:tc>
        <w:tc>
          <w:tcPr>
            <w:tcW w:w="1141" w:type="dxa"/>
            <w:vAlign w:val="center"/>
          </w:tcPr>
          <w:p w:rsidR="00E37C47" w:rsidRDefault="00FD5B5C">
            <w:pPr>
              <w:pStyle w:val="TableContents"/>
            </w:pPr>
            <w:r>
              <w:t>89,5</w:t>
            </w:r>
          </w:p>
        </w:tc>
        <w:tc>
          <w:tcPr>
            <w:tcW w:w="1156" w:type="dxa"/>
            <w:vAlign w:val="center"/>
          </w:tcPr>
          <w:p w:rsidR="00E37C47" w:rsidRDefault="00FD5B5C">
            <w:pPr>
              <w:pStyle w:val="TableContents"/>
            </w:pPr>
            <w:r>
              <w:t>90,6</w:t>
            </w:r>
          </w:p>
        </w:tc>
        <w:tc>
          <w:tcPr>
            <w:tcW w:w="706" w:type="dxa"/>
            <w:vAlign w:val="center"/>
          </w:tcPr>
          <w:p w:rsidR="00E37C47" w:rsidRDefault="00FD5B5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90,1</w:t>
            </w:r>
          </w:p>
        </w:tc>
      </w:tr>
    </w:tbl>
    <w:p w:rsidR="00E37C47" w:rsidRDefault="00FD5B5C">
      <w:pPr>
        <w:pStyle w:val="21"/>
        <w:pageBreakBefore/>
        <w:numPr>
          <w:ilvl w:val="0"/>
          <w:numId w:val="0"/>
        </w:numPr>
      </w:pPr>
      <w:r>
        <w:t>7. Культура</w:t>
      </w:r>
    </w:p>
    <w:p w:rsidR="00E37C47" w:rsidRDefault="00FD5B5C">
      <w:pPr>
        <w:pStyle w:val="a3"/>
      </w:pPr>
      <w:r>
        <w:t>Самой заметной фигурой в культурной истории Сент-Люсии является поэт и драматург Дерек Уолкотт, лауреат Нобелевской премии по литературе 1992 года.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8. Спорт</w:t>
      </w:r>
    </w:p>
    <w:p w:rsidR="00E37C47" w:rsidRDefault="00FD5B5C">
      <w:pPr>
        <w:pStyle w:val="a3"/>
      </w:pPr>
      <w:r>
        <w:t>На острове финиширует ежегодная трансатлантическая регата.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9. Прочие вопросы</w:t>
      </w:r>
    </w:p>
    <w:p w:rsidR="00E37C47" w:rsidRDefault="00FD5B5C">
      <w:pPr>
        <w:pStyle w:val="a3"/>
      </w:pPr>
      <w:r>
        <w:rPr>
          <w:b/>
          <w:bCs/>
        </w:rPr>
        <w:t>Транспорт</w:t>
      </w:r>
      <w:r>
        <w:t>. Развито автомобильное сообщение. Все крупные населённые пункты связаны с морскими портами и столицей кольцевой дорогой. Из 1210 км автомобильных дорог только 63 км имеет твердое покрытие. Функционируют два аэропорта.</w:t>
      </w:r>
    </w:p>
    <w:p w:rsidR="00E37C47" w:rsidRDefault="00FD5B5C">
      <w:pPr>
        <w:pStyle w:val="a3"/>
      </w:pPr>
      <w:r>
        <w:rPr>
          <w:b/>
          <w:bCs/>
        </w:rPr>
        <w:t>Образование</w:t>
      </w:r>
      <w:r>
        <w:t>. Почти во всех населённых пунктах имеются государственные начальные школы. Около 20 средних государственных школ, 10 частных школ, колледж, а также филиал Вест-Индского университета.</w:t>
      </w:r>
    </w:p>
    <w:p w:rsidR="00E37C47" w:rsidRDefault="00FD5B5C">
      <w:pPr>
        <w:pStyle w:val="a3"/>
      </w:pPr>
      <w:r>
        <w:rPr>
          <w:b/>
          <w:bCs/>
        </w:rPr>
        <w:t>Профсоюзы</w:t>
      </w:r>
      <w:r>
        <w:t xml:space="preserve">. Основные — </w:t>
      </w:r>
      <w:r>
        <w:rPr>
          <w:i/>
          <w:iCs/>
        </w:rPr>
        <w:t>Национальный союз трудящихся</w:t>
      </w:r>
      <w:r>
        <w:t xml:space="preserve">, </w:t>
      </w:r>
      <w:r>
        <w:rPr>
          <w:i/>
          <w:iCs/>
        </w:rPr>
        <w:t>Профсоюз моряков и портовых рабочих Сент-Люсии</w:t>
      </w:r>
      <w:r>
        <w:t xml:space="preserve">, </w:t>
      </w:r>
      <w:r>
        <w:rPr>
          <w:i/>
          <w:iCs/>
        </w:rPr>
        <w:t>Союз рабочих Сент-Люсии</w:t>
      </w:r>
      <w:r>
        <w:t>.</w:t>
      </w:r>
    </w:p>
    <w:p w:rsidR="00E37C47" w:rsidRDefault="00FD5B5C">
      <w:pPr>
        <w:pStyle w:val="a3"/>
      </w:pPr>
      <w:r>
        <w:rPr>
          <w:b/>
          <w:bCs/>
        </w:rPr>
        <w:t>Вооружённые силы</w:t>
      </w:r>
      <w:r>
        <w:t>. Кроме королевских полицейских частей имеются подразделения специальных сил и Береговая охрана.</w:t>
      </w:r>
    </w:p>
    <w:p w:rsidR="00E37C47" w:rsidRDefault="00FD5B5C">
      <w:pPr>
        <w:pStyle w:val="a3"/>
      </w:pPr>
      <w:r>
        <w:rPr>
          <w:b/>
          <w:bCs/>
        </w:rPr>
        <w:t>Отношения с Россией</w:t>
      </w:r>
      <w:r>
        <w:t>. Между Сент-Люсией и Российской Федерацией установлены дипломатические отношения, однако дипломатические представительства России в Сент-Люсии и Сент-Люсии в России на сегодняшний день отсутствуют</w:t>
      </w:r>
      <w:r>
        <w:rPr>
          <w:position w:val="10"/>
        </w:rPr>
        <w:t>[1]</w:t>
      </w:r>
      <w:r>
        <w:t>. Для въезда россиян на территорию Сент-Люсии требуется виза</w:t>
      </w:r>
      <w:r>
        <w:rPr>
          <w:position w:val="10"/>
        </w:rPr>
        <w:t>[2]</w:t>
      </w:r>
      <w:r>
        <w:t>.</w:t>
      </w:r>
    </w:p>
    <w:p w:rsidR="00E37C47" w:rsidRDefault="00FD5B5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37C47" w:rsidRDefault="00FD5B5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 дипломатических отношениях Российской Федерации с иностранными государствами (по состоянию на 1 января 2005 года) (справочная информация)</w:t>
      </w:r>
    </w:p>
    <w:p w:rsidR="00E37C47" w:rsidRDefault="00FD5B5C">
      <w:pPr>
        <w:pStyle w:val="a3"/>
        <w:numPr>
          <w:ilvl w:val="0"/>
          <w:numId w:val="1"/>
        </w:numPr>
        <w:tabs>
          <w:tab w:val="left" w:pos="707"/>
        </w:tabs>
      </w:pPr>
      <w:r>
        <w:t>VISAS FOR SAINT LUCIA</w:t>
      </w:r>
    </w:p>
    <w:p w:rsidR="00E37C47" w:rsidRDefault="00FD5B5C">
      <w:pPr>
        <w:pStyle w:val="a3"/>
        <w:spacing w:after="0"/>
      </w:pPr>
      <w:r>
        <w:t>Источник: http://ru.wikipedia.org/wiki/Сент-Люсия</w:t>
      </w:r>
      <w:bookmarkStart w:id="0" w:name="_GoBack"/>
      <w:bookmarkEnd w:id="0"/>
    </w:p>
    <w:sectPr w:rsidR="00E37C4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B5C"/>
    <w:rsid w:val="00731E52"/>
    <w:rsid w:val="00E37C47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3CB57-AB40-433E-82F6-44528A34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2014-03-30T09:02:00Z</dcterms:created>
  <dcterms:modified xsi:type="dcterms:W3CDTF">2014-03-30T09:02:00Z</dcterms:modified>
</cp:coreProperties>
</file>