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A3" w:rsidRDefault="001438A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 xml:space="preserve">2 Политическая структура </w:t>
      </w:r>
      <w:r>
        <w:rPr>
          <w:b/>
          <w:bCs/>
        </w:rPr>
        <w:br/>
        <w:t>2.1 Референдум 2009 года</w:t>
      </w:r>
      <w:r>
        <w:rPr>
          <w:b/>
          <w:bCs/>
        </w:rPr>
        <w:br/>
      </w:r>
      <w:r>
        <w:br/>
      </w:r>
      <w:r>
        <w:rPr>
          <w:b/>
          <w:bCs/>
        </w:rPr>
        <w:t>3 Административное деление</w:t>
      </w:r>
      <w:r>
        <w:br/>
      </w:r>
      <w:r>
        <w:rPr>
          <w:b/>
          <w:bCs/>
        </w:rPr>
        <w:t>4 Географические данные</w:t>
      </w:r>
      <w:r>
        <w:br/>
      </w:r>
      <w:r>
        <w:rPr>
          <w:b/>
          <w:bCs/>
        </w:rPr>
        <w:t>5 Экономика</w:t>
      </w:r>
      <w:r>
        <w:br/>
      </w:r>
      <w:r>
        <w:rPr>
          <w:b/>
          <w:bCs/>
        </w:rPr>
        <w:t>6 Население</w:t>
      </w:r>
      <w:r>
        <w:br/>
      </w:r>
      <w:r>
        <w:rPr>
          <w:b/>
          <w:bCs/>
        </w:rPr>
        <w:t>7 Культура</w:t>
      </w:r>
      <w:r>
        <w:br/>
      </w:r>
      <w:r>
        <w:rPr>
          <w:b/>
          <w:bCs/>
        </w:rPr>
        <w:t>8 Прочие вопросы</w:t>
      </w:r>
      <w:r>
        <w:br/>
      </w:r>
      <w:r>
        <w:rPr>
          <w:b/>
          <w:bCs/>
        </w:rPr>
        <w:t>Список литературы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751A3" w:rsidRDefault="001438A8">
      <w:pPr>
        <w:pStyle w:val="a3"/>
      </w:pPr>
      <w:r>
        <w:t>Сент-Ви́нсент и Гренади́ны — независимое государство в Карибском море, входит в Содружество наций.</w:t>
      </w:r>
    </w:p>
    <w:p w:rsidR="009751A3" w:rsidRDefault="001438A8">
      <w:pPr>
        <w:pStyle w:val="a3"/>
      </w:pPr>
      <w:r>
        <w:t>Территория состоит из острова Сент-Винсент и 32 мелких островков группы Гренадины (в архипелаге Малых Антильских островов).</w:t>
      </w:r>
    </w:p>
    <w:p w:rsidR="009751A3" w:rsidRDefault="001438A8">
      <w:pPr>
        <w:pStyle w:val="a3"/>
      </w:pPr>
      <w:r>
        <w:t>Площадь — 389 км². Население — 118 тыс. человек (в 2008). Столица — Кингстаун.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9751A3" w:rsidRDefault="001438A8">
      <w:pPr>
        <w:pStyle w:val="a3"/>
      </w:pPr>
      <w:r>
        <w:t>Остров Сент-Винсент открыт Христофором Колумбом 22 января 1498 года, в День св. Винсента.</w:t>
      </w:r>
    </w:p>
    <w:p w:rsidR="009751A3" w:rsidRDefault="001438A8">
      <w:pPr>
        <w:pStyle w:val="a3"/>
      </w:pPr>
      <w:r>
        <w:t>К моменту открытия остров был обитаем: сначала его заселили индейцы араваки, перебравшиеся с территории южноамериканского континента примерно в III веке, затем они были покорены воинственными индейцами карибами.</w:t>
      </w:r>
    </w:p>
    <w:p w:rsidR="009751A3" w:rsidRDefault="001438A8">
      <w:pPr>
        <w:pStyle w:val="a3"/>
      </w:pPr>
      <w:r>
        <w:t>После начала колонизации острова карибы оказали ожесточённое сопротивление испанцам, владевшим островом до 1627. Сопротивление индейцев с большим трудом было подавлено гораздо позже, чем на других территориях региона — только в середине XVIII века.</w:t>
      </w:r>
    </w:p>
    <w:p w:rsidR="009751A3" w:rsidRDefault="001438A8">
      <w:pPr>
        <w:pStyle w:val="a3"/>
      </w:pPr>
      <w:r>
        <w:t>В XVII—XVIII веках Сент-Винсент попеременно переходил под контроль Великобритании и Франции. С 1719 французы начали выращивать там кофейное дерево, табак, индиго и хлопчатник. С этой целью в массовом порядке завозились рабы из Африки, смешанные браки которых с индейцами образовали прослойку «чёрных карибов» (гарифов). Позже, после отмены англичанами рабства в 1834 году, для работы на плантации привлекалась наёмная рабочая сила из Индии и Португалии. Всё это обусловило весьма пёстрый этно-расовый состав населения островов.</w:t>
      </w:r>
    </w:p>
    <w:p w:rsidR="009751A3" w:rsidRDefault="001438A8">
      <w:pPr>
        <w:pStyle w:val="a3"/>
      </w:pPr>
      <w:r>
        <w:t>Англичане захватили острова в 1763 году, а с 1783 года острова по Версальскому мирному договору стали британской колонией. Англичане продолжали интенсивно создавать плантации и завозить рабов.</w:t>
      </w:r>
    </w:p>
    <w:p w:rsidR="009751A3" w:rsidRDefault="001438A8">
      <w:pPr>
        <w:pStyle w:val="a3"/>
      </w:pPr>
      <w:r>
        <w:t>В 1795 французы инспирировали восстание «чёрных» и «жёлтых» карибов, сопровождавшееся убийствами многих английских поселенцев и уничтожением плантаций. Франция вновь захватила Сент-Винсент, но не надолго: в 1796 на острове высадился британский десант, и французы были разбиты. Свыше 5 тысяч черных карибов были высланы в Гондурас. Оставшиеся карибы уже не представляли опасности для англичан.</w:t>
      </w:r>
    </w:p>
    <w:p w:rsidR="009751A3" w:rsidRDefault="001438A8">
      <w:pPr>
        <w:pStyle w:val="a3"/>
      </w:pPr>
      <w:r>
        <w:t>С 1838 острова входили в состав британской колонии Наветренные Острова. В это время экономика островов пришла в упадок, из-за отмены рабства в 1834 и ухода после этого негров с плантаций (вместо них и стали завозить рабочих индийцев и португальцев), а также из-за ряда мощных ураганов и извержений вулкана Суфриер.</w:t>
      </w:r>
    </w:p>
    <w:p w:rsidR="009751A3" w:rsidRDefault="001438A8">
      <w:pPr>
        <w:pStyle w:val="a3"/>
      </w:pPr>
      <w:r>
        <w:t>В 1951 введено всеобщее избирательное право, с 1958 по 1962 Сент-Винсент и Гренадины входили в Вест-Индскую федерацию. В 1969 Сент-Винсент и Гренадины получили статус «ассоциированного государства» с правом полного внутреннего самоуправления. Полностью независимым государством в составе Британского Содружества стали 27 октября 1979 года.</w:t>
      </w:r>
    </w:p>
    <w:p w:rsidR="009751A3" w:rsidRDefault="001438A8">
      <w:pPr>
        <w:pStyle w:val="a3"/>
      </w:pPr>
      <w:r>
        <w:t>К этому времени сельскохозяйственное производство полностью оправилось от кризиса начала века и вновь выходило на ведущие позиции в регионе. Однако ряд стихийных бедствий в конце 1970-х—1980-х годах вновь сильно подорвал его позиции. В 1990-х годах из-за частых неурядиц в сельском хозяйстве было принято решение в качестве основной отрасли хозяйства развивать туризм.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 xml:space="preserve">2. Политическая структура </w:t>
      </w:r>
    </w:p>
    <w:p w:rsidR="009751A3" w:rsidRDefault="001438A8">
      <w:pPr>
        <w:pStyle w:val="a3"/>
      </w:pPr>
      <w:r>
        <w:t>Сент-Винсент и Гренадины являются конституционной монархией в рамках Содружества, возглавляемого королевой Великобритании. Действует конституция, вступившая в силу в 1979, с момента обретения страной независимости. Главой государства является королева Великобритании, представленная генерал-губернатором.</w:t>
      </w:r>
    </w:p>
    <w:p w:rsidR="009751A3" w:rsidRDefault="001438A8">
      <w:pPr>
        <w:pStyle w:val="a3"/>
      </w:pPr>
      <w:r>
        <w:t>Исполнительную власть осуществляет правительство во главе с премьер-министром, лидером победившей на выборах политической партии, которого утверждает генерал-губернатор.</w:t>
      </w:r>
    </w:p>
    <w:p w:rsidR="009751A3" w:rsidRDefault="001438A8">
      <w:pPr>
        <w:pStyle w:val="a3"/>
      </w:pPr>
      <w:r>
        <w:t>Законодательная власть принадлежит парламенту — Палате собрания (состоит из 6 сенаторов, назначаемых губернатором — 4 от правящей партии и 2 от оппозиции, и 15 депутатов, избираемых населением на 5-летний срок).</w:t>
      </w:r>
    </w:p>
    <w:p w:rsidR="009751A3" w:rsidRDefault="001438A8">
      <w:pPr>
        <w:pStyle w:val="a3"/>
      </w:pPr>
      <w:r>
        <w:t>Основные партии (по результатам выборов в декабре 2010):</w:t>
      </w:r>
    </w:p>
    <w:p w:rsidR="009751A3" w:rsidRDefault="001438A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Объединённая лейбористская партия (левая, </w:t>
      </w:r>
      <w:r>
        <w:rPr>
          <w:i/>
          <w:iCs/>
        </w:rPr>
        <w:t>Unity Labour Party, ULP</w:t>
      </w:r>
      <w:r>
        <w:t>) — 4 сенатора и 8 депутатов в парламенте;</w:t>
      </w:r>
    </w:p>
    <w:p w:rsidR="009751A3" w:rsidRDefault="001438A8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Новая демократическая партия (правоцентристская, </w:t>
      </w:r>
      <w:r>
        <w:rPr>
          <w:i/>
          <w:iCs/>
        </w:rPr>
        <w:t>New Democratic Party, NDP</w:t>
      </w:r>
      <w:r>
        <w:t>) — 2 сенатора и 7 депутатов.</w:t>
      </w:r>
    </w:p>
    <w:p w:rsidR="009751A3" w:rsidRDefault="001438A8">
      <w:pPr>
        <w:pStyle w:val="a3"/>
      </w:pPr>
      <w:r>
        <w:t>В третий раз пост премьер-министра занял лидер ULP Ральф Гонсалвес.</w:t>
      </w:r>
    </w:p>
    <w:p w:rsidR="009751A3" w:rsidRDefault="001438A8">
      <w:pPr>
        <w:pStyle w:val="31"/>
        <w:numPr>
          <w:ilvl w:val="0"/>
          <w:numId w:val="0"/>
        </w:numPr>
      </w:pPr>
      <w:r>
        <w:t>2.1. Референдум 2009 года</w:t>
      </w:r>
    </w:p>
    <w:p w:rsidR="009751A3" w:rsidRDefault="001438A8">
      <w:pPr>
        <w:pStyle w:val="a3"/>
        <w:rPr>
          <w:position w:val="10"/>
        </w:rPr>
      </w:pPr>
      <w:r>
        <w:t>25 ноября граждане Сент-Винсента и Гренадин приняли участие в референдуме по изменению Конституции страны, в частности, предлагалось упразднить монархию и ввести пост президента. Для внесения поправок в Конституцию требовалась поддержка 67 % населения, однако против изменений высказалось 56 % проголосовавших и монархия Сент-Винсент и Гренадин сохранилась.</w:t>
      </w:r>
      <w:r>
        <w:rPr>
          <w:position w:val="10"/>
        </w:rPr>
        <w:t>[1][2][3]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3. Административное деление</w:t>
      </w:r>
    </w:p>
    <w:p w:rsidR="009751A3" w:rsidRDefault="001438A8">
      <w:pPr>
        <w:pStyle w:val="a3"/>
        <w:rPr>
          <w:i/>
          <w:iCs/>
        </w:rPr>
      </w:pPr>
      <w:r>
        <w:rPr>
          <w:i/>
          <w:iCs/>
        </w:rPr>
        <w:t>Основная статья Административное деление Сент-Винсента и Гренадин</w:t>
      </w:r>
    </w:p>
    <w:p w:rsidR="009751A3" w:rsidRDefault="001438A8">
      <w:pPr>
        <w:pStyle w:val="a3"/>
      </w:pPr>
      <w:r>
        <w:t>В административном отношении территория государства делится на шесть округов, из которых пять расположены на острове Сент-Винсент, а шестая объединяет острова Гренадины: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Сент-Дэвид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Сент-Патрик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Шарлотта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Сент-Эндрю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Сент-Джордж</w:t>
      </w:r>
    </w:p>
    <w:p w:rsidR="009751A3" w:rsidRDefault="001438A8">
      <w:pPr>
        <w:pStyle w:val="a3"/>
        <w:numPr>
          <w:ilvl w:val="0"/>
          <w:numId w:val="3"/>
        </w:numPr>
        <w:tabs>
          <w:tab w:val="left" w:pos="707"/>
        </w:tabs>
      </w:pPr>
      <w:r>
        <w:t>Гренадины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4. Географические данные</w:t>
      </w:r>
    </w:p>
    <w:p w:rsidR="009751A3" w:rsidRDefault="001438A8">
      <w:pPr>
        <w:pStyle w:val="a3"/>
      </w:pPr>
      <w:r>
        <w:t>Государство Сент-Винсент и Гренадины расположено в группе Наветренных островов, к югу от Сент-Люсии и к северу от Гренады. С запада омывается водами Карибского моря, с востока — Атлантического океана (общая протяженность береговой линии острова Сент-Винсент — 84 км).</w:t>
      </w:r>
    </w:p>
    <w:p w:rsidR="009751A3" w:rsidRDefault="001438A8">
      <w:pPr>
        <w:pStyle w:val="a3"/>
      </w:pPr>
      <w:r>
        <w:t>В состав территории входят относительно крупный остров Сент-Винсент и около 30 мелких островов, входящих в группу Северные Гренадины (Бекия, Мюстик, Пти-Мюстик, Кануан, Пти-Кануан, Балисо, Саван, Юнион, Меро, Палм-Айленд, Пти-Невис, Иль-ля-Кватре, Пиджен-Айленд и др.), а также рифы Тобаго. Общая площадь островов — 389,3 км², из них Сент-Винсент — 344 км², Гренадины — 45,3 км².</w:t>
      </w:r>
    </w:p>
    <w:p w:rsidR="009751A3" w:rsidRDefault="001438A8">
      <w:pPr>
        <w:pStyle w:val="a3"/>
      </w:pPr>
      <w:r>
        <w:t>Остров Сент-Винсент имеет вулканическое происхождение. Побережье Сент-Винсента образовано неширокой низменностью, причём с наветренной стороны оно очень скалисто, в то время как подветренная сторона образована множеством почти плоских песчаных берегов и заливов.</w:t>
      </w:r>
    </w:p>
    <w:p w:rsidR="009751A3" w:rsidRDefault="001438A8">
      <w:pPr>
        <w:pStyle w:val="a3"/>
      </w:pPr>
      <w:r>
        <w:t>Северная треть острова занята обширным горным массивом, образованным склонами активного вулкана Суфриер (1234 м). Это один из самых древних вулканов региона — его возраст оценивается ориентировочно в 60 млн лет, только за нашу эру он извергался как минимум уже 160 раз. В последнее время извержения Суфриера происходили в 1718, 1812, 1902 и 1979. К югу от него расположена цепь постепенно понижающихся конусов потухших вулканов. Его склоны (крутые западные и более пологие восточные) покрыты густыми влажными тропическими лесами, а многочисленные горные потоки образуют сложную систему рек и озер (даже в кратере есть небольшое вулканическое озеро). Многие речные потоки были прерваны вулканической деятельность, поэтому на склонах нередки «сухие реки», чьи русла были перегорожены потоками лавы.</w:t>
      </w:r>
    </w:p>
    <w:p w:rsidR="009751A3" w:rsidRDefault="001438A8">
      <w:pPr>
        <w:pStyle w:val="a3"/>
      </w:pPr>
      <w:r>
        <w:t>Центральная часть острова покрыта лесами, образована она невысокими отрогами горных массивов, изрезанных глубокими и плодородными долинами, многие из которых увенчаны конусами боковых жерл Суфриера, вроде долины Месопотамия и ограничивающего её с севера пика Бономм (970 м).</w:t>
      </w:r>
    </w:p>
    <w:p w:rsidR="009751A3" w:rsidRDefault="001438A8">
      <w:pPr>
        <w:pStyle w:val="a3"/>
      </w:pPr>
      <w:r>
        <w:t>Пляжи острова покрыты чёрным вулканическим песком; исключение составляют белые песчаные пляжи на южной оконечности острова.</w:t>
      </w:r>
    </w:p>
    <w:p w:rsidR="009751A3" w:rsidRDefault="001438A8">
      <w:pPr>
        <w:pStyle w:val="a3"/>
      </w:pPr>
      <w:r>
        <w:t>Острова архипелага Гренадины отличаются малыми размерами, они также имеют вулканическое происхождение. Эта группа крохотных скалистых островов и рифов, тянущихся от главного острова на юг, едва возвышается над поверхностью воды (максимальная высота группы — 6 м). Самый большой из них — Бекия, имеет площадь всего 18 км², а самый маленький — безымянный риф между Кариока и Юнионом — всего 1,5 м². Многие острова Гренадин сухи и покрыты лишь кустарником, и очень немногие имеют собственные источники пресной воды или постоянное население. Зачастую окаймлены коралловыми рифами.</w:t>
      </w:r>
    </w:p>
    <w:p w:rsidR="009751A3" w:rsidRDefault="001438A8">
      <w:pPr>
        <w:pStyle w:val="a3"/>
      </w:pPr>
      <w:r>
        <w:t>Рифы Тобаго имеют коралловое происхождение и представляют собой цепочку крохотных островов, имеющих площадь всего по несколько акров каждый. Растительность здесь в основном травянистая, некоторые же острова и вовсе сухи и бесплодны.</w:t>
      </w:r>
    </w:p>
    <w:p w:rsidR="009751A3" w:rsidRDefault="001438A8">
      <w:pPr>
        <w:pStyle w:val="a3"/>
      </w:pPr>
      <w:r>
        <w:t>Климат тропический пассатный, влажный. Средниемесячные температуры мало меняются в течение года и колеблются в пределах от 24 до 28 °C. Среднегодовое количество осадков от 1500 мм (на юго-восточном побережье) до 3750 мм (на склонах гор, особенно в северной части).</w:t>
      </w:r>
    </w:p>
    <w:p w:rsidR="009751A3" w:rsidRDefault="001438A8">
      <w:pPr>
        <w:pStyle w:val="a3"/>
      </w:pPr>
      <w:r>
        <w:t>Наибольшее количество осадков (до 70 %) выпадает в период с мая-июля по ноябрь. Июль — самый влажный месяц в году, в это время дождь идет в среднем около 26 дней. Не редки и сильные ураганы. Сухой сезон длится с декабря по апрель-июнь, а апрель считается самым сухим месяцем в году — не более шести дождливых дней.</w:t>
      </w:r>
    </w:p>
    <w:p w:rsidR="009751A3" w:rsidRDefault="001438A8">
      <w:pPr>
        <w:pStyle w:val="a3"/>
      </w:pPr>
      <w:r>
        <w:t>Богата фауна птиц (вымирающий попугай сент-винсентский амазон, редкий подвид рыжегорлого дрозда-отшельника и др.). Прибрежные воды изобилуют рыбой, ракообразными и моллюсками. На островах в целях охраны природы действуют несколько лесных и орнитологических заказников….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5. Экономика</w:t>
      </w:r>
    </w:p>
    <w:p w:rsidR="009751A3" w:rsidRDefault="001438A8">
      <w:pPr>
        <w:pStyle w:val="a3"/>
      </w:pPr>
      <w:r>
        <w:t>Сент-Винсент и Гренадины интенсивно развивается как один из центров элитного туризма в регионе, делая ставку на фешенебельные частные курорты и активные виды отдыха. Особенно развит туризм на островах Сент-Винсент и Бекия. Это также важный финансовый центр Вест-Индии, привлекающий банки налоговыми льготами. Флаг Сент-Винсента и Гренадин относится к категории «удобных флагов», поэтому используется около 20 странами мира.</w:t>
      </w:r>
    </w:p>
    <w:p w:rsidR="009751A3" w:rsidRDefault="001438A8">
      <w:pPr>
        <w:pStyle w:val="a3"/>
      </w:pPr>
      <w:r>
        <w:t>В сельском хозяйстве основная культура бананы (37 % экспортной выручки); выращиваются также сахарный тростник, кокосовая пальма, овощи, табак, маниок, корнеплод маранта (по выращиванию которого Сент-Винсент и Гренадины занимают 1 место в мире). Производятся крахмал арроурута (главный производитель в мире), ром, сахар, пиво, молочные продукты, пальмовое масло. Переработка хлопка, копры.</w:t>
      </w:r>
    </w:p>
    <w:p w:rsidR="009751A3" w:rsidRDefault="001438A8">
      <w:pPr>
        <w:pStyle w:val="a3"/>
      </w:pPr>
      <w:r>
        <w:t>В промышленности развито производство мебели, одежды, сборка электроаппаратуры, изготовление теннисных ракеток.</w:t>
      </w:r>
    </w:p>
    <w:p w:rsidR="009751A3" w:rsidRDefault="001438A8">
      <w:pPr>
        <w:pStyle w:val="a3"/>
      </w:pPr>
      <w:r>
        <w:t>В 1999 году ВВП составлял 309 млн. долларов, то есть приблизительно 2,6 тыс. долларов на душу населения. Экономическое положение ухудшается, что связано с трудностями экспорта бананов, безработица достигла 22 %, в связи с чем экономически активное население мигрирует в другие региона Карибского бассейна, а также в Европу.</w:t>
      </w:r>
    </w:p>
    <w:p w:rsidR="009751A3" w:rsidRDefault="001438A8">
      <w:pPr>
        <w:pStyle w:val="a3"/>
      </w:pPr>
      <w:r>
        <w:rPr>
          <w:b/>
          <w:bCs/>
        </w:rPr>
        <w:t>Экспорт</w:t>
      </w:r>
      <w:r>
        <w:t>: бананы, мука аррорут, произведенная из корневищ маранты, теннисные ракетки (в страны Карибского сообщества, Великобританию, США).</w:t>
      </w:r>
    </w:p>
    <w:p w:rsidR="009751A3" w:rsidRDefault="001438A8">
      <w:pPr>
        <w:pStyle w:val="a3"/>
      </w:pPr>
      <w:r>
        <w:rPr>
          <w:b/>
          <w:bCs/>
        </w:rPr>
        <w:t>Импорт</w:t>
      </w:r>
      <w:r>
        <w:t>: продовольствие, машины и оборудование, продукцию химической промышленности, в том числе удобрения, топливо (из США, стран Карибского сообщества, Великобритании). Сальдо внешнеторгового баланса отрицательное. Экономика страны в значительной степени зависит от внешней помощи.</w:t>
      </w:r>
    </w:p>
    <w:p w:rsidR="009751A3" w:rsidRDefault="001438A8">
      <w:pPr>
        <w:pStyle w:val="a3"/>
      </w:pPr>
      <w:r>
        <w:t>Входит в международную организацию стран АКТ.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6. Население</w:t>
      </w:r>
    </w:p>
    <w:p w:rsidR="009751A3" w:rsidRDefault="001438A8">
      <w:pPr>
        <w:pStyle w:val="a3"/>
      </w:pPr>
      <w:r>
        <w:t>Численность населения — 104,2 тыс. (оценка на июль 2010).</w:t>
      </w:r>
    </w:p>
    <w:p w:rsidR="009751A3" w:rsidRDefault="001438A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Годовая убыль населения — 0,34 % (высокий уровень эмиграции из страны).</w:t>
      </w:r>
    </w:p>
    <w:p w:rsidR="009751A3" w:rsidRDefault="001438A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Рождаемость — 14,9 на 1000 (фертильность — 1,94 рождений на женщину);</w:t>
      </w:r>
    </w:p>
    <w:p w:rsidR="009751A3" w:rsidRDefault="001438A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Смертность — 6,9 на 1000;</w:t>
      </w:r>
    </w:p>
    <w:p w:rsidR="009751A3" w:rsidRDefault="001438A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Эмиграция — 11,4 на 1000.</w:t>
      </w:r>
    </w:p>
    <w:p w:rsidR="009751A3" w:rsidRDefault="001438A8">
      <w:pPr>
        <w:pStyle w:val="a3"/>
        <w:numPr>
          <w:ilvl w:val="0"/>
          <w:numId w:val="2"/>
        </w:numPr>
        <w:tabs>
          <w:tab w:val="left" w:pos="707"/>
        </w:tabs>
      </w:pPr>
      <w:r>
        <w:t>Средняя продолжительность жизни — 72 года у мужчин, 76 лет у женщин.</w:t>
      </w:r>
    </w:p>
    <w:p w:rsidR="009751A3" w:rsidRDefault="001438A8">
      <w:pPr>
        <w:pStyle w:val="a3"/>
      </w:pPr>
      <w:r>
        <w:t>Этно-расовый состав: негры 66 %, мулаты 19 %, индийцы 6 %, белые 4 %, индейцы-карибы 2 %, другие 3 %.</w:t>
      </w:r>
    </w:p>
    <w:p w:rsidR="009751A3" w:rsidRDefault="001438A8">
      <w:pPr>
        <w:pStyle w:val="a3"/>
      </w:pPr>
      <w:r>
        <w:t>Официальный язык английский. Распространёны также местный язык криоли с английской основой (преимущественно у молодёжи), патуа — местный диалект французского языка (у старшего поколения).</w:t>
      </w:r>
    </w:p>
    <w:p w:rsidR="009751A3" w:rsidRDefault="001438A8">
      <w:pPr>
        <w:pStyle w:val="a3"/>
      </w:pPr>
      <w:r>
        <w:t>Почти половина жителей острова принадлежит англиканской церкви (47 %); среди других верующих — методисты (28 %), католики (13 %), адвентисты и индуисты.</w:t>
      </w:r>
    </w:p>
    <w:p w:rsidR="009751A3" w:rsidRDefault="001438A8">
      <w:pPr>
        <w:pStyle w:val="a3"/>
      </w:pPr>
      <w:r>
        <w:t>Городское население составляет 47 %.</w:t>
      </w:r>
    </w:p>
    <w:p w:rsidR="009751A3" w:rsidRDefault="001438A8">
      <w:pPr>
        <w:pStyle w:val="a3"/>
        <w:spacing w:after="0"/>
      </w:pPr>
      <w:r>
        <w:t xml:space="preserve">Распределение численности (2003, тыс. чел.)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288"/>
        <w:gridCol w:w="1304"/>
        <w:gridCol w:w="967"/>
      </w:tblGrid>
      <w:tr w:rsidR="009751A3">
        <w:tc>
          <w:tcPr>
            <w:tcW w:w="2100" w:type="dxa"/>
            <w:vAlign w:val="center"/>
          </w:tcPr>
          <w:p w:rsidR="009751A3" w:rsidRDefault="001438A8">
            <w:pPr>
              <w:pStyle w:val="TableHeading"/>
            </w:pPr>
            <w:r>
              <w:t>Возраст</w:t>
            </w:r>
          </w:p>
        </w:tc>
        <w:tc>
          <w:tcPr>
            <w:tcW w:w="1288" w:type="dxa"/>
            <w:vAlign w:val="center"/>
          </w:tcPr>
          <w:p w:rsidR="009751A3" w:rsidRDefault="001438A8">
            <w:pPr>
              <w:pStyle w:val="TableHeading"/>
            </w:pPr>
            <w:r>
              <w:t>Мужчин</w:t>
            </w:r>
          </w:p>
        </w:tc>
        <w:tc>
          <w:tcPr>
            <w:tcW w:w="1304" w:type="dxa"/>
            <w:vAlign w:val="center"/>
          </w:tcPr>
          <w:p w:rsidR="009751A3" w:rsidRDefault="001438A8">
            <w:pPr>
              <w:pStyle w:val="TableHeading"/>
            </w:pPr>
            <w:r>
              <w:t>Женщин</w:t>
            </w:r>
          </w:p>
        </w:tc>
        <w:tc>
          <w:tcPr>
            <w:tcW w:w="967" w:type="dxa"/>
            <w:vAlign w:val="center"/>
          </w:tcPr>
          <w:p w:rsidR="009751A3" w:rsidRDefault="001438A8">
            <w:pPr>
              <w:pStyle w:val="TableHeading"/>
            </w:pPr>
            <w:r>
              <w:t>Всего</w:t>
            </w:r>
          </w:p>
        </w:tc>
      </w:tr>
      <w:tr w:rsidR="009751A3">
        <w:tc>
          <w:tcPr>
            <w:tcW w:w="2100" w:type="dxa"/>
            <w:vAlign w:val="center"/>
          </w:tcPr>
          <w:p w:rsidR="009751A3" w:rsidRDefault="001438A8">
            <w:pPr>
              <w:pStyle w:val="TableContents"/>
            </w:pPr>
            <w:r>
              <w:t>от 0 до 14 лет</w:t>
            </w:r>
          </w:p>
        </w:tc>
        <w:tc>
          <w:tcPr>
            <w:tcW w:w="1288" w:type="dxa"/>
            <w:vAlign w:val="center"/>
          </w:tcPr>
          <w:p w:rsidR="009751A3" w:rsidRDefault="001438A8">
            <w:pPr>
              <w:pStyle w:val="TableContents"/>
            </w:pPr>
            <w:r>
              <w:t>17</w:t>
            </w:r>
          </w:p>
        </w:tc>
        <w:tc>
          <w:tcPr>
            <w:tcW w:w="1304" w:type="dxa"/>
            <w:vAlign w:val="center"/>
          </w:tcPr>
          <w:p w:rsidR="009751A3" w:rsidRDefault="001438A8">
            <w:pPr>
              <w:pStyle w:val="TableContents"/>
            </w:pPr>
            <w:r>
              <w:t>16</w:t>
            </w:r>
          </w:p>
        </w:tc>
        <w:tc>
          <w:tcPr>
            <w:tcW w:w="967" w:type="dxa"/>
            <w:vAlign w:val="center"/>
          </w:tcPr>
          <w:p w:rsidR="009751A3" w:rsidRDefault="001438A8">
            <w:pPr>
              <w:pStyle w:val="TableContents"/>
            </w:pPr>
            <w:r>
              <w:t>28,2%</w:t>
            </w:r>
          </w:p>
        </w:tc>
      </w:tr>
      <w:tr w:rsidR="009751A3">
        <w:tc>
          <w:tcPr>
            <w:tcW w:w="2100" w:type="dxa"/>
            <w:vAlign w:val="center"/>
          </w:tcPr>
          <w:p w:rsidR="009751A3" w:rsidRDefault="001438A8">
            <w:pPr>
              <w:pStyle w:val="TableContents"/>
            </w:pPr>
            <w:r>
              <w:t>от 15 до 64 лет</w:t>
            </w:r>
          </w:p>
        </w:tc>
        <w:tc>
          <w:tcPr>
            <w:tcW w:w="1288" w:type="dxa"/>
            <w:vAlign w:val="center"/>
          </w:tcPr>
          <w:p w:rsidR="009751A3" w:rsidRDefault="001438A8">
            <w:pPr>
              <w:pStyle w:val="TableContents"/>
            </w:pPr>
            <w:r>
              <w:t>39</w:t>
            </w:r>
          </w:p>
        </w:tc>
        <w:tc>
          <w:tcPr>
            <w:tcW w:w="1304" w:type="dxa"/>
            <w:vAlign w:val="center"/>
          </w:tcPr>
          <w:p w:rsidR="009751A3" w:rsidRDefault="001438A8">
            <w:pPr>
              <w:pStyle w:val="TableContents"/>
            </w:pPr>
            <w:r>
              <w:t>37</w:t>
            </w:r>
          </w:p>
        </w:tc>
        <w:tc>
          <w:tcPr>
            <w:tcW w:w="967" w:type="dxa"/>
            <w:vAlign w:val="center"/>
          </w:tcPr>
          <w:p w:rsidR="009751A3" w:rsidRDefault="001438A8">
            <w:pPr>
              <w:pStyle w:val="TableContents"/>
            </w:pPr>
            <w:r>
              <w:t>65,5%</w:t>
            </w:r>
          </w:p>
        </w:tc>
      </w:tr>
      <w:tr w:rsidR="009751A3">
        <w:tc>
          <w:tcPr>
            <w:tcW w:w="2100" w:type="dxa"/>
            <w:vAlign w:val="center"/>
          </w:tcPr>
          <w:p w:rsidR="009751A3" w:rsidRDefault="001438A8">
            <w:pPr>
              <w:pStyle w:val="TableContents"/>
            </w:pPr>
            <w:r>
              <w:t>65 лет и выше</w:t>
            </w:r>
          </w:p>
        </w:tc>
        <w:tc>
          <w:tcPr>
            <w:tcW w:w="1288" w:type="dxa"/>
            <w:vAlign w:val="center"/>
          </w:tcPr>
          <w:p w:rsidR="009751A3" w:rsidRDefault="001438A8">
            <w:pPr>
              <w:pStyle w:val="TableContents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9751A3" w:rsidRDefault="001438A8">
            <w:pPr>
              <w:pStyle w:val="TableContents"/>
            </w:pPr>
            <w:r>
              <w:t>4</w:t>
            </w:r>
          </w:p>
        </w:tc>
        <w:tc>
          <w:tcPr>
            <w:tcW w:w="967" w:type="dxa"/>
            <w:vAlign w:val="center"/>
          </w:tcPr>
          <w:p w:rsidR="009751A3" w:rsidRDefault="001438A8">
            <w:pPr>
              <w:pStyle w:val="TableContents"/>
            </w:pPr>
            <w:r>
              <w:t>6,4%</w:t>
            </w:r>
          </w:p>
        </w:tc>
      </w:tr>
    </w:tbl>
    <w:p w:rsidR="009751A3" w:rsidRDefault="001438A8">
      <w:pPr>
        <w:pStyle w:val="a3"/>
        <w:spacing w:after="0"/>
      </w:pPr>
      <w:r>
        <w:t xml:space="preserve">Другие демографические показатели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1141"/>
        <w:gridCol w:w="1156"/>
        <w:gridCol w:w="706"/>
      </w:tblGrid>
      <w:tr w:rsidR="009751A3">
        <w:tc>
          <w:tcPr>
            <w:tcW w:w="2656" w:type="dxa"/>
            <w:vAlign w:val="center"/>
          </w:tcPr>
          <w:p w:rsidR="009751A3" w:rsidRDefault="001438A8">
            <w:pPr>
              <w:pStyle w:val="TableHeading"/>
            </w:pPr>
            <w:r>
              <w:t>Показатель</w:t>
            </w:r>
          </w:p>
        </w:tc>
        <w:tc>
          <w:tcPr>
            <w:tcW w:w="1141" w:type="dxa"/>
            <w:vAlign w:val="center"/>
          </w:tcPr>
          <w:p w:rsidR="009751A3" w:rsidRDefault="001438A8">
            <w:pPr>
              <w:pStyle w:val="TableHeading"/>
            </w:pPr>
            <w:r>
              <w:t>Мужчин</w:t>
            </w:r>
          </w:p>
        </w:tc>
        <w:tc>
          <w:tcPr>
            <w:tcW w:w="1156" w:type="dxa"/>
            <w:vAlign w:val="center"/>
          </w:tcPr>
          <w:p w:rsidR="009751A3" w:rsidRDefault="001438A8">
            <w:pPr>
              <w:pStyle w:val="TableHeading"/>
            </w:pPr>
            <w:r>
              <w:t>Женщин</w:t>
            </w:r>
          </w:p>
        </w:tc>
        <w:tc>
          <w:tcPr>
            <w:tcW w:w="706" w:type="dxa"/>
            <w:vAlign w:val="center"/>
          </w:tcPr>
          <w:p w:rsidR="009751A3" w:rsidRDefault="001438A8">
            <w:pPr>
              <w:pStyle w:val="TableHeading"/>
            </w:pPr>
            <w:r>
              <w:t>Всех</w:t>
            </w:r>
          </w:p>
        </w:tc>
      </w:tr>
      <w:tr w:rsidR="009751A3">
        <w:tc>
          <w:tcPr>
            <w:tcW w:w="2656" w:type="dxa"/>
            <w:vAlign w:val="center"/>
          </w:tcPr>
          <w:p w:rsidR="009751A3" w:rsidRDefault="001438A8">
            <w:pPr>
              <w:pStyle w:val="TableContents"/>
            </w:pPr>
            <w:r>
              <w:t>Средний возраст населения (лет)</w:t>
            </w:r>
          </w:p>
        </w:tc>
        <w:tc>
          <w:tcPr>
            <w:tcW w:w="1141" w:type="dxa"/>
            <w:vAlign w:val="center"/>
          </w:tcPr>
          <w:p w:rsidR="009751A3" w:rsidRDefault="001438A8">
            <w:pPr>
              <w:pStyle w:val="TableContents"/>
            </w:pPr>
            <w:r>
              <w:t>25,1</w:t>
            </w:r>
          </w:p>
        </w:tc>
        <w:tc>
          <w:tcPr>
            <w:tcW w:w="1156" w:type="dxa"/>
            <w:vAlign w:val="center"/>
          </w:tcPr>
          <w:p w:rsidR="009751A3" w:rsidRDefault="001438A8">
            <w:pPr>
              <w:pStyle w:val="TableContents"/>
            </w:pPr>
            <w:r>
              <w:t>25,4</w:t>
            </w:r>
          </w:p>
        </w:tc>
        <w:tc>
          <w:tcPr>
            <w:tcW w:w="706" w:type="dxa"/>
            <w:vAlign w:val="center"/>
          </w:tcPr>
          <w:p w:rsidR="009751A3" w:rsidRDefault="001438A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25,3</w:t>
            </w:r>
          </w:p>
        </w:tc>
      </w:tr>
      <w:tr w:rsidR="009751A3">
        <w:tc>
          <w:tcPr>
            <w:tcW w:w="2656" w:type="dxa"/>
            <w:vAlign w:val="center"/>
          </w:tcPr>
          <w:p w:rsidR="009751A3" w:rsidRDefault="001438A8">
            <w:pPr>
              <w:pStyle w:val="TableContents"/>
            </w:pPr>
            <w:r>
              <w:t>Средняя продолжительность жизни (лет)</w:t>
            </w:r>
          </w:p>
        </w:tc>
        <w:tc>
          <w:tcPr>
            <w:tcW w:w="1141" w:type="dxa"/>
            <w:vAlign w:val="center"/>
          </w:tcPr>
          <w:p w:rsidR="009751A3" w:rsidRDefault="001438A8">
            <w:pPr>
              <w:pStyle w:val="TableContents"/>
            </w:pPr>
            <w:r>
              <w:t>71,3</w:t>
            </w:r>
          </w:p>
        </w:tc>
        <w:tc>
          <w:tcPr>
            <w:tcW w:w="1156" w:type="dxa"/>
            <w:vAlign w:val="center"/>
          </w:tcPr>
          <w:p w:rsidR="009751A3" w:rsidRDefault="001438A8">
            <w:pPr>
              <w:pStyle w:val="TableContents"/>
            </w:pPr>
            <w:r>
              <w:t>74,9</w:t>
            </w:r>
          </w:p>
        </w:tc>
        <w:tc>
          <w:tcPr>
            <w:tcW w:w="706" w:type="dxa"/>
            <w:vAlign w:val="center"/>
          </w:tcPr>
          <w:p w:rsidR="009751A3" w:rsidRDefault="001438A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</w:tr>
      <w:tr w:rsidR="009751A3">
        <w:tc>
          <w:tcPr>
            <w:tcW w:w="2656" w:type="dxa"/>
            <w:vAlign w:val="center"/>
          </w:tcPr>
          <w:p w:rsidR="009751A3" w:rsidRDefault="001438A8">
            <w:pPr>
              <w:pStyle w:val="TableContents"/>
            </w:pPr>
            <w:r>
              <w:t>Уровень грамотности, % (1970)</w:t>
            </w:r>
          </w:p>
        </w:tc>
        <w:tc>
          <w:tcPr>
            <w:tcW w:w="1141" w:type="dxa"/>
            <w:vAlign w:val="center"/>
          </w:tcPr>
          <w:p w:rsidR="009751A3" w:rsidRDefault="001438A8">
            <w:pPr>
              <w:pStyle w:val="TableContents"/>
            </w:pPr>
            <w:r>
              <w:t>96</w:t>
            </w:r>
          </w:p>
        </w:tc>
        <w:tc>
          <w:tcPr>
            <w:tcW w:w="1156" w:type="dxa"/>
            <w:vAlign w:val="center"/>
          </w:tcPr>
          <w:p w:rsidR="009751A3" w:rsidRDefault="001438A8">
            <w:pPr>
              <w:pStyle w:val="TableContents"/>
            </w:pPr>
            <w:r>
              <w:t>96</w:t>
            </w:r>
          </w:p>
        </w:tc>
        <w:tc>
          <w:tcPr>
            <w:tcW w:w="706" w:type="dxa"/>
            <w:vAlign w:val="center"/>
          </w:tcPr>
          <w:p w:rsidR="009751A3" w:rsidRDefault="001438A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</w:tbl>
    <w:p w:rsidR="009751A3" w:rsidRDefault="001438A8">
      <w:pPr>
        <w:pStyle w:val="21"/>
        <w:pageBreakBefore/>
        <w:numPr>
          <w:ilvl w:val="0"/>
          <w:numId w:val="0"/>
        </w:numPr>
      </w:pPr>
      <w:r>
        <w:t>7. Культура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8. Прочие вопросы</w:t>
      </w:r>
    </w:p>
    <w:p w:rsidR="009751A3" w:rsidRDefault="001438A8">
      <w:pPr>
        <w:pStyle w:val="a3"/>
      </w:pPr>
      <w:r>
        <w:rPr>
          <w:b/>
          <w:bCs/>
        </w:rPr>
        <w:t>Транспорт</w:t>
      </w:r>
      <w:r>
        <w:t xml:space="preserve"> Общая протяженность автодорог около 1000 км, треть из них имеет твердое покрытие. Основной морской порт – Кингстаун. Под флагом Сент-Винсента и Гренадин ходят суда 20 стран. Действуют 6 аэропортов, крупнейший из них — международный аэропорт Эрнос-Вейл — находится близ Кингстауна. Железнодорожное сообщение отсутствует.</w:t>
      </w:r>
    </w:p>
    <w:p w:rsidR="009751A3" w:rsidRDefault="001438A8">
      <w:pPr>
        <w:pStyle w:val="a3"/>
      </w:pPr>
      <w:r>
        <w:rPr>
          <w:b/>
          <w:bCs/>
        </w:rPr>
        <w:t>Образование</w:t>
      </w:r>
      <w:r>
        <w:t>. Имеется Педагогический институт и технический колледж.</w:t>
      </w:r>
    </w:p>
    <w:p w:rsidR="009751A3" w:rsidRDefault="001438A8">
      <w:pPr>
        <w:pStyle w:val="a3"/>
      </w:pPr>
      <w:r>
        <w:rPr>
          <w:b/>
          <w:bCs/>
        </w:rPr>
        <w:t>Профсоюзы</w:t>
      </w:r>
      <w:r>
        <w:t>. Национальное движение трудящихся, Объединённый союз рабочих и Союз трудящихся Сент-Винсента и Гренадин.</w:t>
      </w:r>
    </w:p>
    <w:p w:rsidR="009751A3" w:rsidRDefault="001438A8">
      <w:pPr>
        <w:pStyle w:val="a3"/>
      </w:pPr>
      <w:r>
        <w:rPr>
          <w:b/>
          <w:bCs/>
        </w:rPr>
        <w:t>Вооруженные силы</w:t>
      </w:r>
      <w:r>
        <w:t>. Кроме полиции, включающую спецподразделения, имеются части береговой охраны.</w:t>
      </w:r>
    </w:p>
    <w:p w:rsidR="009751A3" w:rsidRDefault="001438A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751A3" w:rsidRDefault="001438A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Реформа Конституции в Сент-Винсенте и Гренадинах, </w:t>
      </w:r>
      <w:r>
        <w:rPr>
          <w:i/>
          <w:iCs/>
        </w:rPr>
        <w:t>ruso.prensa-latina.cu</w:t>
      </w:r>
      <w:r>
        <w:t> (25 ноября 2009 года).</w:t>
      </w:r>
    </w:p>
    <w:p w:rsidR="009751A3" w:rsidRDefault="001438A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St. Vincent contemplates cutting ties with queen  (англ.), </w:t>
      </w:r>
      <w:r>
        <w:rPr>
          <w:i/>
          <w:iCs/>
        </w:rPr>
        <w:t>Ассошиэйтед пресс</w:t>
      </w:r>
      <w:r>
        <w:t> (25 November 2009).</w:t>
      </w:r>
    </w:p>
    <w:p w:rsidR="009751A3" w:rsidRDefault="001438A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St. Vincent to keep queen, shuns new constitution  (англ.), </w:t>
      </w:r>
      <w:r>
        <w:rPr>
          <w:i/>
          <w:iCs/>
        </w:rPr>
        <w:t>Ассошиэйтед пресс</w:t>
      </w:r>
      <w:r>
        <w:t> (26 November 2009).</w:t>
      </w:r>
    </w:p>
    <w:p w:rsidR="009751A3" w:rsidRDefault="001438A8">
      <w:pPr>
        <w:pStyle w:val="a3"/>
        <w:spacing w:after="0"/>
      </w:pPr>
      <w:r>
        <w:t>Источник: http://ru.wikipedia.org/wiki/Сент-Винсент_и_Гренадины</w:t>
      </w:r>
      <w:bookmarkStart w:id="0" w:name="_GoBack"/>
      <w:bookmarkEnd w:id="0"/>
    </w:p>
    <w:sectPr w:rsidR="009751A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8A8"/>
    <w:rsid w:val="001438A8"/>
    <w:rsid w:val="007E54A1"/>
    <w:rsid w:val="009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33A8-B4D7-4F8A-B12D-A9DBB46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2014-03-30T09:03:00Z</dcterms:created>
  <dcterms:modified xsi:type="dcterms:W3CDTF">2014-03-30T09:03:00Z</dcterms:modified>
</cp:coreProperties>
</file>