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A5" w:rsidRDefault="00851BA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1BA5" w:rsidRDefault="006142A2">
      <w:pPr>
        <w:ind w:right="226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Сепсис</w:t>
      </w:r>
    </w:p>
    <w:p w:rsidR="00851BA5" w:rsidRDefault="00851BA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Сепсис, виды, причины и механизмы развития, патоморфология, клинико-лабораторные проявления, особенности течения и последствия.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Сепсис - общее инфекционное заболевание, возникающее в связи с существованием в организме очага инфекции и имеющее ряд отличий от других инфекционных болезней (Серов), с точки зрения диагностики и лечения - это недостаточная или извращенная общебиологическая реакция макроорганизма в ответ на внедрение неспецифического микробного возбудителя, сопровождающаяся его генерализацией и протекающая в виде стадийного процесса различной протяженности, при которой самостоятельная способность организма бороться с инфекцией.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Клинико- морфологически патанатомы выделяют 4 формы сепсиса:септицемию, септикопиемию, бакэндокардит и хрониосепсис, хирурги исключают из классификации эндокардит, но добавляют гнойно-резорбтивную лихорадку.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входных ворот сепсис может быть терапевтическим (параифекционным), тонзилогенным, хирургическим, маточным,ото- и одонтогенным, пупочным, криптогенным.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течению выделяют хронический, подострый (7-14сут.),острый (5-7сут.) и молниеносный (1-2 сут.) сепсис.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развитию клинической картины выделяют ранний, возникший в сроки до 3-х недель до повреждения, и поздний (через месяц и более) сепсис; при позднем первичный очаг утрачивает свою значимость.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Этиология разнообразна, сепсис полиэтиологичен. Стафилококки все еще занимают первое место среди микробов, вызывающих сепсис (до 50%), реже сепсис вызывают стрептококки, синегнойная палочка и протей. Удельный вес грамотрицательных бактерий в настоящее время продолжает расти (E.coli.Samonella), возросла роль анаэробов (клостридии), бактероидов. Широкое применение антибиотиков расчистило дорогу грибам Candida. Несмотря на неспецифичность проявлений сепсиса, этиология возбудителя часто сказывается на особенностях течения - для стафилококков характерны отдаленные метастазы и септические пневмонии, для стрептококков - распространение по лимфатическим путям (лимфангиты, лимфадениты) и комбинации с другими возбудителями, для синегнойной палочки - молниеность, шоковая реакция, для кишпалки  - перитониты и перитонеальный сепсис, для клостридий - некрозы, отеки и газообразование, для бактероидов - ДВС-синдром. Эти особенности обусловлены вырабатываемыми бактериями токсинами, ферментами ( например, бактероиды способны разрушать гепарин).</w:t>
      </w:r>
    </w:p>
    <w:p w:rsidR="00851BA5" w:rsidRDefault="00851B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Иммунитет при сепсисе не вырабатывается. Цикличность, свойственная многим инфекционным заболеваниям, отсутствует. Имеет место неадекватная гиперергическая реакция организма на генерализованную инфекцию, при невозможности ее локализовать.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 три фазы течения сепсиса:напряжения,катаболических расстройств и анаболическую.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Фаза напряжения отражает реакцию макроорганизма на внедрение возбудителя, при недостаточной местной воспалительной реакции включаются защитные функциональные системы, с участием гипоталано-гипофизарной и симпатоадреналовой. Энергетические резервы постепенно уменьшаются, нагрузка же  нарастает, что приводит к истощению организма и напряжению энергетических процессов. Клинически доминируют гемодинамические нарушения, токсические проявления типа энцефалопатии или очаговых нарушений ЦНС. Расстройства гемодинамики протекают по типу септического шока; общим для них является несоответствие объема сосудистого русла и ОЦК, коагулопатические катастрофы. Гемодинамические нарушения и интоксикация сопровождаются ухудшением функционирования детоксикационных систем (печень, почки,легкие), изменением показателей периферической крови и костно-мозгового кроветворения.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Катаболическая фаза характелизуется прогрессирующим расходом структурных и ферментных запасов, с последующим наступлением декомпенсации функциональных систем. Повышение катаболизма белков, углеводов и жиров, декомпенсация водно-электролитного и кислотно-основного баланса сопровождаются вовлечением окружающих тканей,увеличением зоны деструкции. Это приводит к ряду системных нарушений (ССН, синдром поражения легочной ткани, печеночно-почечная недостаточность, и т.д.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Анаболическая фаза характеризуется восстановлением утраченных резервов. Переход к ней засисит от особенностей организма больного, может быть плавным, или, реже, быстрым, с общим возбуждением, падением АД, вегетативными нарушениями.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Морфологически при сепсисе находят местные  и общие изменения. Местные - во входных воротах образуется септический очаг, фокус гнойного воспаления (может  и не быть), при распространении инфекта по лимфатическо системе развивается лимфангит, лимфотромбоз и лимфаденит, по венам - флебит , тромбофлебит, иногда гнойный тромбофлебит и тромбобактериальная эмболия. Общие изменения: дистрофические, в паренхиматозных органах, могут  завершаться некрозами; воспалительные - печень, почки, мио- и эндокард, васкулиты; гиперпластические - костный мозг, селезенка.</w:t>
      </w:r>
    </w:p>
    <w:p w:rsidR="00851BA5" w:rsidRDefault="00851B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Септицемия. Характерны выраженный токсикоз ( высокая температура, затемненное сознание), гиперергия, отсутствие гнойных метастазов и быстрое течение. Связывают во втрептококком. Септический очаг не выражен ( ворота не находят). Желтушность склер и кожи (гемолиз). Геморрагии (васкулит). Гиперплазия лимфоидной и кроветворной тканей (септическая селезенка с обильным соскобом пульпы, множество юных форм в костном мозге, очаги внекостномозгового кроветворения. Межуточное воспаление и отек стромы в паренхиматозных органах ( сердце, печень, почки). Проницаемость сосудов повышена, фибриноидные изменения стенок, аллергический васкулит). Морфология бактериального шока.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Септикопиемия. При этой форме преобладают гнойные процессы в воротах и бактельная эмболия, с образованием гнойников в органах и тканях. Гиперергия не выражена, бурного течения нет. Характерна для стафилококка и синегнойной палочки. Находят септический очаг, обычно расположенный в воротах, с гнойным  воспалением, гнойным тромбофлебитом, лимфангитом и лимфаденитом. Первые метастатические гнойники появляются  в легких, оттуда по легочным венам в большой круг, в печень (абцессы), почки (гнойничковый нефрит), подкожную клетчатку, могут распространяться на соседние ткани. Гиперплазия лимфатической и кроветворной тканях слабо выражена. Межуточное воспаление слабо или отсутствует.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Септический эндокардит. Это септицемия с очагом на клапанах сердца (здесь ворота и очаг не совпадают). Гиперергия выражена, воспалительные процессы носят характер иммунных, а не гнойных. В основе гиперергии - гиперчувствительность из-за циркуляции токсических иммунных комплексов, содержащих антиген возбудителя. С ними связывают генерализованные васкулиты, резкое повышение сосудистой проницаемости, тромбоэмболии, клеточные реакции стромы.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Выделяют острый, подострый и затяжной септический эндокардит; первичный ( на интактных клапанах, болезнь Черногубова), и вторичный ( на порочных, чаще ревматических, клапанах).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полипозно-язвенном эндокардите на створках появляются тромботические наложения в виде полипов, возникают очаги некроза ткани клапана, инфильтрация лимфогистиоцитами, макрофагами. Тромботические наложения организуются. В миокарде находят нипертрофию волокон, лимфогимтицитарные инфильтраты типа ошофф-балалаевских гранулем.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Проницаемость сосудов повышена (васкулиты), геморрагический синдром проявляется пятнами Либмана, Дженуэя, в то же время имеет место тромбоэмболический синдром (т.е. ДВС ), гломерулонефрит, селезенка гипертрофирована, с инфарктами. Прочие внешние проявления - узелки Ослера, барабанные пальцы, некрозы в подкожной клетчатке, желтуха. Этиология: чаще всего стафилококк и громотрицательные бактерии.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Хрониосепсис. Имеется длительно не заживающий септический очаг (карпозные зубы, миндалины), обширные нагноения. Всасывание продуктов тканевого распада, гноя ведет к интоксикации, нарастающему истощению, развитию илмлоидоза. Изменения в органах и тканях носят преимущественно атрофический характер. Атрофия  обнаруживается в печени, миокарде, поперечнополосатых мышцах. Согласно Давыдовскому, хрониосепсис и есть длительная гнойнорезорбтивная лихорадка, ведущая к травматическому истощению.</w:t>
      </w:r>
    </w:p>
    <w:p w:rsidR="00851BA5" w:rsidRDefault="00851BA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Гемодинамика при сепсисе. В целом  проявляется синдромом малого выбора: снижение сердечного выброса и объемного кровотока, бледность, малый частый пульс, низкое АД (септический шок). Причина - снижение сократительной способности миокарда, уменьшение ОЦК и сосудистого тонуса. Повреждающими механизмами считают ДВС синдром и стимуляцию альфа-рецепторов токсинами. Изменения протекают в 2 фазы - 1) небольшая гипотония, возбуждение, гипертермия, тахикардия, 2) выраженная гипотония, тяжелые СС и Днедостаточность, потеря сознания, изменения почек ( олиго, анурия) и печени. Интоксикация ведет к снижению сократимости миокарда, угнетению регуляции тонуса сосудов из ЦНС.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дыхания - для всех форм характерна прогрессирующая ДН. Ведущий фактор - гипоксия легочной ткани, из-за ее токсического повреждения и расстройств гемодинамики, с нарушением свойств альвеоло-капиллярной мембраны, нарушением синтеза сурфактанта и спадением альвеол. 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преобладают обструктивные нарушения (проба Тиффно снижается), от токсического повреждения реснитчатого эпителия, увеличением продукции и вязкости слизи. Проявляется тахипноэ, стенотическим дыханием, цианозом, тахикардией, профузным потом. В катаболической фазе преобладают рестриктивные нарушения ( повреждение паренхимы по типу метастатического пио- и пневмоторакса). Нарушение легочного кровотека усугубляет гипоксию.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Физико-химические нарушения. Гипопротеинемия от потерь белка с гноем и экссудатом, через паретичный кишечник. Глобулиновая фракция повышена. Сдвиги pH разнонаправленны. Ацидоз из-за гипоксии. Гипербилирубинемия из-за недостаточности  функции печени и гемолиза. АСТ, АЛТ повышены.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Периферическая кровь. Анемия, угнетение эритропоэза от интоксикации, потерь белка и сдвигов КОС, нарушение обмена железа, гемолиза. Гипорегенараторный и гипопластический типы. Лейкоцитоз в левым сдвигом, токсическая зернистость лейкоцитов. Повышена СОЭ. Коагулопатии: ДВС - синдром.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Происхождение, существо и значение лихорадки проявляется  осо-бенно отчетливо при ее сопоставлении с гипертермией. Патологическаягипертермия представляет собой состояние, проявляющееся задержкойтепла в организме и повышением температуры тела вследствие недоста-точности системы теплорегуляции,  в первую очередь механизмов фи-зической регуляции, т.е. теплоотдачи.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широком подходе выделяют общую  и  местную  гипертермию,каждую из  которых разделяют на экзогенную (повышение температурысреды обитания,  например) и эндогенную ( увеличение теплопродук-ции, в  частности при гипертиреозе).  Нередко выделяют физиологи-ческую или естественную  (физическое  напряжение),  искусственную(банные физиотерапевтические процедуры) и патологическую гипертер-мию. Экзогенная патологическая гипертермия возникает при  повыше-нии температуры  окружающей среды особенно в условиях ограничениятеплоотдачи, а нередко увеличения теплопродукции. Подобное состо-яние возникает у рабочих в горячих цехах  при тяжелой физическойработе, в Южных регионах страны, у солдат на марше и т.п. 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Эндоген-ная патологическая  гипертермия  возникает при расстройствах ВНД,например, при маниакально-депрессивном психозе в период возбужде-ния, истерии во время приступа,  психо-эмоциональном стрессе; эн-докринных заболеваниях, например, при гипертиреоидных состояниях,особенно во время тиреотоксического криза, во время криза при фе-охромоцитоме и др.    Срыв терморегуляции  и появление гипертермии во многих случаяхне наступает сразу; первоначально при действии высокой температу-ры среды или резком увеличении теплопродукции гомойотермный орга-низм регуляторно включает механизмы приспособления;  поэтому ста-дии декомпенсации  и  собственно  гипертермии предшествуют стадиикомпенсации и относительной компенсации. 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первую  стадию  ком-пенсации при  повышении  температуры среды обитания или же резкомэндогенном возрастании   теплопродукции   центр    терморегуляцииобеспечивает увеличение  теплоотдачи и ограничение теплопродукцииизвестными физиологическими способами (  см.  выше).  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Температуратела сохраняется нормальной.  Во вторую стадию относительной ком-пенсации имеет место сохранение ряда приспособительных реакций(учащение дыхания, потоотделение и др.), но одновременно появлениеотрицательных эффектов,  например,   возбуждения   ЦНС   и,   какследствие, усиление окислительных процессов. Температура тела на-чинает повышаться.  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Третья стадия декомпенсации,  т.е. собственногипертермии, характеризуется  угнетением нейронов терморегулирую-щего центра,  дыхания и кровообращения при усилении окислительныхпроцессов под влиянием высокой температуры среды или действии эн-догенных стимуляторов теплопродукции. Это означает , что в данномслучае имеет место срыв, расстройство теплорегуляции;  температу-ра тела возрастает еще более,  становясь равной температуре средыили соответствующей степени теплообразования в организме. Особен-но опасен тепловой удар,  или острая  гипертермия,  при  которомпервая и  вторая стадии обычной гипертермии отсутствуют и практи-чески сразу возникает третья стадия декомпенсации.  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Тепловой ударвозникает обычно в случае сочетания чрезмерно высокой температурыокружающей среды и резком ограничении теплоотдачи ( теплая одеж-да, высокая влажность воздуха, низкая его конвекция , затруднениедыхания и т.п.) с усиленной теплопродукцией ( интенсивная работа,гипертиреоидное состояние и т.п.).  Помимо этого,  существует сол-нечный удар,  который относится к местной гипертермии и возникаетв случае действия прямых солнечных лучей на голову ( чаще у шате-нов); температура всего тела повышается вторично вследствие угне-тения центра теплорегуляции.  И здесь первая и вторая стадии гипертермии отсутствуют.  При тепловом и  солнечном  ударепроисходит потеря сознания,  возникают судороги, происходит угне-тение дыхания и кровообращения.     Различие существа рассматриваемых двух процессов хорошо вид-но при сопоставлении лихорадки и общей патологической гипертермии,особенно экзогенной.  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Возникновение  гипертермии  не  связано  сдействием пирогенов,  её существо состоит в срыве механизмов теп-лорегуляции, утрате температурного гомеостаза,  в результате чегогомойотермный организм превращается в пойкилотермный. Это означа-пет, что при экзогенной гипертермии,  организм не может сохранятьтемпературу тела на нормальном уровне  и  принимает  температурусреды. 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принципе,  такая же ситуация имеет место при эндогеннойгипертермии, например,  при тиреотоксическом кризе; в данном слу-чае температура  тела  возрастает пропорционально увеличению теп-лопродукции вследствие недостаточности механизмов теплоотдачи.     Срыв, нарушение,  температурного гомеостаза обусловлен угне-тением нейронов центра теплорегуляции, который утрачивает способ-ность поддерживать тепловой баланс,  прежде всего работу механиз-мов наиболее молодой, связанной с нейрососудистыми реакциями, фи-зической теплорегуляцией,  т.е.  механизмами теплоотдачи. 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этойсвязи лихорадка отличается от гипертермии тем,  что  в  последнемслучае регуляция температуры тела,  в том числе суточные ее коле-бания, отсутствует, при действии термических стимулов организм нереагирует адаптивными реакциями, направленными на сохранение температуры тела на постоянном уровне, в состоянии гипертермии орга-низм принимает температуру окружающей среды.</w:t>
      </w:r>
    </w:p>
    <w:p w:rsidR="00851BA5" w:rsidRDefault="006142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лихорадящее жи-вотное и животное с гипертермией при равной  температуре  тела(например, +40 0 С) поместить в среду с низкой ( например, 0 С)иливысокой температурой ( например,+45 0 С),  то в условиях лихорадкитемпература тела практически не изменится, а при гипертермии тем-пература тела сравняется с температурой среды как у любого пойки-лотермного существа.</w:t>
      </w:r>
      <w:bookmarkStart w:id="0" w:name="_GoBack"/>
      <w:bookmarkEnd w:id="0"/>
    </w:p>
    <w:sectPr w:rsidR="00851BA5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42A2"/>
    <w:rsid w:val="0005591A"/>
    <w:rsid w:val="006142A2"/>
    <w:rsid w:val="0085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12C5CA-2020-4E6D-BDA9-F6AFDF28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 CYR" w:hAnsi="Times New Roman CYR" w:cs="Times New Roman CYR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6">
    <w:name w:val="заголовок 6"/>
    <w:basedOn w:val="a"/>
    <w:next w:val="a"/>
    <w:uiPriority w:val="99"/>
    <w:pPr>
      <w:spacing w:before="240" w:after="60"/>
    </w:pPr>
    <w:rPr>
      <w:rFonts w:ascii="Arial CYR" w:hAnsi="Arial CYR" w:cs="Arial CYR"/>
      <w:i/>
      <w:iCs/>
      <w:sz w:val="22"/>
      <w:szCs w:val="22"/>
    </w:rPr>
  </w:style>
  <w:style w:type="character" w:customStyle="1" w:styleId="a3">
    <w:name w:val="Основной шрифт"/>
    <w:uiPriority w:val="99"/>
  </w:style>
  <w:style w:type="paragraph" w:customStyle="1" w:styleId="a4">
    <w:name w:val="Любимый"/>
    <w:basedOn w:val="a"/>
    <w:uiPriority w:val="99"/>
    <w:pPr>
      <w:spacing w:line="288" w:lineRule="auto"/>
      <w:ind w:firstLine="709"/>
      <w:jc w:val="both"/>
    </w:pPr>
    <w:rPr>
      <w:sz w:val="24"/>
      <w:szCs w:val="24"/>
    </w:rPr>
  </w:style>
  <w:style w:type="paragraph" w:customStyle="1" w:styleId="a5">
    <w:name w:val="Статейный"/>
    <w:basedOn w:val="a4"/>
    <w:uiPriority w:val="99"/>
    <w:pPr>
      <w:spacing w:line="480" w:lineRule="auto"/>
    </w:pPr>
  </w:style>
  <w:style w:type="paragraph" w:customStyle="1" w:styleId="a6">
    <w:name w:val="Вопрос"/>
    <w:basedOn w:val="6"/>
    <w:uiPriority w:val="99"/>
    <w:pPr>
      <w:jc w:val="center"/>
    </w:pPr>
    <w:rPr>
      <w:b/>
      <w:bCs/>
    </w:rPr>
  </w:style>
  <w:style w:type="paragraph" w:customStyle="1" w:styleId="a7">
    <w:name w:val="Любо"/>
    <w:basedOn w:val="2"/>
    <w:next w:val="a4"/>
    <w:uiPriority w:val="99"/>
    <w:pPr>
      <w:jc w:val="center"/>
    </w:pPr>
    <w:rPr>
      <w:i w:val="0"/>
      <w:iCs w:val="0"/>
      <w:sz w:val="28"/>
      <w:szCs w:val="28"/>
    </w:rPr>
  </w:style>
  <w:style w:type="character" w:styleId="a8">
    <w:name w:val="Hyperlink"/>
    <w:basedOn w:val="a3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2332</Words>
  <Characters>13293</Characters>
  <Application>Microsoft Office Word</Application>
  <DocSecurity>0</DocSecurity>
  <Lines>110</Lines>
  <Paragraphs>31</Paragraphs>
  <ScaleCrop>false</ScaleCrop>
  <Company> </Company>
  <LinksUpToDate>false</LinksUpToDate>
  <CharactersWithSpaces>15594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Сепсис</dc:title>
  <dc:subject/>
  <dc:creator>Серебрянский Олег Юрьевич</dc:creator>
  <cp:keywords/>
  <dc:description/>
  <cp:lastModifiedBy>admin</cp:lastModifiedBy>
  <cp:revision>2</cp:revision>
  <dcterms:created xsi:type="dcterms:W3CDTF">2014-02-18T20:37:00Z</dcterms:created>
  <dcterms:modified xsi:type="dcterms:W3CDTF">2014-02-18T20:37:00Z</dcterms:modified>
</cp:coreProperties>
</file>