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7C0" w:rsidRPr="000B00A5" w:rsidRDefault="005C77C0" w:rsidP="000B00A5">
      <w:pPr>
        <w:spacing w:line="360" w:lineRule="auto"/>
        <w:ind w:firstLine="709"/>
        <w:jc w:val="center"/>
        <w:rPr>
          <w:rFonts w:ascii="Times New Roman" w:hAnsi="Times New Roman" w:cs="Times New Roman"/>
          <w:sz w:val="28"/>
          <w:szCs w:val="32"/>
        </w:rPr>
      </w:pPr>
      <w:r w:rsidRPr="000B00A5">
        <w:rPr>
          <w:rFonts w:ascii="Times New Roman" w:hAnsi="Times New Roman" w:cs="Times New Roman"/>
          <w:sz w:val="28"/>
          <w:szCs w:val="32"/>
        </w:rPr>
        <w:t>Министерство образования Российской Федерации</w:t>
      </w:r>
    </w:p>
    <w:p w:rsidR="005C77C0" w:rsidRPr="000B00A5" w:rsidRDefault="005C77C0" w:rsidP="000B00A5">
      <w:pPr>
        <w:spacing w:line="360" w:lineRule="auto"/>
        <w:ind w:firstLine="709"/>
        <w:jc w:val="center"/>
        <w:rPr>
          <w:rFonts w:ascii="Times New Roman" w:hAnsi="Times New Roman" w:cs="Times New Roman"/>
          <w:sz w:val="28"/>
          <w:szCs w:val="32"/>
        </w:rPr>
      </w:pPr>
      <w:r w:rsidRPr="000B00A5">
        <w:rPr>
          <w:rFonts w:ascii="Times New Roman" w:hAnsi="Times New Roman" w:cs="Times New Roman"/>
          <w:sz w:val="28"/>
          <w:szCs w:val="32"/>
        </w:rPr>
        <w:t>Пензенский Государственный Университет</w:t>
      </w:r>
    </w:p>
    <w:p w:rsidR="005C77C0" w:rsidRPr="000B00A5" w:rsidRDefault="005C77C0" w:rsidP="000B00A5">
      <w:pPr>
        <w:spacing w:line="360" w:lineRule="auto"/>
        <w:ind w:firstLine="709"/>
        <w:jc w:val="center"/>
        <w:rPr>
          <w:rFonts w:ascii="Times New Roman" w:hAnsi="Times New Roman" w:cs="Times New Roman"/>
          <w:sz w:val="28"/>
          <w:szCs w:val="32"/>
        </w:rPr>
      </w:pPr>
      <w:r w:rsidRPr="000B00A5">
        <w:rPr>
          <w:rFonts w:ascii="Times New Roman" w:hAnsi="Times New Roman" w:cs="Times New Roman"/>
          <w:sz w:val="28"/>
          <w:szCs w:val="32"/>
        </w:rPr>
        <w:t>Медицинский Институт</w:t>
      </w:r>
    </w:p>
    <w:p w:rsidR="005C77C0" w:rsidRPr="000B00A5" w:rsidRDefault="005C77C0" w:rsidP="000B00A5">
      <w:pPr>
        <w:spacing w:line="360" w:lineRule="auto"/>
        <w:ind w:firstLine="709"/>
        <w:jc w:val="center"/>
        <w:rPr>
          <w:rFonts w:ascii="Times New Roman" w:hAnsi="Times New Roman" w:cs="Times New Roman"/>
          <w:sz w:val="28"/>
          <w:szCs w:val="32"/>
        </w:rPr>
      </w:pPr>
      <w:r w:rsidRPr="000B00A5">
        <w:rPr>
          <w:rFonts w:ascii="Times New Roman" w:hAnsi="Times New Roman" w:cs="Times New Roman"/>
          <w:sz w:val="28"/>
          <w:szCs w:val="32"/>
        </w:rPr>
        <w:t>Кафедра Травматологии, ортопедии и военно-экстремальной хирургии</w:t>
      </w:r>
    </w:p>
    <w:p w:rsidR="005C77C0" w:rsidRPr="000B00A5" w:rsidRDefault="005C77C0" w:rsidP="000B00A5">
      <w:pPr>
        <w:spacing w:line="360" w:lineRule="auto"/>
        <w:ind w:firstLine="709"/>
        <w:jc w:val="both"/>
        <w:rPr>
          <w:rFonts w:ascii="Times New Roman" w:hAnsi="Times New Roman" w:cs="Times New Roman"/>
          <w:sz w:val="28"/>
          <w:szCs w:val="28"/>
        </w:rPr>
      </w:pPr>
    </w:p>
    <w:p w:rsidR="005C77C0" w:rsidRPr="000B00A5" w:rsidRDefault="005C77C0" w:rsidP="000B00A5">
      <w:pPr>
        <w:spacing w:line="360" w:lineRule="auto"/>
        <w:ind w:firstLine="709"/>
        <w:jc w:val="both"/>
        <w:rPr>
          <w:rFonts w:ascii="Times New Roman" w:hAnsi="Times New Roman" w:cs="Times New Roman"/>
          <w:sz w:val="28"/>
          <w:szCs w:val="28"/>
        </w:rPr>
      </w:pPr>
    </w:p>
    <w:p w:rsidR="005C77C0" w:rsidRPr="000B00A5" w:rsidRDefault="005C77C0" w:rsidP="000B00A5">
      <w:pPr>
        <w:spacing w:line="360" w:lineRule="auto"/>
        <w:ind w:firstLine="709"/>
        <w:jc w:val="both"/>
        <w:rPr>
          <w:rFonts w:ascii="Times New Roman" w:hAnsi="Times New Roman" w:cs="Times New Roman"/>
          <w:sz w:val="28"/>
          <w:szCs w:val="28"/>
        </w:rPr>
      </w:pPr>
    </w:p>
    <w:p w:rsidR="005C77C0" w:rsidRPr="000B00A5" w:rsidRDefault="005C77C0" w:rsidP="000B00A5">
      <w:pPr>
        <w:spacing w:line="360" w:lineRule="auto"/>
        <w:ind w:firstLine="709"/>
        <w:jc w:val="both"/>
        <w:rPr>
          <w:rFonts w:ascii="Times New Roman" w:hAnsi="Times New Roman" w:cs="Times New Roman"/>
          <w:sz w:val="28"/>
          <w:szCs w:val="28"/>
        </w:rPr>
      </w:pPr>
    </w:p>
    <w:p w:rsidR="005C77C0" w:rsidRPr="000B00A5" w:rsidRDefault="005C77C0" w:rsidP="000B00A5">
      <w:pPr>
        <w:spacing w:line="360" w:lineRule="auto"/>
        <w:ind w:firstLine="709"/>
        <w:jc w:val="right"/>
        <w:rPr>
          <w:rFonts w:ascii="Times New Roman" w:hAnsi="Times New Roman" w:cs="Times New Roman"/>
          <w:sz w:val="28"/>
          <w:szCs w:val="28"/>
        </w:rPr>
      </w:pPr>
      <w:r w:rsidRPr="000B00A5">
        <w:rPr>
          <w:rFonts w:ascii="Times New Roman" w:hAnsi="Times New Roman" w:cs="Times New Roman"/>
          <w:sz w:val="28"/>
          <w:szCs w:val="28"/>
        </w:rPr>
        <w:t>Зав. кафедрой д.м.н., -------------------</w:t>
      </w:r>
    </w:p>
    <w:p w:rsidR="005C77C0" w:rsidRPr="000B00A5" w:rsidRDefault="005C77C0" w:rsidP="000B00A5">
      <w:pPr>
        <w:spacing w:line="360" w:lineRule="auto"/>
        <w:ind w:firstLine="709"/>
        <w:jc w:val="both"/>
        <w:rPr>
          <w:rFonts w:ascii="Times New Roman" w:hAnsi="Times New Roman" w:cs="Times New Roman"/>
          <w:sz w:val="28"/>
          <w:szCs w:val="28"/>
        </w:rPr>
      </w:pPr>
    </w:p>
    <w:p w:rsidR="005C77C0" w:rsidRPr="000B00A5" w:rsidRDefault="005C77C0" w:rsidP="000B00A5">
      <w:pPr>
        <w:spacing w:line="360" w:lineRule="auto"/>
        <w:ind w:firstLine="709"/>
        <w:jc w:val="both"/>
        <w:rPr>
          <w:rFonts w:ascii="Times New Roman" w:hAnsi="Times New Roman" w:cs="Times New Roman"/>
          <w:sz w:val="28"/>
          <w:szCs w:val="28"/>
        </w:rPr>
      </w:pPr>
    </w:p>
    <w:p w:rsidR="005C77C0" w:rsidRPr="000B00A5" w:rsidRDefault="005C77C0" w:rsidP="000B00A5">
      <w:pPr>
        <w:spacing w:line="360" w:lineRule="auto"/>
        <w:ind w:firstLine="709"/>
        <w:jc w:val="both"/>
        <w:rPr>
          <w:rFonts w:ascii="Times New Roman" w:hAnsi="Times New Roman" w:cs="Times New Roman"/>
          <w:sz w:val="28"/>
          <w:szCs w:val="28"/>
        </w:rPr>
      </w:pPr>
    </w:p>
    <w:p w:rsidR="005C77C0" w:rsidRPr="000B00A5" w:rsidRDefault="005C77C0" w:rsidP="000B00A5">
      <w:pPr>
        <w:spacing w:line="360" w:lineRule="auto"/>
        <w:ind w:firstLine="709"/>
        <w:jc w:val="both"/>
        <w:rPr>
          <w:rFonts w:ascii="Times New Roman" w:hAnsi="Times New Roman" w:cs="Times New Roman"/>
          <w:sz w:val="28"/>
          <w:szCs w:val="28"/>
        </w:rPr>
      </w:pPr>
    </w:p>
    <w:p w:rsidR="005C77C0" w:rsidRPr="000B00A5" w:rsidRDefault="005C77C0" w:rsidP="000B00A5">
      <w:pPr>
        <w:spacing w:line="360" w:lineRule="auto"/>
        <w:ind w:firstLine="709"/>
        <w:jc w:val="center"/>
        <w:rPr>
          <w:rFonts w:ascii="Times New Roman" w:hAnsi="Times New Roman" w:cs="Times New Roman"/>
          <w:b/>
          <w:sz w:val="28"/>
          <w:szCs w:val="44"/>
        </w:rPr>
      </w:pPr>
      <w:r w:rsidRPr="000B00A5">
        <w:rPr>
          <w:rFonts w:ascii="Times New Roman" w:hAnsi="Times New Roman" w:cs="Times New Roman"/>
          <w:b/>
          <w:sz w:val="28"/>
          <w:szCs w:val="44"/>
        </w:rPr>
        <w:t>Реферат</w:t>
      </w:r>
    </w:p>
    <w:p w:rsidR="005C77C0" w:rsidRPr="000B00A5" w:rsidRDefault="005C77C0" w:rsidP="000B00A5">
      <w:pPr>
        <w:spacing w:line="360" w:lineRule="auto"/>
        <w:ind w:firstLine="709"/>
        <w:jc w:val="center"/>
        <w:rPr>
          <w:rFonts w:ascii="Times New Roman" w:hAnsi="Times New Roman" w:cs="Times New Roman"/>
          <w:b/>
          <w:sz w:val="28"/>
          <w:szCs w:val="28"/>
        </w:rPr>
      </w:pPr>
      <w:r w:rsidRPr="000B00A5">
        <w:rPr>
          <w:rFonts w:ascii="Times New Roman" w:hAnsi="Times New Roman" w:cs="Times New Roman"/>
          <w:b/>
          <w:sz w:val="28"/>
          <w:szCs w:val="28"/>
        </w:rPr>
        <w:t>на тему:</w:t>
      </w:r>
    </w:p>
    <w:p w:rsidR="005C77C0" w:rsidRPr="000B00A5" w:rsidRDefault="005C77C0" w:rsidP="000B00A5">
      <w:pPr>
        <w:shd w:val="clear" w:color="auto" w:fill="FFFFFF"/>
        <w:spacing w:line="360" w:lineRule="auto"/>
        <w:ind w:firstLine="709"/>
        <w:jc w:val="center"/>
        <w:rPr>
          <w:rFonts w:ascii="Times New Roman" w:hAnsi="Times New Roman" w:cs="Times New Roman"/>
          <w:b/>
          <w:sz w:val="28"/>
          <w:szCs w:val="36"/>
        </w:rPr>
      </w:pPr>
      <w:r w:rsidRPr="000B00A5">
        <w:rPr>
          <w:rFonts w:ascii="Times New Roman" w:hAnsi="Times New Roman" w:cs="Times New Roman"/>
          <w:b/>
          <w:sz w:val="28"/>
          <w:szCs w:val="36"/>
        </w:rPr>
        <w:t>«Септический шок»</w:t>
      </w:r>
    </w:p>
    <w:p w:rsidR="005C77C0" w:rsidRPr="000B00A5" w:rsidRDefault="005C77C0" w:rsidP="000B00A5">
      <w:pPr>
        <w:spacing w:line="360" w:lineRule="auto"/>
        <w:ind w:firstLine="709"/>
        <w:jc w:val="both"/>
        <w:rPr>
          <w:rFonts w:ascii="Times New Roman" w:hAnsi="Times New Roman" w:cs="Times New Roman"/>
          <w:sz w:val="28"/>
          <w:szCs w:val="28"/>
        </w:rPr>
      </w:pPr>
    </w:p>
    <w:p w:rsidR="005C77C0" w:rsidRPr="000B00A5" w:rsidRDefault="005C77C0" w:rsidP="000B00A5">
      <w:pPr>
        <w:spacing w:line="360" w:lineRule="auto"/>
        <w:ind w:firstLine="709"/>
        <w:jc w:val="both"/>
        <w:rPr>
          <w:rFonts w:ascii="Times New Roman" w:hAnsi="Times New Roman" w:cs="Times New Roman"/>
          <w:sz w:val="28"/>
          <w:szCs w:val="28"/>
        </w:rPr>
      </w:pPr>
    </w:p>
    <w:p w:rsidR="005C77C0" w:rsidRPr="000B00A5" w:rsidRDefault="005C77C0" w:rsidP="000B00A5">
      <w:pPr>
        <w:spacing w:line="360" w:lineRule="auto"/>
        <w:ind w:firstLine="709"/>
        <w:jc w:val="both"/>
        <w:rPr>
          <w:rFonts w:ascii="Times New Roman" w:hAnsi="Times New Roman" w:cs="Times New Roman"/>
          <w:sz w:val="28"/>
          <w:szCs w:val="28"/>
        </w:rPr>
      </w:pPr>
    </w:p>
    <w:p w:rsidR="005C77C0" w:rsidRPr="000B00A5" w:rsidRDefault="005C77C0" w:rsidP="000B00A5">
      <w:pPr>
        <w:spacing w:line="360" w:lineRule="auto"/>
        <w:ind w:firstLine="709"/>
        <w:jc w:val="right"/>
        <w:rPr>
          <w:rFonts w:ascii="Times New Roman" w:hAnsi="Times New Roman" w:cs="Times New Roman"/>
          <w:sz w:val="28"/>
          <w:szCs w:val="28"/>
        </w:rPr>
      </w:pPr>
      <w:r w:rsidRPr="000B00A5">
        <w:rPr>
          <w:rFonts w:ascii="Times New Roman" w:hAnsi="Times New Roman" w:cs="Times New Roman"/>
          <w:sz w:val="28"/>
          <w:szCs w:val="28"/>
        </w:rPr>
        <w:t xml:space="preserve">Выполнила: студентка </w:t>
      </w:r>
      <w:r w:rsidRPr="000B00A5">
        <w:rPr>
          <w:rFonts w:ascii="Times New Roman" w:hAnsi="Times New Roman" w:cs="Times New Roman"/>
          <w:sz w:val="28"/>
          <w:szCs w:val="28"/>
          <w:lang w:val="en-US"/>
        </w:rPr>
        <w:t>V</w:t>
      </w:r>
      <w:r w:rsidRPr="000B00A5">
        <w:rPr>
          <w:rFonts w:ascii="Times New Roman" w:hAnsi="Times New Roman" w:cs="Times New Roman"/>
          <w:sz w:val="28"/>
          <w:szCs w:val="28"/>
        </w:rPr>
        <w:t xml:space="preserve"> курса ----------</w:t>
      </w:r>
    </w:p>
    <w:p w:rsidR="005C77C0" w:rsidRPr="000B00A5" w:rsidRDefault="005C77C0" w:rsidP="000B00A5">
      <w:pPr>
        <w:spacing w:line="360" w:lineRule="auto"/>
        <w:ind w:firstLine="709"/>
        <w:jc w:val="right"/>
        <w:rPr>
          <w:rFonts w:ascii="Times New Roman" w:hAnsi="Times New Roman" w:cs="Times New Roman"/>
          <w:sz w:val="28"/>
          <w:szCs w:val="28"/>
        </w:rPr>
      </w:pPr>
      <w:r w:rsidRPr="000B00A5">
        <w:rPr>
          <w:rFonts w:ascii="Times New Roman" w:hAnsi="Times New Roman" w:cs="Times New Roman"/>
          <w:sz w:val="28"/>
          <w:szCs w:val="28"/>
        </w:rPr>
        <w:t>----------------</w:t>
      </w:r>
    </w:p>
    <w:p w:rsidR="005C77C0" w:rsidRPr="000B00A5" w:rsidRDefault="005C77C0" w:rsidP="000B00A5">
      <w:pPr>
        <w:spacing w:line="360" w:lineRule="auto"/>
        <w:ind w:firstLine="709"/>
        <w:jc w:val="right"/>
        <w:rPr>
          <w:rFonts w:ascii="Times New Roman" w:hAnsi="Times New Roman" w:cs="Times New Roman"/>
          <w:sz w:val="28"/>
          <w:szCs w:val="28"/>
        </w:rPr>
      </w:pPr>
      <w:r w:rsidRPr="000B00A5">
        <w:rPr>
          <w:rFonts w:ascii="Times New Roman" w:hAnsi="Times New Roman" w:cs="Times New Roman"/>
          <w:sz w:val="28"/>
          <w:szCs w:val="28"/>
        </w:rPr>
        <w:t>Проверил:</w:t>
      </w:r>
      <w:r w:rsidR="000B00A5">
        <w:rPr>
          <w:rFonts w:ascii="Times New Roman" w:hAnsi="Times New Roman" w:cs="Times New Roman"/>
          <w:sz w:val="28"/>
          <w:szCs w:val="28"/>
        </w:rPr>
        <w:t xml:space="preserve"> </w:t>
      </w:r>
      <w:r w:rsidRPr="000B00A5">
        <w:rPr>
          <w:rFonts w:ascii="Times New Roman" w:hAnsi="Times New Roman" w:cs="Times New Roman"/>
          <w:sz w:val="28"/>
          <w:szCs w:val="28"/>
        </w:rPr>
        <w:t>к.м.н., доцент -------------</w:t>
      </w:r>
    </w:p>
    <w:p w:rsidR="005C77C0" w:rsidRDefault="005C77C0" w:rsidP="000B00A5">
      <w:pPr>
        <w:spacing w:line="360" w:lineRule="auto"/>
        <w:ind w:firstLine="709"/>
        <w:jc w:val="both"/>
        <w:rPr>
          <w:rFonts w:ascii="Times New Roman" w:hAnsi="Times New Roman" w:cs="Times New Roman"/>
          <w:sz w:val="28"/>
          <w:szCs w:val="28"/>
        </w:rPr>
      </w:pPr>
    </w:p>
    <w:p w:rsidR="000B00A5" w:rsidRDefault="000B00A5" w:rsidP="000B00A5">
      <w:pPr>
        <w:spacing w:line="360" w:lineRule="auto"/>
        <w:ind w:firstLine="709"/>
        <w:jc w:val="both"/>
        <w:rPr>
          <w:rFonts w:ascii="Times New Roman" w:hAnsi="Times New Roman" w:cs="Times New Roman"/>
          <w:sz w:val="28"/>
          <w:szCs w:val="28"/>
        </w:rPr>
      </w:pPr>
    </w:p>
    <w:p w:rsidR="000B00A5" w:rsidRDefault="000B00A5" w:rsidP="000B00A5">
      <w:pPr>
        <w:spacing w:line="360" w:lineRule="auto"/>
        <w:ind w:firstLine="709"/>
        <w:jc w:val="both"/>
        <w:rPr>
          <w:rFonts w:ascii="Times New Roman" w:hAnsi="Times New Roman" w:cs="Times New Roman"/>
          <w:sz w:val="28"/>
          <w:szCs w:val="28"/>
        </w:rPr>
      </w:pPr>
    </w:p>
    <w:p w:rsidR="000B00A5" w:rsidRPr="000B00A5" w:rsidRDefault="000B00A5" w:rsidP="000B00A5">
      <w:pPr>
        <w:spacing w:line="360" w:lineRule="auto"/>
        <w:ind w:firstLine="709"/>
        <w:jc w:val="both"/>
        <w:rPr>
          <w:rFonts w:ascii="Times New Roman" w:hAnsi="Times New Roman" w:cs="Times New Roman"/>
          <w:sz w:val="28"/>
          <w:szCs w:val="28"/>
        </w:rPr>
      </w:pPr>
    </w:p>
    <w:p w:rsidR="005C77C0" w:rsidRPr="000B00A5" w:rsidRDefault="005C77C0" w:rsidP="000B00A5">
      <w:pPr>
        <w:spacing w:line="360" w:lineRule="auto"/>
        <w:ind w:firstLine="709"/>
        <w:jc w:val="both"/>
        <w:rPr>
          <w:rFonts w:ascii="Times New Roman" w:hAnsi="Times New Roman" w:cs="Times New Roman"/>
          <w:sz w:val="28"/>
          <w:szCs w:val="28"/>
        </w:rPr>
      </w:pPr>
    </w:p>
    <w:p w:rsidR="005C77C0" w:rsidRPr="000B00A5" w:rsidRDefault="005C77C0" w:rsidP="000B00A5">
      <w:pPr>
        <w:pStyle w:val="a3"/>
        <w:spacing w:line="360" w:lineRule="auto"/>
        <w:ind w:firstLine="709"/>
        <w:jc w:val="center"/>
        <w:rPr>
          <w:sz w:val="28"/>
          <w:szCs w:val="32"/>
        </w:rPr>
      </w:pPr>
      <w:r w:rsidRPr="000B00A5">
        <w:rPr>
          <w:sz w:val="28"/>
          <w:szCs w:val="32"/>
        </w:rPr>
        <w:t>Пенза</w:t>
      </w:r>
    </w:p>
    <w:p w:rsidR="005C77C0" w:rsidRPr="000B00A5" w:rsidRDefault="005C77C0" w:rsidP="000B00A5">
      <w:pPr>
        <w:pStyle w:val="a3"/>
        <w:spacing w:line="360" w:lineRule="auto"/>
        <w:ind w:firstLine="709"/>
        <w:jc w:val="center"/>
        <w:rPr>
          <w:sz w:val="28"/>
          <w:szCs w:val="32"/>
        </w:rPr>
      </w:pPr>
      <w:r w:rsidRPr="000B00A5">
        <w:rPr>
          <w:sz w:val="28"/>
          <w:szCs w:val="32"/>
        </w:rPr>
        <w:t>2008</w:t>
      </w:r>
    </w:p>
    <w:p w:rsidR="005C77C0" w:rsidRPr="000B00A5" w:rsidRDefault="000B00A5" w:rsidP="000B00A5">
      <w:pPr>
        <w:pStyle w:val="1"/>
        <w:spacing w:line="360" w:lineRule="auto"/>
        <w:ind w:firstLine="709"/>
        <w:rPr>
          <w:b/>
          <w:szCs w:val="32"/>
        </w:rPr>
      </w:pPr>
      <w:r>
        <w:rPr>
          <w:szCs w:val="32"/>
        </w:rPr>
        <w:br w:type="page"/>
      </w:r>
      <w:r w:rsidR="005C77C0" w:rsidRPr="000B00A5">
        <w:rPr>
          <w:b/>
          <w:szCs w:val="32"/>
        </w:rPr>
        <w:t>План</w:t>
      </w:r>
    </w:p>
    <w:p w:rsidR="000B00A5" w:rsidRPr="000B00A5" w:rsidRDefault="000B00A5" w:rsidP="000B00A5">
      <w:pPr>
        <w:rPr>
          <w:rFonts w:ascii="Times New Roman" w:hAnsi="Times New Roman" w:cs="Times New Roman"/>
          <w:sz w:val="28"/>
          <w:szCs w:val="28"/>
        </w:rPr>
      </w:pPr>
    </w:p>
    <w:p w:rsidR="005C77C0" w:rsidRPr="000B00A5" w:rsidRDefault="005C77C0" w:rsidP="000B00A5">
      <w:pPr>
        <w:spacing w:line="360" w:lineRule="auto"/>
        <w:ind w:firstLine="709"/>
        <w:jc w:val="both"/>
        <w:rPr>
          <w:rFonts w:ascii="Times New Roman" w:hAnsi="Times New Roman" w:cs="Times New Roman"/>
          <w:bCs/>
          <w:sz w:val="28"/>
          <w:szCs w:val="28"/>
        </w:rPr>
      </w:pPr>
      <w:r w:rsidRPr="000B00A5">
        <w:rPr>
          <w:rFonts w:ascii="Times New Roman" w:hAnsi="Times New Roman" w:cs="Times New Roman"/>
          <w:sz w:val="28"/>
          <w:szCs w:val="28"/>
        </w:rPr>
        <w:t xml:space="preserve">1. </w:t>
      </w:r>
      <w:r w:rsidRPr="000B00A5">
        <w:rPr>
          <w:rFonts w:ascii="Times New Roman" w:hAnsi="Times New Roman" w:cs="Times New Roman"/>
          <w:bCs/>
          <w:sz w:val="28"/>
          <w:szCs w:val="28"/>
        </w:rPr>
        <w:t>Патофизиология</w:t>
      </w:r>
    </w:p>
    <w:p w:rsidR="005C77C0" w:rsidRPr="000B00A5" w:rsidRDefault="005C77C0" w:rsidP="000B00A5">
      <w:pPr>
        <w:spacing w:line="360" w:lineRule="auto"/>
        <w:ind w:firstLine="709"/>
        <w:jc w:val="both"/>
        <w:rPr>
          <w:rFonts w:ascii="Times New Roman" w:hAnsi="Times New Roman" w:cs="Times New Roman"/>
          <w:bCs/>
          <w:sz w:val="28"/>
          <w:szCs w:val="28"/>
        </w:rPr>
      </w:pPr>
      <w:r w:rsidRPr="000B00A5">
        <w:rPr>
          <w:rFonts w:ascii="Times New Roman" w:hAnsi="Times New Roman" w:cs="Times New Roman"/>
          <w:bCs/>
          <w:sz w:val="28"/>
          <w:szCs w:val="28"/>
        </w:rPr>
        <w:t>2. Клинические проявления</w:t>
      </w:r>
    </w:p>
    <w:p w:rsidR="005C77C0" w:rsidRPr="000B00A5" w:rsidRDefault="005C77C0" w:rsidP="000B00A5">
      <w:pPr>
        <w:spacing w:line="360" w:lineRule="auto"/>
        <w:ind w:firstLine="709"/>
        <w:jc w:val="both"/>
        <w:rPr>
          <w:rFonts w:ascii="Times New Roman" w:hAnsi="Times New Roman" w:cs="Times New Roman"/>
          <w:bCs/>
          <w:sz w:val="28"/>
          <w:szCs w:val="28"/>
        </w:rPr>
      </w:pPr>
      <w:r w:rsidRPr="000B00A5">
        <w:rPr>
          <w:rFonts w:ascii="Times New Roman" w:hAnsi="Times New Roman" w:cs="Times New Roman"/>
          <w:bCs/>
          <w:sz w:val="28"/>
          <w:szCs w:val="28"/>
        </w:rPr>
        <w:t>3.</w:t>
      </w:r>
      <w:r w:rsidR="000B00A5">
        <w:rPr>
          <w:rFonts w:ascii="Times New Roman" w:hAnsi="Times New Roman" w:cs="Times New Roman"/>
          <w:bCs/>
          <w:sz w:val="28"/>
          <w:szCs w:val="28"/>
        </w:rPr>
        <w:t xml:space="preserve"> </w:t>
      </w:r>
      <w:r w:rsidRPr="000B00A5">
        <w:rPr>
          <w:rFonts w:ascii="Times New Roman" w:hAnsi="Times New Roman" w:cs="Times New Roman"/>
          <w:bCs/>
          <w:sz w:val="28"/>
          <w:szCs w:val="28"/>
        </w:rPr>
        <w:t>Лечение</w:t>
      </w:r>
    </w:p>
    <w:p w:rsidR="005C259A" w:rsidRPr="000B00A5" w:rsidRDefault="005C259A" w:rsidP="000B00A5">
      <w:pPr>
        <w:spacing w:line="360" w:lineRule="auto"/>
        <w:ind w:firstLine="709"/>
        <w:jc w:val="both"/>
        <w:rPr>
          <w:rFonts w:ascii="Times New Roman" w:hAnsi="Times New Roman" w:cs="Times New Roman"/>
          <w:bCs/>
          <w:sz w:val="28"/>
          <w:szCs w:val="28"/>
        </w:rPr>
      </w:pPr>
      <w:r w:rsidRPr="000B00A5">
        <w:rPr>
          <w:rFonts w:ascii="Times New Roman" w:hAnsi="Times New Roman" w:cs="Times New Roman"/>
          <w:bCs/>
          <w:sz w:val="28"/>
          <w:szCs w:val="28"/>
        </w:rPr>
        <w:t>Резюме</w:t>
      </w:r>
    </w:p>
    <w:p w:rsidR="005C77C0" w:rsidRPr="000B00A5" w:rsidRDefault="005C77C0" w:rsidP="000B00A5">
      <w:pPr>
        <w:spacing w:line="360" w:lineRule="auto"/>
        <w:ind w:firstLine="709"/>
        <w:jc w:val="both"/>
        <w:rPr>
          <w:rFonts w:ascii="Times New Roman" w:hAnsi="Times New Roman" w:cs="Times New Roman"/>
          <w:sz w:val="28"/>
          <w:szCs w:val="28"/>
        </w:rPr>
      </w:pPr>
      <w:r w:rsidRPr="000B00A5">
        <w:rPr>
          <w:rFonts w:ascii="Times New Roman" w:hAnsi="Times New Roman" w:cs="Times New Roman"/>
          <w:sz w:val="28"/>
          <w:szCs w:val="28"/>
        </w:rPr>
        <w:t>Литература</w:t>
      </w:r>
    </w:p>
    <w:p w:rsidR="005C77C0" w:rsidRPr="000B00A5" w:rsidRDefault="000B00A5" w:rsidP="000B00A5">
      <w:pPr>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28"/>
        </w:rPr>
        <w:br w:type="page"/>
      </w:r>
      <w:r w:rsidR="005C77C0" w:rsidRPr="000B00A5">
        <w:rPr>
          <w:rFonts w:ascii="Times New Roman" w:hAnsi="Times New Roman" w:cs="Times New Roman"/>
          <w:b/>
          <w:bCs/>
          <w:sz w:val="28"/>
          <w:szCs w:val="32"/>
        </w:rPr>
        <w:t>1. Патофизиология</w:t>
      </w:r>
    </w:p>
    <w:p w:rsidR="000B00A5" w:rsidRDefault="000B00A5" w:rsidP="000B00A5">
      <w:pPr>
        <w:shd w:val="clear" w:color="auto" w:fill="FFFFFF"/>
        <w:spacing w:line="360" w:lineRule="auto"/>
        <w:ind w:firstLine="709"/>
        <w:jc w:val="both"/>
        <w:rPr>
          <w:rFonts w:ascii="Times New Roman" w:hAnsi="Times New Roman" w:cs="Times New Roman"/>
          <w:sz w:val="28"/>
          <w:szCs w:val="28"/>
        </w:rPr>
      </w:pPr>
    </w:p>
    <w:p w:rsidR="005C77C0" w:rsidRPr="000B00A5" w:rsidRDefault="005C77C0" w:rsidP="000B00A5">
      <w:pPr>
        <w:shd w:val="clear" w:color="auto" w:fill="FFFFFF"/>
        <w:spacing w:line="360" w:lineRule="auto"/>
        <w:ind w:firstLine="709"/>
        <w:jc w:val="both"/>
        <w:rPr>
          <w:rFonts w:ascii="Times New Roman" w:hAnsi="Times New Roman" w:cs="Times New Roman"/>
          <w:sz w:val="28"/>
          <w:szCs w:val="28"/>
        </w:rPr>
      </w:pPr>
      <w:r w:rsidRPr="000B00A5">
        <w:rPr>
          <w:rFonts w:ascii="Times New Roman" w:hAnsi="Times New Roman" w:cs="Times New Roman"/>
          <w:sz w:val="28"/>
          <w:szCs w:val="28"/>
        </w:rPr>
        <w:t>Септический шок является формой шока, возникающего вследствие особого распределения крови в организме, когда объем циркулирующей крови как бы выходит в значительно расширенные периферические сосуды. Другие причины такого нарушения распределения крови включают анафилаксию, повреждение спинного мозга и вазовагальные реакции. В данном разделе основное внимание сконцентрировано на более часто встречающемся и обычно более серьезном септическом шоке.</w:t>
      </w:r>
    </w:p>
    <w:p w:rsidR="005C77C0" w:rsidRPr="000B00A5" w:rsidRDefault="005C77C0" w:rsidP="000B00A5">
      <w:pPr>
        <w:shd w:val="clear" w:color="auto" w:fill="FFFFFF"/>
        <w:spacing w:line="360" w:lineRule="auto"/>
        <w:ind w:firstLine="709"/>
        <w:jc w:val="both"/>
        <w:rPr>
          <w:rFonts w:ascii="Times New Roman" w:hAnsi="Times New Roman" w:cs="Times New Roman"/>
          <w:sz w:val="28"/>
          <w:szCs w:val="28"/>
        </w:rPr>
      </w:pPr>
      <w:r w:rsidRPr="000B00A5">
        <w:rPr>
          <w:rFonts w:ascii="Times New Roman" w:hAnsi="Times New Roman" w:cs="Times New Roman"/>
          <w:sz w:val="28"/>
          <w:szCs w:val="28"/>
        </w:rPr>
        <w:t>Септический шок вызывается бактериями и их токсинами, циркулирующими в крови. Хотя шок способны вызвать и грамотрицательные, и грамположительные микроорганизмы, наиболее часто его причиной служат грамотрицательные бактерии, особенно грамотрицательные палочки. Поэтому большая часть данного раздела будет посвящена именно грамотрицательным бактериям-палочкам и резу</w:t>
      </w:r>
      <w:r w:rsidR="000B00A5">
        <w:rPr>
          <w:rFonts w:ascii="Times New Roman" w:hAnsi="Times New Roman" w:cs="Times New Roman"/>
          <w:sz w:val="28"/>
          <w:szCs w:val="28"/>
        </w:rPr>
        <w:t>льтату их воздействия — септиче</w:t>
      </w:r>
      <w:r w:rsidRPr="000B00A5">
        <w:rPr>
          <w:rFonts w:ascii="Times New Roman" w:hAnsi="Times New Roman" w:cs="Times New Roman"/>
          <w:sz w:val="28"/>
          <w:szCs w:val="28"/>
        </w:rPr>
        <w:t>скому шоку, возникающему примерно в 40 % случаев.</w:t>
      </w:r>
    </w:p>
    <w:p w:rsidR="005C77C0" w:rsidRPr="000B00A5" w:rsidRDefault="005C77C0" w:rsidP="000B00A5">
      <w:pPr>
        <w:shd w:val="clear" w:color="auto" w:fill="FFFFFF"/>
        <w:spacing w:line="360" w:lineRule="auto"/>
        <w:ind w:firstLine="709"/>
        <w:jc w:val="both"/>
        <w:rPr>
          <w:rFonts w:ascii="Times New Roman" w:hAnsi="Times New Roman" w:cs="Times New Roman"/>
          <w:sz w:val="28"/>
          <w:szCs w:val="28"/>
        </w:rPr>
      </w:pPr>
      <w:r w:rsidRPr="000B00A5">
        <w:rPr>
          <w:rFonts w:ascii="Times New Roman" w:hAnsi="Times New Roman" w:cs="Times New Roman"/>
          <w:sz w:val="28"/>
          <w:szCs w:val="28"/>
        </w:rPr>
        <w:t>Хотя значение грамотрицательной бактериемии было осознано е</w:t>
      </w:r>
      <w:r w:rsidR="001748DC">
        <w:rPr>
          <w:rFonts w:ascii="Times New Roman" w:hAnsi="Times New Roman" w:cs="Times New Roman"/>
          <w:sz w:val="28"/>
          <w:szCs w:val="28"/>
        </w:rPr>
        <w:t>щ</w:t>
      </w:r>
      <w:r w:rsidRPr="000B00A5">
        <w:rPr>
          <w:rFonts w:ascii="Times New Roman" w:hAnsi="Times New Roman" w:cs="Times New Roman"/>
          <w:sz w:val="28"/>
          <w:szCs w:val="28"/>
        </w:rPr>
        <w:t xml:space="preserve">е в начале 50-х годов, это заболевание остается весьма серьезным, смертность при нем достигает 25 </w:t>
      </w:r>
      <w:r w:rsidRPr="000B00A5">
        <w:rPr>
          <w:rFonts w:ascii="Times New Roman" w:hAnsi="Times New Roman" w:cs="Times New Roman"/>
          <w:iCs/>
          <w:sz w:val="28"/>
          <w:szCs w:val="28"/>
        </w:rPr>
        <w:t xml:space="preserve">%. </w:t>
      </w:r>
      <w:r w:rsidRPr="000B00A5">
        <w:rPr>
          <w:rFonts w:ascii="Times New Roman" w:hAnsi="Times New Roman" w:cs="Times New Roman"/>
          <w:sz w:val="28"/>
          <w:szCs w:val="28"/>
        </w:rPr>
        <w:t>Если же заболевание осложняется шоком, то смертность составляет 35— 50 %. Начиная с 50-х годов отмечается постоянное возрастание частоты данного синдрома; в настоящее время его частота составляет 12,75 на 1000 госпитализаций. Ежегодно заболевают 330 000 человек. Синдром встречается во всех возрастных группах, но чаше у пожилых, причем пик частоты приходится на седьмое десятилетие жизни. Ряд факторов может предрасполагать к грамотрицательной бактериемии, в том числе иммунодефицит, связанный с химиотерапией или применением иммуно-супрессивных препаратов; предшествующие злокачественные новообразования; аутоиммунные заболевания; манипуляции на генитоуринарном тракте, манипуляции на дыхательных путях, включая трахеостомию и биопсию. Больные с удаленной селезенкой также имеют повышенный риск в отношении грамот-рицательного сепсиса. У таких больных сепсис чаше всего в</w:t>
      </w:r>
      <w:r w:rsidR="000B00A5">
        <w:rPr>
          <w:rFonts w:ascii="Times New Roman" w:hAnsi="Times New Roman" w:cs="Times New Roman"/>
          <w:sz w:val="28"/>
          <w:szCs w:val="28"/>
        </w:rPr>
        <w:t>ы</w:t>
      </w:r>
      <w:r w:rsidRPr="000B00A5">
        <w:rPr>
          <w:rFonts w:ascii="Times New Roman" w:hAnsi="Times New Roman" w:cs="Times New Roman"/>
          <w:sz w:val="28"/>
          <w:szCs w:val="28"/>
        </w:rPr>
        <w:t xml:space="preserve">зывается </w:t>
      </w:r>
      <w:r w:rsidRPr="000B00A5">
        <w:rPr>
          <w:rFonts w:ascii="Times New Roman" w:hAnsi="Times New Roman" w:cs="Times New Roman"/>
          <w:sz w:val="28"/>
          <w:szCs w:val="28"/>
          <w:lang w:val="en-US"/>
        </w:rPr>
        <w:t>Streptococcus</w:t>
      </w:r>
      <w:r w:rsidRPr="000B00A5">
        <w:rPr>
          <w:rFonts w:ascii="Times New Roman" w:hAnsi="Times New Roman" w:cs="Times New Roman"/>
          <w:sz w:val="28"/>
          <w:szCs w:val="28"/>
        </w:rPr>
        <w:t xml:space="preserve"> </w:t>
      </w:r>
      <w:r w:rsidRPr="000B00A5">
        <w:rPr>
          <w:rFonts w:ascii="Times New Roman" w:hAnsi="Times New Roman" w:cs="Times New Roman"/>
          <w:sz w:val="28"/>
          <w:szCs w:val="28"/>
          <w:lang w:val="en-US"/>
        </w:rPr>
        <w:t>pneumoniae</w:t>
      </w:r>
      <w:r w:rsidRPr="000B00A5">
        <w:rPr>
          <w:rFonts w:ascii="Times New Roman" w:hAnsi="Times New Roman" w:cs="Times New Roman"/>
          <w:sz w:val="28"/>
          <w:szCs w:val="28"/>
        </w:rPr>
        <w:t xml:space="preserve">, однако синдром может быть вызван и рядом других микроорганизмов, в том числе </w:t>
      </w:r>
      <w:r w:rsidRPr="000B00A5">
        <w:rPr>
          <w:rFonts w:ascii="Times New Roman" w:hAnsi="Times New Roman" w:cs="Times New Roman"/>
          <w:sz w:val="28"/>
          <w:szCs w:val="28"/>
          <w:lang w:val="en-US"/>
        </w:rPr>
        <w:t>Escherichia</w:t>
      </w:r>
      <w:r w:rsidRPr="000B00A5">
        <w:rPr>
          <w:rFonts w:ascii="Times New Roman" w:hAnsi="Times New Roman" w:cs="Times New Roman"/>
          <w:sz w:val="28"/>
          <w:szCs w:val="28"/>
        </w:rPr>
        <w:t xml:space="preserve"> </w:t>
      </w:r>
      <w:r w:rsidRPr="000B00A5">
        <w:rPr>
          <w:rFonts w:ascii="Times New Roman" w:hAnsi="Times New Roman" w:cs="Times New Roman"/>
          <w:sz w:val="28"/>
          <w:szCs w:val="28"/>
          <w:lang w:val="en-US"/>
        </w:rPr>
        <w:t>coli</w:t>
      </w:r>
      <w:r w:rsidRPr="000B00A5">
        <w:rPr>
          <w:rFonts w:ascii="Times New Roman" w:hAnsi="Times New Roman" w:cs="Times New Roman"/>
          <w:sz w:val="28"/>
          <w:szCs w:val="28"/>
        </w:rPr>
        <w:t xml:space="preserve"> и </w:t>
      </w:r>
      <w:r w:rsidRPr="000B00A5">
        <w:rPr>
          <w:rFonts w:ascii="Times New Roman" w:hAnsi="Times New Roman" w:cs="Times New Roman"/>
          <w:sz w:val="28"/>
          <w:szCs w:val="28"/>
          <w:lang w:val="en-US"/>
        </w:rPr>
        <w:t>Pseudomonas</w:t>
      </w:r>
      <w:r w:rsidRPr="000B00A5">
        <w:rPr>
          <w:rFonts w:ascii="Times New Roman" w:hAnsi="Times New Roman" w:cs="Times New Roman"/>
          <w:sz w:val="28"/>
          <w:szCs w:val="28"/>
        </w:rPr>
        <w:t xml:space="preserve">. Наиболее часто источником инфекции, приводящей к грамотрицательной бактериемии, является мочевой тракт (34 % случаев). Следующей по частоте причиной инфекции является бактериемия, источник которой неизвестен; на нее приходится 30 </w:t>
      </w:r>
      <w:r w:rsidRPr="000B00A5">
        <w:rPr>
          <w:rFonts w:ascii="Times New Roman" w:hAnsi="Times New Roman" w:cs="Times New Roman"/>
          <w:iCs/>
          <w:sz w:val="28"/>
          <w:szCs w:val="28"/>
        </w:rPr>
        <w:t xml:space="preserve">% </w:t>
      </w:r>
      <w:r w:rsidRPr="000B00A5">
        <w:rPr>
          <w:rFonts w:ascii="Times New Roman" w:hAnsi="Times New Roman" w:cs="Times New Roman"/>
          <w:sz w:val="28"/>
          <w:szCs w:val="28"/>
        </w:rPr>
        <w:t>случаев грамотрицательной бактериемии.</w:t>
      </w:r>
    </w:p>
    <w:p w:rsidR="005C77C0" w:rsidRPr="000B00A5" w:rsidRDefault="005C77C0" w:rsidP="000B00A5">
      <w:pPr>
        <w:shd w:val="clear" w:color="auto" w:fill="FFFFFF"/>
        <w:spacing w:line="360" w:lineRule="auto"/>
        <w:ind w:firstLine="709"/>
        <w:jc w:val="both"/>
        <w:rPr>
          <w:rFonts w:ascii="Times New Roman" w:hAnsi="Times New Roman" w:cs="Times New Roman"/>
          <w:sz w:val="28"/>
          <w:szCs w:val="28"/>
        </w:rPr>
      </w:pPr>
      <w:r w:rsidRPr="000B00A5">
        <w:rPr>
          <w:rFonts w:ascii="Times New Roman" w:hAnsi="Times New Roman" w:cs="Times New Roman"/>
          <w:sz w:val="28"/>
          <w:szCs w:val="28"/>
        </w:rPr>
        <w:t xml:space="preserve">Инфекция, возникающая в билиарном, генитоуринарном и репродуктивном трактах, имеет относительно более благоприятное течение (смертность 15 %). Это особенно заметно в сравнении со смертностью в 30 % в тех случаях, когда источник инфекции находится в дыхательных путях или желудочно-кишечном тракте или же когда </w:t>
      </w:r>
      <w:r w:rsidR="000B00A5">
        <w:rPr>
          <w:rFonts w:ascii="Times New Roman" w:hAnsi="Times New Roman" w:cs="Times New Roman"/>
          <w:sz w:val="28"/>
          <w:szCs w:val="28"/>
        </w:rPr>
        <w:t>источник неизвестен. Как уже от</w:t>
      </w:r>
      <w:r w:rsidRPr="000B00A5">
        <w:rPr>
          <w:rFonts w:ascii="Times New Roman" w:hAnsi="Times New Roman" w:cs="Times New Roman"/>
          <w:sz w:val="28"/>
          <w:szCs w:val="28"/>
        </w:rPr>
        <w:t>мечалось, фоновое заболевание имеет большое значение в отношении предрасполож</w:t>
      </w:r>
      <w:r w:rsidR="005C259A" w:rsidRPr="000B00A5">
        <w:rPr>
          <w:rFonts w:ascii="Times New Roman" w:hAnsi="Times New Roman" w:cs="Times New Roman"/>
          <w:sz w:val="28"/>
          <w:szCs w:val="28"/>
        </w:rPr>
        <w:t>енности к бактериемии; оно такж</w:t>
      </w:r>
      <w:r w:rsidRPr="000B00A5">
        <w:rPr>
          <w:rFonts w:ascii="Times New Roman" w:hAnsi="Times New Roman" w:cs="Times New Roman"/>
          <w:sz w:val="28"/>
          <w:szCs w:val="28"/>
        </w:rPr>
        <w:t xml:space="preserve">е обусловливает более высокую смертность при бактериемии. Предшествующие заболевания можно разделить на следующие категории: быстро приводящие к смерти; </w:t>
      </w:r>
      <w:r w:rsidR="005F5B78" w:rsidRPr="000B00A5">
        <w:rPr>
          <w:rFonts w:ascii="Times New Roman" w:hAnsi="Times New Roman" w:cs="Times New Roman"/>
          <w:sz w:val="28"/>
          <w:szCs w:val="28"/>
        </w:rPr>
        <w:t>безусловно,</w:t>
      </w:r>
      <w:r w:rsidRPr="000B00A5">
        <w:rPr>
          <w:rFonts w:ascii="Times New Roman" w:hAnsi="Times New Roman" w:cs="Times New Roman"/>
          <w:sz w:val="28"/>
          <w:szCs w:val="28"/>
        </w:rPr>
        <w:t xml:space="preserve"> фатальные; нефатальные. Смертность в этих трех группах грамотрицательной бактериемии составляет соответственно 40,31 и 15 %.</w:t>
      </w:r>
    </w:p>
    <w:p w:rsidR="005C77C0" w:rsidRPr="000B00A5" w:rsidRDefault="005C77C0" w:rsidP="000B00A5">
      <w:pPr>
        <w:shd w:val="clear" w:color="auto" w:fill="FFFFFF"/>
        <w:spacing w:line="360" w:lineRule="auto"/>
        <w:ind w:firstLine="709"/>
        <w:jc w:val="both"/>
        <w:rPr>
          <w:rFonts w:ascii="Times New Roman" w:hAnsi="Times New Roman" w:cs="Times New Roman"/>
          <w:sz w:val="28"/>
          <w:szCs w:val="28"/>
        </w:rPr>
      </w:pPr>
      <w:r w:rsidRPr="000B00A5">
        <w:rPr>
          <w:rFonts w:ascii="Times New Roman" w:hAnsi="Times New Roman" w:cs="Times New Roman"/>
          <w:sz w:val="28"/>
          <w:szCs w:val="28"/>
        </w:rPr>
        <w:t xml:space="preserve">Самым частым микроорганизмом при грамотрицательной бактериемии является </w:t>
      </w:r>
      <w:r w:rsidRPr="000B00A5">
        <w:rPr>
          <w:rFonts w:ascii="Times New Roman" w:hAnsi="Times New Roman" w:cs="Times New Roman"/>
          <w:sz w:val="28"/>
          <w:szCs w:val="28"/>
          <w:lang w:val="en-US"/>
        </w:rPr>
        <w:t>E</w:t>
      </w:r>
      <w:r w:rsidRPr="000B00A5">
        <w:rPr>
          <w:rFonts w:ascii="Times New Roman" w:hAnsi="Times New Roman" w:cs="Times New Roman"/>
          <w:sz w:val="28"/>
          <w:szCs w:val="28"/>
        </w:rPr>
        <w:t>.</w:t>
      </w:r>
      <w:r w:rsidRPr="000B00A5">
        <w:rPr>
          <w:rFonts w:ascii="Times New Roman" w:hAnsi="Times New Roman" w:cs="Times New Roman"/>
          <w:sz w:val="28"/>
          <w:szCs w:val="28"/>
          <w:lang w:val="en-US"/>
        </w:rPr>
        <w:t>coli</w:t>
      </w:r>
      <w:r w:rsidRPr="000B00A5">
        <w:rPr>
          <w:rFonts w:ascii="Times New Roman" w:hAnsi="Times New Roman" w:cs="Times New Roman"/>
          <w:sz w:val="28"/>
          <w:szCs w:val="28"/>
        </w:rPr>
        <w:t>, на которую приходится 31 % всех случаев заболевания. Бактериемию и шок могут вызвать и многие другие грамположительные микроорганизмы.</w:t>
      </w:r>
    </w:p>
    <w:p w:rsidR="005C77C0" w:rsidRPr="000B00A5" w:rsidRDefault="005C77C0" w:rsidP="000B00A5">
      <w:pPr>
        <w:shd w:val="clear" w:color="auto" w:fill="FFFFFF"/>
        <w:spacing w:line="360" w:lineRule="auto"/>
        <w:ind w:firstLine="709"/>
        <w:jc w:val="both"/>
        <w:rPr>
          <w:rFonts w:ascii="Times New Roman" w:hAnsi="Times New Roman" w:cs="Times New Roman"/>
          <w:sz w:val="28"/>
          <w:szCs w:val="28"/>
        </w:rPr>
      </w:pPr>
      <w:r w:rsidRPr="000B00A5">
        <w:rPr>
          <w:rFonts w:ascii="Times New Roman" w:hAnsi="Times New Roman" w:cs="Times New Roman"/>
          <w:sz w:val="28"/>
          <w:szCs w:val="28"/>
        </w:rPr>
        <w:t>Хотя единого мнения не существует, большинство клиницистов связывают патофизиологические эффекты септического шока с эндотоксином. Эндотоксин является липополисахаридом, находящимся в клеточной оболочке грамнегативных палочек.</w:t>
      </w:r>
    </w:p>
    <w:p w:rsidR="005C77C0" w:rsidRPr="000B00A5" w:rsidRDefault="005C77C0" w:rsidP="000B00A5">
      <w:pPr>
        <w:shd w:val="clear" w:color="auto" w:fill="FFFFFF"/>
        <w:spacing w:line="360" w:lineRule="auto"/>
        <w:ind w:firstLine="709"/>
        <w:jc w:val="both"/>
        <w:rPr>
          <w:rFonts w:ascii="Times New Roman" w:hAnsi="Times New Roman" w:cs="Times New Roman"/>
          <w:sz w:val="28"/>
          <w:szCs w:val="28"/>
        </w:rPr>
      </w:pPr>
      <w:r w:rsidRPr="000B00A5">
        <w:rPr>
          <w:rFonts w:ascii="Times New Roman" w:hAnsi="Times New Roman" w:cs="Times New Roman"/>
          <w:sz w:val="28"/>
          <w:szCs w:val="28"/>
        </w:rPr>
        <w:t>Если говорить точнее, эндотоксины имеют три составные части: олигосахаридные боковые цепи, осевой полисахарид и липид А, ответственный за токсические эффекты эндотоксинов. У различных видов микроорганизмов боковые цепи варьируют, в то время как компле</w:t>
      </w:r>
      <w:r w:rsidR="005C259A" w:rsidRPr="000B00A5">
        <w:rPr>
          <w:rFonts w:ascii="Times New Roman" w:hAnsi="Times New Roman" w:cs="Times New Roman"/>
          <w:sz w:val="28"/>
          <w:szCs w:val="28"/>
        </w:rPr>
        <w:t>кс из осевого полисахарида и ли</w:t>
      </w:r>
      <w:r w:rsidRPr="000B00A5">
        <w:rPr>
          <w:rFonts w:ascii="Times New Roman" w:hAnsi="Times New Roman" w:cs="Times New Roman"/>
          <w:sz w:val="28"/>
          <w:szCs w:val="28"/>
        </w:rPr>
        <w:t>пида А относительно постоянен независимо от вида микроба.</w:t>
      </w:r>
    </w:p>
    <w:p w:rsidR="005C77C0" w:rsidRPr="000B00A5" w:rsidRDefault="005C77C0" w:rsidP="000B00A5">
      <w:pPr>
        <w:shd w:val="clear" w:color="auto" w:fill="FFFFFF"/>
        <w:spacing w:line="360" w:lineRule="auto"/>
        <w:ind w:firstLine="709"/>
        <w:jc w:val="both"/>
        <w:rPr>
          <w:rFonts w:ascii="Times New Roman" w:hAnsi="Times New Roman" w:cs="Times New Roman"/>
          <w:sz w:val="28"/>
          <w:szCs w:val="28"/>
        </w:rPr>
      </w:pPr>
      <w:r w:rsidRPr="000B00A5">
        <w:rPr>
          <w:rFonts w:ascii="Times New Roman" w:hAnsi="Times New Roman" w:cs="Times New Roman"/>
          <w:sz w:val="28"/>
          <w:szCs w:val="28"/>
        </w:rPr>
        <w:t>Экспериментальный эндотоксиновый шок не может быть идентичным шоку, вызванному грамотрицательной бактериемией у человека, однако между ними есть поразительное сходство. При обоих состояниях имеют место лихор</w:t>
      </w:r>
      <w:r w:rsidR="005C259A" w:rsidRPr="000B00A5">
        <w:rPr>
          <w:rFonts w:ascii="Times New Roman" w:hAnsi="Times New Roman" w:cs="Times New Roman"/>
          <w:sz w:val="28"/>
          <w:szCs w:val="28"/>
        </w:rPr>
        <w:t>адка, шок, дис</w:t>
      </w:r>
      <w:r w:rsidRPr="000B00A5">
        <w:rPr>
          <w:rFonts w:ascii="Times New Roman" w:hAnsi="Times New Roman" w:cs="Times New Roman"/>
          <w:sz w:val="28"/>
          <w:szCs w:val="28"/>
        </w:rPr>
        <w:t>семинированное внутрисосудистое свертывание, активизация комплемента и преходящая лейкопения, сменяемая лейкоцитозом. Таким образом, трудно отрицать важную (если не доминирующую) роль эндотоксина в возникновении симптомов септического шока. Однако точно неизвестно, какие бактерии или их эндотоксины обусловливают клиническую картину септического шока. Сложность первичных и вторичных эффектов бактериемии затрудняет создание простой, единой теории септического шока. Некоторые из продемонстрированных патофизиологических механизмов будут рассмотрены ниже.</w:t>
      </w:r>
    </w:p>
    <w:p w:rsidR="005C77C0" w:rsidRPr="000B00A5" w:rsidRDefault="005C77C0" w:rsidP="000B00A5">
      <w:pPr>
        <w:shd w:val="clear" w:color="auto" w:fill="FFFFFF"/>
        <w:spacing w:line="360" w:lineRule="auto"/>
        <w:ind w:firstLine="709"/>
        <w:jc w:val="both"/>
        <w:rPr>
          <w:rFonts w:ascii="Times New Roman" w:hAnsi="Times New Roman" w:cs="Times New Roman"/>
          <w:sz w:val="28"/>
          <w:szCs w:val="28"/>
        </w:rPr>
      </w:pPr>
      <w:r w:rsidRPr="000B00A5">
        <w:rPr>
          <w:rFonts w:ascii="Times New Roman" w:hAnsi="Times New Roman" w:cs="Times New Roman"/>
          <w:sz w:val="28"/>
          <w:szCs w:val="28"/>
        </w:rPr>
        <w:t xml:space="preserve">На клеточном уровне отмечается нарушение утилизации энергии. В эксперименте на животных показано уменьшение трансмембранного потенциала с одновременным увеличением в клетке натрия, калия и воды, предположительно вследствие слабости </w:t>
      </w:r>
      <w:r w:rsidRPr="000B00A5">
        <w:rPr>
          <w:rFonts w:ascii="Times New Roman" w:hAnsi="Times New Roman" w:cs="Times New Roman"/>
          <w:sz w:val="28"/>
          <w:szCs w:val="28"/>
          <w:lang w:val="en-US"/>
        </w:rPr>
        <w:t>Na</w:t>
      </w:r>
      <w:r w:rsidRPr="000B00A5">
        <w:rPr>
          <w:rFonts w:ascii="Times New Roman" w:hAnsi="Times New Roman" w:cs="Times New Roman"/>
          <w:sz w:val="28"/>
          <w:szCs w:val="28"/>
        </w:rPr>
        <w:t xml:space="preserve">—К-насоса. Аналогичная ситуация наблюдается при тяжелом геморрагическом шоке. Однако в последнем случае эти изменения обусловлены истощением поступления АТФ. При эндотоксическом шоке (даже перед смертью) содержание АТФ в клетке остается нормальным. Эта находка предполагает возможность ингибирования АТФазы, фермента, необходимого для утилизации АТФ при функционировании </w:t>
      </w:r>
      <w:r w:rsidRPr="000B00A5">
        <w:rPr>
          <w:rFonts w:ascii="Times New Roman" w:hAnsi="Times New Roman" w:cs="Times New Roman"/>
          <w:sz w:val="28"/>
          <w:szCs w:val="28"/>
          <w:lang w:val="en-US"/>
        </w:rPr>
        <w:t>Na</w:t>
      </w:r>
      <w:r w:rsidRPr="000B00A5">
        <w:rPr>
          <w:rFonts w:ascii="Times New Roman" w:hAnsi="Times New Roman" w:cs="Times New Roman"/>
          <w:sz w:val="28"/>
          <w:szCs w:val="28"/>
        </w:rPr>
        <w:t>—К-насоса.</w:t>
      </w:r>
    </w:p>
    <w:p w:rsidR="005C77C0" w:rsidRPr="000B00A5" w:rsidRDefault="005C77C0" w:rsidP="000B00A5">
      <w:pPr>
        <w:shd w:val="clear" w:color="auto" w:fill="FFFFFF"/>
        <w:spacing w:line="360" w:lineRule="auto"/>
        <w:ind w:firstLine="709"/>
        <w:jc w:val="both"/>
        <w:rPr>
          <w:rFonts w:ascii="Times New Roman" w:hAnsi="Times New Roman" w:cs="Times New Roman"/>
          <w:sz w:val="28"/>
          <w:szCs w:val="28"/>
        </w:rPr>
      </w:pPr>
      <w:r w:rsidRPr="000B00A5">
        <w:rPr>
          <w:rFonts w:ascii="Times New Roman" w:hAnsi="Times New Roman" w:cs="Times New Roman"/>
          <w:sz w:val="28"/>
          <w:szCs w:val="28"/>
        </w:rPr>
        <w:t>Помимо ухудшения энергетической утилизации, при септическом шоке наблюдаются признаки нарушения продукции клеточной АТФ в цикле Кребса. Субоптимальная продукция энергии отражается в снижении потребления кислорода, которое отмечается на ранних стадиях септического шока. На его поздних стадиях повреждение митохондрий и в конечном итоге клеточный аутолиз обусловлены ухудшением транспорта кислорода и последующим клеточным ацидозом.</w:t>
      </w:r>
    </w:p>
    <w:p w:rsidR="005C77C0" w:rsidRPr="000B00A5" w:rsidRDefault="005C77C0" w:rsidP="000B00A5">
      <w:pPr>
        <w:shd w:val="clear" w:color="auto" w:fill="FFFFFF"/>
        <w:spacing w:line="360" w:lineRule="auto"/>
        <w:ind w:firstLine="709"/>
        <w:jc w:val="both"/>
        <w:rPr>
          <w:rFonts w:ascii="Times New Roman" w:hAnsi="Times New Roman" w:cs="Times New Roman"/>
          <w:sz w:val="28"/>
          <w:szCs w:val="28"/>
        </w:rPr>
      </w:pPr>
      <w:r w:rsidRPr="000B00A5">
        <w:rPr>
          <w:rFonts w:ascii="Times New Roman" w:hAnsi="Times New Roman" w:cs="Times New Roman"/>
          <w:sz w:val="28"/>
          <w:szCs w:val="28"/>
        </w:rPr>
        <w:t xml:space="preserve">На макроскопическом уровне </w:t>
      </w:r>
      <w:r w:rsidRPr="000B00A5">
        <w:rPr>
          <w:rFonts w:ascii="Times New Roman" w:hAnsi="Times New Roman" w:cs="Times New Roman"/>
          <w:sz w:val="28"/>
          <w:szCs w:val="28"/>
          <w:lang w:val="en-US"/>
        </w:rPr>
        <w:t>McCabe</w:t>
      </w:r>
      <w:r w:rsidR="005C259A" w:rsidRPr="000B00A5">
        <w:rPr>
          <w:rFonts w:ascii="Times New Roman" w:hAnsi="Times New Roman" w:cs="Times New Roman"/>
          <w:sz w:val="28"/>
          <w:szCs w:val="28"/>
        </w:rPr>
        <w:t xml:space="preserve"> популяризировал па</w:t>
      </w:r>
      <w:r w:rsidRPr="000B00A5">
        <w:rPr>
          <w:rFonts w:ascii="Times New Roman" w:hAnsi="Times New Roman" w:cs="Times New Roman"/>
          <w:sz w:val="28"/>
          <w:szCs w:val="28"/>
        </w:rPr>
        <w:t xml:space="preserve">тофизиологическую теорию, основанную на одновременной стимуляции фибринолиза и активации внутренней свертывающей системы крови. Теория постулирует сложные изменения и взаимодействия коагулирующей, фибринолитической, кинино-вой и комплементарной систем. Весь этот сложный процесс начинается с активации фактора Хагемана (фактор </w:t>
      </w:r>
      <w:r w:rsidRPr="000B00A5">
        <w:rPr>
          <w:rFonts w:ascii="Times New Roman" w:hAnsi="Times New Roman" w:cs="Times New Roman"/>
          <w:sz w:val="28"/>
          <w:szCs w:val="28"/>
          <w:lang w:val="en-US"/>
        </w:rPr>
        <w:t>XII</w:t>
      </w:r>
      <w:r w:rsidRPr="000B00A5">
        <w:rPr>
          <w:rFonts w:ascii="Times New Roman" w:hAnsi="Times New Roman" w:cs="Times New Roman"/>
          <w:sz w:val="28"/>
          <w:szCs w:val="28"/>
        </w:rPr>
        <w:t xml:space="preserve">) эндотоксином. Активированный фактор Хагемана активизирует внутреннюю свертывающую систему и превращает плазминоген в плазмин. Плазмин же стимулирует фибринолиз и, кроме того, подвергает разрушению активированный фактор Хагемана. Фрагменты этого фактора затем активизируют кининовую систему, приводя к высвобождению брадикинина; последний является сильным вазодилататором. В конечном итоге система комплемента активизируется и непосредственно грамотрицательными бактериями, и плазмином. Активация комплемента приводит к образованию анафилатоксина, хемотаксических факторов и гистамина. Конечным результатом активации комплемента является повышение проницаемости капилляров. Таким образом, многие клинические проявления септического шока, в том числе гипотензия, вазодилатация, транссудация жидкости через капиллярные мембраны и ДВС могут быть объяснены с позиций теории </w:t>
      </w:r>
      <w:r w:rsidRPr="000B00A5">
        <w:rPr>
          <w:rFonts w:ascii="Times New Roman" w:hAnsi="Times New Roman" w:cs="Times New Roman"/>
          <w:sz w:val="28"/>
          <w:szCs w:val="28"/>
          <w:lang w:val="en-US"/>
        </w:rPr>
        <w:t>McCabe</w:t>
      </w:r>
      <w:r w:rsidRPr="000B00A5">
        <w:rPr>
          <w:rFonts w:ascii="Times New Roman" w:hAnsi="Times New Roman" w:cs="Times New Roman"/>
          <w:sz w:val="28"/>
          <w:szCs w:val="28"/>
        </w:rPr>
        <w:t>. Эта теория имеет и экспериментальные подтверждения. Клинические исследования подтвердили активацию фактора Хагемана, образование брадикинина и его высвобождение, а также истощение третьего компонента комплемента при грамотрицательной бактериемии.</w:t>
      </w:r>
    </w:p>
    <w:p w:rsidR="005C77C0" w:rsidRPr="000B00A5" w:rsidRDefault="005C77C0" w:rsidP="000B00A5">
      <w:pPr>
        <w:shd w:val="clear" w:color="auto" w:fill="FFFFFF"/>
        <w:spacing w:line="360" w:lineRule="auto"/>
        <w:ind w:firstLine="709"/>
        <w:jc w:val="both"/>
        <w:rPr>
          <w:rFonts w:ascii="Times New Roman" w:hAnsi="Times New Roman" w:cs="Times New Roman"/>
          <w:sz w:val="28"/>
          <w:szCs w:val="28"/>
        </w:rPr>
      </w:pPr>
      <w:r w:rsidRPr="000B00A5">
        <w:rPr>
          <w:rFonts w:ascii="Times New Roman" w:hAnsi="Times New Roman" w:cs="Times New Roman"/>
          <w:sz w:val="28"/>
          <w:szCs w:val="28"/>
        </w:rPr>
        <w:t>Имеются также данные, свидетельствующие о способности эндотоксина изменять микроциркуляцию, что приводит к потере жидкости через капиллярные мембраны. Эти исследования продемонстрировали утолщение эндотелиальных клеток и экстравазацию эритроцитов после инфузии эндотоксина. Считается, что повышение капиллярной проницаемости обусловлено набуханием и гидратацией эндотелиальных клеток, что приводит к образованию щелей между ними.</w:t>
      </w:r>
    </w:p>
    <w:p w:rsidR="005C77C0" w:rsidRPr="000B00A5" w:rsidRDefault="005C77C0" w:rsidP="000B00A5">
      <w:pPr>
        <w:shd w:val="clear" w:color="auto" w:fill="FFFFFF"/>
        <w:spacing w:line="360" w:lineRule="auto"/>
        <w:ind w:firstLine="709"/>
        <w:jc w:val="both"/>
        <w:rPr>
          <w:rFonts w:ascii="Times New Roman" w:hAnsi="Times New Roman" w:cs="Times New Roman"/>
          <w:sz w:val="28"/>
          <w:szCs w:val="28"/>
        </w:rPr>
      </w:pPr>
      <w:r w:rsidRPr="000B00A5">
        <w:rPr>
          <w:rFonts w:ascii="Times New Roman" w:hAnsi="Times New Roman" w:cs="Times New Roman"/>
          <w:sz w:val="28"/>
          <w:szCs w:val="28"/>
        </w:rPr>
        <w:t>Другие факторы, принимающие участие в патофизиологических механизмах септического шока, включают эндорфины, вазопрессин, простагландины и угнетение функции миокарда. Бета-эндорфины являются эндогенными опиатами, секретируемыми теми же клетками в гипоталамусе, которые секретируют АКТГ. Следовательно, при воздействии любого стимула, способствующего высвобождению АКТГ, высвобождается и бе</w:t>
      </w:r>
      <w:r w:rsidR="005C259A" w:rsidRPr="000B00A5">
        <w:rPr>
          <w:rFonts w:ascii="Times New Roman" w:hAnsi="Times New Roman" w:cs="Times New Roman"/>
          <w:sz w:val="28"/>
          <w:szCs w:val="28"/>
        </w:rPr>
        <w:t>та</w:t>
      </w:r>
      <w:r w:rsidRPr="000B00A5">
        <w:rPr>
          <w:rFonts w:ascii="Times New Roman" w:hAnsi="Times New Roman" w:cs="Times New Roman"/>
          <w:sz w:val="28"/>
          <w:szCs w:val="28"/>
        </w:rPr>
        <w:t>эндорфин. Опиаты могут вызывать гипотензию посредством угнетения миокарда и снижения периферического сосудистого сопротивления. Таким образом, гипотензивный эффект эндогенных опиатов также может внести свой вклад в клиническую картину септического шока. Купирование гипотензии с помощью налоксона, особенно на ранних стадиях шока, подтверждает гипотезу о том, что гипотензия при септическом шоке может частично опосредоваться бета-эндорфинами. Последние исследования показали наличие очень высокого уровня вазопрессина в крови при септическом шоке. В ранее проведенных исследованиях было отмечено, что вазопрессин вызывает сокращение гладкой мускулатуры кишечника, вазоконстрикцию, снижение кровотока в верхней мезентериальной артерии, а также угнетение миокарда. Опять-таки некоторые из этих эффектов могут вносить свой вклад в симптоматику септического шока.</w:t>
      </w:r>
    </w:p>
    <w:p w:rsidR="005C77C0" w:rsidRPr="000B00A5" w:rsidRDefault="005C77C0" w:rsidP="000B00A5">
      <w:pPr>
        <w:shd w:val="clear" w:color="auto" w:fill="FFFFFF"/>
        <w:spacing w:line="360" w:lineRule="auto"/>
        <w:ind w:firstLine="709"/>
        <w:jc w:val="both"/>
        <w:rPr>
          <w:rFonts w:ascii="Times New Roman" w:hAnsi="Times New Roman" w:cs="Times New Roman"/>
          <w:sz w:val="28"/>
          <w:szCs w:val="28"/>
        </w:rPr>
      </w:pPr>
      <w:r w:rsidRPr="000B00A5">
        <w:rPr>
          <w:rFonts w:ascii="Times New Roman" w:hAnsi="Times New Roman" w:cs="Times New Roman"/>
          <w:sz w:val="28"/>
          <w:szCs w:val="28"/>
        </w:rPr>
        <w:t>Накапливается все больш</w:t>
      </w:r>
      <w:r w:rsidR="000B00A5">
        <w:rPr>
          <w:rFonts w:ascii="Times New Roman" w:hAnsi="Times New Roman" w:cs="Times New Roman"/>
          <w:sz w:val="28"/>
          <w:szCs w:val="28"/>
        </w:rPr>
        <w:t>е данных в пользу того, что про</w:t>
      </w:r>
      <w:r w:rsidRPr="000B00A5">
        <w:rPr>
          <w:rFonts w:ascii="Times New Roman" w:hAnsi="Times New Roman" w:cs="Times New Roman"/>
          <w:sz w:val="28"/>
          <w:szCs w:val="28"/>
        </w:rPr>
        <w:t>стагландины могут играть определенную роль в патофизиологии септического шока. Тромбоксан А</w:t>
      </w:r>
      <w:r w:rsidRPr="000B00A5">
        <w:rPr>
          <w:rFonts w:ascii="Times New Roman" w:hAnsi="Times New Roman" w:cs="Times New Roman"/>
          <w:sz w:val="28"/>
          <w:szCs w:val="28"/>
          <w:vertAlign w:val="subscript"/>
        </w:rPr>
        <w:t>2</w:t>
      </w:r>
      <w:r w:rsidRPr="000B00A5">
        <w:rPr>
          <w:rFonts w:ascii="Times New Roman" w:hAnsi="Times New Roman" w:cs="Times New Roman"/>
          <w:sz w:val="28"/>
          <w:szCs w:val="28"/>
        </w:rPr>
        <w:t xml:space="preserve"> (ТХА</w:t>
      </w:r>
      <w:r w:rsidRPr="000B00A5">
        <w:rPr>
          <w:rFonts w:ascii="Times New Roman" w:hAnsi="Times New Roman" w:cs="Times New Roman"/>
          <w:sz w:val="28"/>
          <w:szCs w:val="28"/>
          <w:vertAlign w:val="subscript"/>
        </w:rPr>
        <w:t>2</w:t>
      </w:r>
      <w:r w:rsidRPr="000B00A5">
        <w:rPr>
          <w:rFonts w:ascii="Times New Roman" w:hAnsi="Times New Roman" w:cs="Times New Roman"/>
          <w:sz w:val="28"/>
          <w:szCs w:val="28"/>
        </w:rPr>
        <w:t>) является сильным вазоконстриктором и агрегатором тромбоцитов, тогда как простациклин (</w:t>
      </w:r>
      <w:r w:rsidRPr="000B00A5">
        <w:rPr>
          <w:rFonts w:ascii="Times New Roman" w:hAnsi="Times New Roman" w:cs="Times New Roman"/>
          <w:sz w:val="28"/>
          <w:szCs w:val="28"/>
          <w:lang w:val="en-US"/>
        </w:rPr>
        <w:t>PGI</w:t>
      </w:r>
      <w:r w:rsidRPr="000B00A5">
        <w:rPr>
          <w:rFonts w:ascii="Times New Roman" w:hAnsi="Times New Roman" w:cs="Times New Roman"/>
          <w:sz w:val="28"/>
          <w:szCs w:val="28"/>
          <w:vertAlign w:val="subscript"/>
        </w:rPr>
        <w:t>2</w:t>
      </w:r>
      <w:r w:rsidRPr="000B00A5">
        <w:rPr>
          <w:rFonts w:ascii="Times New Roman" w:hAnsi="Times New Roman" w:cs="Times New Roman"/>
          <w:sz w:val="28"/>
          <w:szCs w:val="28"/>
        </w:rPr>
        <w:t>) вызывает расширение сосудов и предупреждает агрегацию тромбоцитов. Такое комбинированное воздействие может привести к легочной гипертензии, системной гипотензии и ДВС, наблюдаемым при септическом шоке.</w:t>
      </w:r>
    </w:p>
    <w:p w:rsidR="005C77C0" w:rsidRPr="000B00A5" w:rsidRDefault="005C77C0" w:rsidP="000B00A5">
      <w:pPr>
        <w:shd w:val="clear" w:color="auto" w:fill="FFFFFF"/>
        <w:spacing w:line="360" w:lineRule="auto"/>
        <w:ind w:firstLine="709"/>
        <w:jc w:val="both"/>
        <w:rPr>
          <w:rFonts w:ascii="Times New Roman" w:hAnsi="Times New Roman" w:cs="Times New Roman"/>
          <w:sz w:val="28"/>
          <w:szCs w:val="28"/>
        </w:rPr>
      </w:pPr>
      <w:r w:rsidRPr="000B00A5">
        <w:rPr>
          <w:rFonts w:ascii="Times New Roman" w:hAnsi="Times New Roman" w:cs="Times New Roman"/>
          <w:sz w:val="28"/>
          <w:szCs w:val="28"/>
        </w:rPr>
        <w:t>Простагландины образуются из арахидоновой кислоты с помощью фермента циклооксигеназы. В ряде исследований показано, что как ТХА</w:t>
      </w:r>
      <w:r w:rsidRPr="000B00A5">
        <w:rPr>
          <w:rFonts w:ascii="Times New Roman" w:hAnsi="Times New Roman" w:cs="Times New Roman"/>
          <w:sz w:val="28"/>
          <w:szCs w:val="28"/>
          <w:vertAlign w:val="subscript"/>
        </w:rPr>
        <w:t>2</w:t>
      </w:r>
      <w:r w:rsidRPr="000B00A5">
        <w:rPr>
          <w:rFonts w:ascii="Times New Roman" w:hAnsi="Times New Roman" w:cs="Times New Roman"/>
          <w:sz w:val="28"/>
          <w:szCs w:val="28"/>
        </w:rPr>
        <w:t xml:space="preserve">, так и </w:t>
      </w:r>
      <w:r w:rsidRPr="000B00A5">
        <w:rPr>
          <w:rFonts w:ascii="Times New Roman" w:hAnsi="Times New Roman" w:cs="Times New Roman"/>
          <w:sz w:val="28"/>
          <w:szCs w:val="28"/>
          <w:lang w:val="en-US"/>
        </w:rPr>
        <w:t>PGI</w:t>
      </w:r>
      <w:r w:rsidRPr="000B00A5">
        <w:rPr>
          <w:rFonts w:ascii="Times New Roman" w:hAnsi="Times New Roman" w:cs="Times New Roman"/>
          <w:sz w:val="28"/>
          <w:szCs w:val="28"/>
          <w:vertAlign w:val="subscript"/>
        </w:rPr>
        <w:t>2</w:t>
      </w:r>
      <w:r w:rsidRPr="000B00A5">
        <w:rPr>
          <w:rFonts w:ascii="Times New Roman" w:hAnsi="Times New Roman" w:cs="Times New Roman"/>
          <w:sz w:val="28"/>
          <w:szCs w:val="28"/>
        </w:rPr>
        <w:t xml:space="preserve"> при септическом шоке повышены. Эти исследования пока</w:t>
      </w:r>
      <w:r w:rsidR="005C259A" w:rsidRPr="000B00A5">
        <w:rPr>
          <w:rFonts w:ascii="Times New Roman" w:hAnsi="Times New Roman" w:cs="Times New Roman"/>
          <w:sz w:val="28"/>
          <w:szCs w:val="28"/>
        </w:rPr>
        <w:t>зали также, что применение индо</w:t>
      </w:r>
      <w:r w:rsidRPr="000B00A5">
        <w:rPr>
          <w:rFonts w:ascii="Times New Roman" w:hAnsi="Times New Roman" w:cs="Times New Roman"/>
          <w:sz w:val="28"/>
          <w:szCs w:val="28"/>
        </w:rPr>
        <w:t>метацина, ингибирующего циклооксигеназу, предупреждает такое повышение. Аналогично этому у животных, получавших индометацин предварительно или после начала шока, наблюда</w:t>
      </w:r>
      <w:r w:rsidRPr="000B00A5">
        <w:rPr>
          <w:rFonts w:ascii="Times New Roman" w:hAnsi="Times New Roman" w:cs="Times New Roman"/>
          <w:sz w:val="28"/>
          <w:szCs w:val="28"/>
        </w:rPr>
        <w:softHyphen/>
        <w:t xml:space="preserve">лись менее выраженная гипотензия и более высокая выживаемость по сравнению с контролем. В других исследованиях подтвердилось повреждающее действие тромбоксана, но не было показано повышения уровня </w:t>
      </w:r>
      <w:r w:rsidRPr="000B00A5">
        <w:rPr>
          <w:rFonts w:ascii="Times New Roman" w:hAnsi="Times New Roman" w:cs="Times New Roman"/>
          <w:sz w:val="28"/>
          <w:szCs w:val="28"/>
          <w:lang w:val="en-US"/>
        </w:rPr>
        <w:t>PGI</w:t>
      </w:r>
      <w:r w:rsidRPr="000B00A5">
        <w:rPr>
          <w:rFonts w:ascii="Times New Roman" w:hAnsi="Times New Roman" w:cs="Times New Roman"/>
          <w:sz w:val="28"/>
          <w:szCs w:val="28"/>
          <w:vertAlign w:val="subscript"/>
        </w:rPr>
        <w:t>2</w:t>
      </w:r>
      <w:r w:rsidRPr="000B00A5">
        <w:rPr>
          <w:rFonts w:ascii="Times New Roman" w:hAnsi="Times New Roman" w:cs="Times New Roman"/>
          <w:sz w:val="28"/>
          <w:szCs w:val="28"/>
        </w:rPr>
        <w:t xml:space="preserve"> и действительно было документировано благоприятное действие </w:t>
      </w:r>
      <w:r w:rsidRPr="000B00A5">
        <w:rPr>
          <w:rFonts w:ascii="Times New Roman" w:hAnsi="Times New Roman" w:cs="Times New Roman"/>
          <w:sz w:val="28"/>
          <w:szCs w:val="28"/>
          <w:lang w:val="en-US"/>
        </w:rPr>
        <w:t>PGI</w:t>
      </w:r>
      <w:r w:rsidRPr="000B00A5">
        <w:rPr>
          <w:rFonts w:ascii="Times New Roman" w:hAnsi="Times New Roman" w:cs="Times New Roman"/>
          <w:sz w:val="28"/>
          <w:szCs w:val="28"/>
          <w:vertAlign w:val="subscript"/>
        </w:rPr>
        <w:t>2</w:t>
      </w:r>
      <w:r w:rsidRPr="000B00A5">
        <w:rPr>
          <w:rFonts w:ascii="Times New Roman" w:hAnsi="Times New Roman" w:cs="Times New Roman"/>
          <w:sz w:val="28"/>
          <w:szCs w:val="28"/>
        </w:rPr>
        <w:t xml:space="preserve">. Несмотря на противоречивость полученных данных, очевидно, </w:t>
      </w:r>
      <w:r w:rsidR="005C259A" w:rsidRPr="000B00A5">
        <w:rPr>
          <w:rFonts w:ascii="Times New Roman" w:hAnsi="Times New Roman" w:cs="Times New Roman"/>
          <w:sz w:val="28"/>
          <w:szCs w:val="28"/>
        </w:rPr>
        <w:t>что,</w:t>
      </w:r>
      <w:r w:rsidRPr="000B00A5">
        <w:rPr>
          <w:rFonts w:ascii="Times New Roman" w:hAnsi="Times New Roman" w:cs="Times New Roman"/>
          <w:sz w:val="28"/>
          <w:szCs w:val="28"/>
        </w:rPr>
        <w:t xml:space="preserve"> по крайней </w:t>
      </w:r>
      <w:r w:rsidR="005C259A" w:rsidRPr="000B00A5">
        <w:rPr>
          <w:rFonts w:ascii="Times New Roman" w:hAnsi="Times New Roman" w:cs="Times New Roman"/>
          <w:sz w:val="28"/>
          <w:szCs w:val="28"/>
        </w:rPr>
        <w:t>мере,</w:t>
      </w:r>
      <w:r w:rsidRPr="000B00A5">
        <w:rPr>
          <w:rFonts w:ascii="Times New Roman" w:hAnsi="Times New Roman" w:cs="Times New Roman"/>
          <w:sz w:val="28"/>
          <w:szCs w:val="28"/>
        </w:rPr>
        <w:t xml:space="preserve"> один простагландин вносит свой вклад в патофизиологию септического шока. Поэтому в будущем в лечение этого заболевания, возможно, будет включено ингибирование образования простагландинов.</w:t>
      </w:r>
    </w:p>
    <w:p w:rsidR="005C77C0" w:rsidRPr="000B00A5" w:rsidRDefault="005C77C0" w:rsidP="000B00A5">
      <w:pPr>
        <w:shd w:val="clear" w:color="auto" w:fill="FFFFFF"/>
        <w:spacing w:line="360" w:lineRule="auto"/>
        <w:ind w:firstLine="709"/>
        <w:jc w:val="both"/>
        <w:rPr>
          <w:rFonts w:ascii="Times New Roman" w:hAnsi="Times New Roman" w:cs="Times New Roman"/>
          <w:sz w:val="28"/>
          <w:szCs w:val="28"/>
        </w:rPr>
      </w:pPr>
      <w:r w:rsidRPr="000B00A5">
        <w:rPr>
          <w:rFonts w:ascii="Times New Roman" w:hAnsi="Times New Roman" w:cs="Times New Roman"/>
          <w:sz w:val="28"/>
          <w:szCs w:val="28"/>
        </w:rPr>
        <w:t>Как было показано, при септическом шоке снижается сократимость миокарда. Насколько это изменение влияет на сердечный выброс и способствует развитию шокового состояния, точно неизвестно. Неизвестна и причина изменения сократимости миокарда, хотя и постулируется прямое влияние на него эндотоксина. Имеются доказательства возникновения глобальной субэндокардиальной ишемии во время септического шока, но пока неясно, являются ли эти аномалии причиной снижения сократимости миокарда.</w:t>
      </w:r>
    </w:p>
    <w:p w:rsidR="000B00A5" w:rsidRDefault="000B00A5" w:rsidP="000B00A5">
      <w:pPr>
        <w:shd w:val="clear" w:color="auto" w:fill="FFFFFF"/>
        <w:spacing w:line="360" w:lineRule="auto"/>
        <w:ind w:firstLine="709"/>
        <w:jc w:val="both"/>
        <w:rPr>
          <w:rFonts w:ascii="Times New Roman" w:hAnsi="Times New Roman" w:cs="Times New Roman"/>
          <w:bCs/>
          <w:sz w:val="28"/>
          <w:szCs w:val="32"/>
        </w:rPr>
      </w:pPr>
    </w:p>
    <w:p w:rsidR="005C77C0" w:rsidRPr="000B00A5" w:rsidRDefault="005C77C0" w:rsidP="000B00A5">
      <w:pPr>
        <w:shd w:val="clear" w:color="auto" w:fill="FFFFFF"/>
        <w:spacing w:line="360" w:lineRule="auto"/>
        <w:ind w:firstLine="709"/>
        <w:jc w:val="center"/>
        <w:rPr>
          <w:rFonts w:ascii="Times New Roman" w:hAnsi="Times New Roman" w:cs="Times New Roman"/>
          <w:b/>
          <w:sz w:val="28"/>
          <w:szCs w:val="28"/>
        </w:rPr>
      </w:pPr>
      <w:r w:rsidRPr="000B00A5">
        <w:rPr>
          <w:rFonts w:ascii="Times New Roman" w:hAnsi="Times New Roman" w:cs="Times New Roman"/>
          <w:b/>
          <w:bCs/>
          <w:sz w:val="28"/>
          <w:szCs w:val="32"/>
        </w:rPr>
        <w:t>2.Клинические проявления</w:t>
      </w:r>
    </w:p>
    <w:p w:rsidR="000B00A5" w:rsidRDefault="000B00A5" w:rsidP="000B00A5">
      <w:pPr>
        <w:shd w:val="clear" w:color="auto" w:fill="FFFFFF"/>
        <w:spacing w:line="360" w:lineRule="auto"/>
        <w:ind w:firstLine="709"/>
        <w:jc w:val="both"/>
        <w:rPr>
          <w:rFonts w:ascii="Times New Roman" w:hAnsi="Times New Roman" w:cs="Times New Roman"/>
          <w:sz w:val="28"/>
          <w:szCs w:val="28"/>
        </w:rPr>
      </w:pPr>
    </w:p>
    <w:p w:rsidR="005C77C0" w:rsidRPr="000B00A5" w:rsidRDefault="005C77C0" w:rsidP="000B00A5">
      <w:pPr>
        <w:shd w:val="clear" w:color="auto" w:fill="FFFFFF"/>
        <w:spacing w:line="360" w:lineRule="auto"/>
        <w:ind w:firstLine="709"/>
        <w:jc w:val="both"/>
        <w:rPr>
          <w:rFonts w:ascii="Times New Roman" w:hAnsi="Times New Roman" w:cs="Times New Roman"/>
          <w:sz w:val="28"/>
          <w:szCs w:val="28"/>
        </w:rPr>
      </w:pPr>
      <w:r w:rsidRPr="000B00A5">
        <w:rPr>
          <w:rFonts w:ascii="Times New Roman" w:hAnsi="Times New Roman" w:cs="Times New Roman"/>
          <w:sz w:val="28"/>
          <w:szCs w:val="28"/>
        </w:rPr>
        <w:t>Клинические проявления септического шока в типичных случаях могут быть разделены на две фазы. В ранней фазе превалирует расширение сосудов; кожа больного теплая, лицо гиперемировано; отмечается гипердинамичность больного; сердечный выброс обычно нормальный или повышенный. Часто наблюдаются возбуждение или спутанность сознания, а также повышение температуры тела и гипервентиляция. Лихорадка и гипервентиляция часто являются самыми ранними признаками септического шока; они требуют активного лечения ввиду их влияния на исход заболевания. На этой стадии гипотензия может отсутствовать, что зависит от степени компенсации.</w:t>
      </w:r>
    </w:p>
    <w:p w:rsidR="005C77C0" w:rsidRPr="000B00A5" w:rsidRDefault="005C77C0" w:rsidP="000B00A5">
      <w:pPr>
        <w:shd w:val="clear" w:color="auto" w:fill="FFFFFF"/>
        <w:spacing w:line="360" w:lineRule="auto"/>
        <w:ind w:firstLine="709"/>
        <w:jc w:val="both"/>
        <w:rPr>
          <w:rFonts w:ascii="Times New Roman" w:hAnsi="Times New Roman" w:cs="Times New Roman"/>
          <w:sz w:val="28"/>
          <w:szCs w:val="28"/>
        </w:rPr>
      </w:pPr>
      <w:r w:rsidRPr="000B00A5">
        <w:rPr>
          <w:rFonts w:ascii="Times New Roman" w:hAnsi="Times New Roman" w:cs="Times New Roman"/>
          <w:sz w:val="28"/>
          <w:szCs w:val="28"/>
        </w:rPr>
        <w:t>В более поздней фазе данного синдрома превалирует уже более типичное шоковое состояние. Ухудшается периферическая перфузия, а также перфузия жизненно важных органов. В наиболее тяжелых случаях больные заторможенны и безучастны к окружающему; количество отделяемой мочи резко уменьшается, минутный объем и АД снижены, появляется вазоконстрикция периферических сосудов. Могут наблюдаться и признаки тяжелого ДВС, включая экхимозы или явную кровоточивость.</w:t>
      </w:r>
    </w:p>
    <w:p w:rsidR="005C77C0" w:rsidRPr="000B00A5" w:rsidRDefault="005C77C0" w:rsidP="000B00A5">
      <w:pPr>
        <w:shd w:val="clear" w:color="auto" w:fill="FFFFFF"/>
        <w:spacing w:line="360" w:lineRule="auto"/>
        <w:ind w:firstLine="709"/>
        <w:jc w:val="both"/>
        <w:rPr>
          <w:rFonts w:ascii="Times New Roman" w:hAnsi="Times New Roman" w:cs="Times New Roman"/>
          <w:sz w:val="28"/>
          <w:szCs w:val="28"/>
        </w:rPr>
      </w:pPr>
      <w:r w:rsidRPr="000B00A5">
        <w:rPr>
          <w:rFonts w:ascii="Times New Roman" w:hAnsi="Times New Roman" w:cs="Times New Roman"/>
          <w:sz w:val="28"/>
          <w:szCs w:val="28"/>
        </w:rPr>
        <w:t>Приведенное выше описание представляет типичную клиническую картину септического шока. К сожалению, когда больной наблюдается впервые, он может находиться в промежуточной стадии развития шока или же проявления заболевания могут быть атипичными. К менее типичным проявлениям септического шока относятся наличие одной лишь лихорадки, необъяснимый респираторный алкалоз, спутанность сознания, ацидоз или гипотензия. Любое из этих проявлений должно насторожить врача в отношении возможного септического состояния, особенно у пожилых и очень ослабленных больных.</w:t>
      </w:r>
    </w:p>
    <w:p w:rsidR="005C77C0" w:rsidRPr="000B00A5" w:rsidRDefault="005C77C0" w:rsidP="000B00A5">
      <w:pPr>
        <w:shd w:val="clear" w:color="auto" w:fill="FFFFFF"/>
        <w:spacing w:line="360" w:lineRule="auto"/>
        <w:ind w:firstLine="709"/>
        <w:jc w:val="both"/>
        <w:rPr>
          <w:rFonts w:ascii="Times New Roman" w:hAnsi="Times New Roman" w:cs="Times New Roman"/>
          <w:sz w:val="28"/>
          <w:szCs w:val="28"/>
        </w:rPr>
      </w:pPr>
      <w:r w:rsidRPr="000B00A5">
        <w:rPr>
          <w:rFonts w:ascii="Times New Roman" w:hAnsi="Times New Roman" w:cs="Times New Roman"/>
          <w:sz w:val="28"/>
          <w:szCs w:val="28"/>
        </w:rPr>
        <w:t>Помимо анамнеза и объективного исследования, большое значение в диагностике септического шока имеют лабораторные данные. Для бактериемии характерно наличие преходящей начальной лейкопении, сменяющейся лейкоцитозом со сдвигом влево. Степень лейкоцитоза весьма вариабельна.</w:t>
      </w:r>
    </w:p>
    <w:p w:rsidR="005C77C0" w:rsidRPr="000B00A5" w:rsidRDefault="005C77C0" w:rsidP="000B00A5">
      <w:pPr>
        <w:shd w:val="clear" w:color="auto" w:fill="FFFFFF"/>
        <w:spacing w:line="360" w:lineRule="auto"/>
        <w:ind w:firstLine="709"/>
        <w:jc w:val="both"/>
        <w:rPr>
          <w:rFonts w:ascii="Times New Roman" w:hAnsi="Times New Roman" w:cs="Times New Roman"/>
          <w:sz w:val="28"/>
          <w:szCs w:val="28"/>
        </w:rPr>
      </w:pPr>
      <w:r w:rsidRPr="000B00A5">
        <w:rPr>
          <w:rFonts w:ascii="Times New Roman" w:hAnsi="Times New Roman" w:cs="Times New Roman"/>
          <w:sz w:val="28"/>
          <w:szCs w:val="28"/>
        </w:rPr>
        <w:t>Исследование газов артериальной крови вначале выявляет респираторный алкалоз, обусловленный центральной стимуляцией дыхательного центра. По мере развития явного шока устанавливается молочнокислый ацидоз, что является результатом неадекватной перфузии тканей и реверсии анаэробного метаболизма.</w:t>
      </w:r>
    </w:p>
    <w:p w:rsidR="005C77C0" w:rsidRPr="000B00A5" w:rsidRDefault="005C77C0" w:rsidP="000B00A5">
      <w:pPr>
        <w:shd w:val="clear" w:color="auto" w:fill="FFFFFF"/>
        <w:spacing w:line="360" w:lineRule="auto"/>
        <w:ind w:firstLine="709"/>
        <w:jc w:val="both"/>
        <w:rPr>
          <w:rFonts w:ascii="Times New Roman" w:hAnsi="Times New Roman" w:cs="Times New Roman"/>
          <w:sz w:val="28"/>
          <w:szCs w:val="28"/>
        </w:rPr>
      </w:pPr>
      <w:r w:rsidRPr="000B00A5">
        <w:rPr>
          <w:rFonts w:ascii="Times New Roman" w:hAnsi="Times New Roman" w:cs="Times New Roman"/>
          <w:sz w:val="28"/>
          <w:szCs w:val="28"/>
        </w:rPr>
        <w:t xml:space="preserve">Нарушения коагуляции крови часто наблюдаются при грамотрицательной бактериемии. В ретроспективном анализе 222 случаев </w:t>
      </w:r>
      <w:r w:rsidRPr="000B00A5">
        <w:rPr>
          <w:rFonts w:ascii="Times New Roman" w:hAnsi="Times New Roman" w:cs="Times New Roman"/>
          <w:sz w:val="28"/>
          <w:szCs w:val="28"/>
          <w:lang w:val="en-US"/>
        </w:rPr>
        <w:t>Kreger</w:t>
      </w:r>
      <w:r w:rsidRPr="000B00A5">
        <w:rPr>
          <w:rFonts w:ascii="Times New Roman" w:hAnsi="Times New Roman" w:cs="Times New Roman"/>
          <w:sz w:val="28"/>
          <w:szCs w:val="28"/>
        </w:rPr>
        <w:t xml:space="preserve"> отметил некоторые дефекты свертывания.В 64 </w:t>
      </w:r>
      <w:r w:rsidRPr="000B00A5">
        <w:rPr>
          <w:rFonts w:ascii="Times New Roman" w:hAnsi="Times New Roman" w:cs="Times New Roman"/>
          <w:iCs/>
          <w:sz w:val="28"/>
          <w:szCs w:val="28"/>
        </w:rPr>
        <w:t xml:space="preserve">% </w:t>
      </w:r>
      <w:r w:rsidRPr="000B00A5">
        <w:rPr>
          <w:rFonts w:ascii="Times New Roman" w:hAnsi="Times New Roman" w:cs="Times New Roman"/>
          <w:sz w:val="28"/>
          <w:szCs w:val="28"/>
        </w:rPr>
        <w:t xml:space="preserve">эти дефекты можно разделить на три группы: тромбоцитопения; ДВС; другие дефекты с тромбоцитопенией или без нее. Тромбоцитопения сама по себе или в сочетании с другими нарушениями в системе свертывания крови отмечается у 56 % больных. И наоборот, другие дефекты свертывания в сочетании с тромбоцитопенией или без нее имели место у 31 % больных. Хотя ДВС наблюдалось у 11 % больных, клинические признаки кровоточивости имелись у 3 % из них. Другие авторы отмечают ДВС-синдром у 5 % больных с грамотрицательной бактериемией. В серии </w:t>
      </w:r>
      <w:r w:rsidRPr="000B00A5">
        <w:rPr>
          <w:rFonts w:ascii="Times New Roman" w:hAnsi="Times New Roman" w:cs="Times New Roman"/>
          <w:sz w:val="28"/>
          <w:szCs w:val="28"/>
          <w:lang w:val="en-US"/>
        </w:rPr>
        <w:t>Kreger</w:t>
      </w:r>
      <w:r w:rsidRPr="000B00A5">
        <w:rPr>
          <w:rFonts w:ascii="Times New Roman" w:hAnsi="Times New Roman" w:cs="Times New Roman"/>
          <w:sz w:val="28"/>
          <w:szCs w:val="28"/>
        </w:rPr>
        <w:t xml:space="preserve"> частота коагуляционных нарушений была выше у больных с быстро прогрессирующим фатальным основ</w:t>
      </w:r>
      <w:r w:rsidRPr="000B00A5">
        <w:rPr>
          <w:rFonts w:ascii="Times New Roman" w:hAnsi="Times New Roman" w:cs="Times New Roman"/>
          <w:sz w:val="28"/>
          <w:szCs w:val="28"/>
        </w:rPr>
        <w:softHyphen/>
        <w:t>ным заболеванием. Кроме того, показано, что шок со смертельным исходом чаще имел место у больных с коагулологическими нарушениями. Аналогично этому больные с ДВС-синдромом чаще имели картину септического шока или фатальный исход, чем больные с другими нарушениями в системе свертывания.</w:t>
      </w:r>
    </w:p>
    <w:p w:rsidR="005C77C0" w:rsidRPr="000B00A5" w:rsidRDefault="005C77C0" w:rsidP="000B00A5">
      <w:pPr>
        <w:shd w:val="clear" w:color="auto" w:fill="FFFFFF"/>
        <w:spacing w:line="360" w:lineRule="auto"/>
        <w:ind w:firstLine="709"/>
        <w:jc w:val="both"/>
        <w:rPr>
          <w:rFonts w:ascii="Times New Roman" w:hAnsi="Times New Roman" w:cs="Times New Roman"/>
          <w:sz w:val="28"/>
          <w:szCs w:val="28"/>
        </w:rPr>
      </w:pPr>
      <w:r w:rsidRPr="000B00A5">
        <w:rPr>
          <w:rFonts w:ascii="Times New Roman" w:hAnsi="Times New Roman" w:cs="Times New Roman"/>
          <w:sz w:val="28"/>
          <w:szCs w:val="28"/>
        </w:rPr>
        <w:t xml:space="preserve">Посев крови, безусловно, необходим для подтверждения бактериемии. К сожалению, результаты посева не являются положительными в 100 % случаев. Следовательно, не исключено, что в некоторых случаях бактериемия не будет идентифицирована с помощью посева. По данным </w:t>
      </w:r>
      <w:r w:rsidRPr="000B00A5">
        <w:rPr>
          <w:rFonts w:ascii="Times New Roman" w:hAnsi="Times New Roman" w:cs="Times New Roman"/>
          <w:sz w:val="28"/>
          <w:szCs w:val="28"/>
          <w:lang w:val="en-US"/>
        </w:rPr>
        <w:t>Kreger</w:t>
      </w:r>
      <w:r w:rsidRPr="000B00A5">
        <w:rPr>
          <w:rFonts w:ascii="Times New Roman" w:hAnsi="Times New Roman" w:cs="Times New Roman"/>
          <w:sz w:val="28"/>
          <w:szCs w:val="28"/>
        </w:rPr>
        <w:t xml:space="preserve">, результаты оказались положительными лишь в 69 </w:t>
      </w:r>
      <w:r w:rsidRPr="000B00A5">
        <w:rPr>
          <w:rFonts w:ascii="Times New Roman" w:hAnsi="Times New Roman" w:cs="Times New Roman"/>
          <w:iCs/>
          <w:sz w:val="28"/>
          <w:szCs w:val="28"/>
        </w:rPr>
        <w:t xml:space="preserve">% </w:t>
      </w:r>
      <w:r w:rsidRPr="000B00A5">
        <w:rPr>
          <w:rFonts w:ascii="Times New Roman" w:hAnsi="Times New Roman" w:cs="Times New Roman"/>
          <w:sz w:val="28"/>
          <w:szCs w:val="28"/>
        </w:rPr>
        <w:t>случаев (из 1258 посевов крови).</w:t>
      </w:r>
    </w:p>
    <w:p w:rsidR="005C77C0" w:rsidRPr="000B00A5" w:rsidRDefault="005C77C0" w:rsidP="000B00A5">
      <w:pPr>
        <w:shd w:val="clear" w:color="auto" w:fill="FFFFFF"/>
        <w:spacing w:line="360" w:lineRule="auto"/>
        <w:ind w:firstLine="709"/>
        <w:jc w:val="both"/>
        <w:rPr>
          <w:rFonts w:ascii="Times New Roman" w:hAnsi="Times New Roman" w:cs="Times New Roman"/>
          <w:sz w:val="28"/>
          <w:szCs w:val="28"/>
        </w:rPr>
      </w:pPr>
      <w:r w:rsidRPr="000B00A5">
        <w:rPr>
          <w:rFonts w:ascii="Times New Roman" w:hAnsi="Times New Roman" w:cs="Times New Roman"/>
          <w:sz w:val="28"/>
          <w:szCs w:val="28"/>
        </w:rPr>
        <w:t xml:space="preserve">Метод забора крови для посева, как и ее количество, имеют прямое отношение к проценту высевания патогенной культуры. У больных, за исключением новорожденных, осуществляется многократный забор крови на посев. </w:t>
      </w:r>
      <w:r w:rsidRPr="000B00A5">
        <w:rPr>
          <w:rFonts w:ascii="Times New Roman" w:hAnsi="Times New Roman" w:cs="Times New Roman"/>
          <w:sz w:val="28"/>
          <w:szCs w:val="28"/>
          <w:lang w:val="en-US"/>
        </w:rPr>
        <w:t>Wachington</w:t>
      </w:r>
      <w:r w:rsidR="000B00A5">
        <w:rPr>
          <w:rFonts w:ascii="Times New Roman" w:hAnsi="Times New Roman" w:cs="Times New Roman"/>
          <w:sz w:val="28"/>
          <w:szCs w:val="28"/>
        </w:rPr>
        <w:t xml:space="preserve"> сообща</w:t>
      </w:r>
      <w:r w:rsidRPr="000B00A5">
        <w:rPr>
          <w:rFonts w:ascii="Times New Roman" w:hAnsi="Times New Roman" w:cs="Times New Roman"/>
          <w:sz w:val="28"/>
          <w:szCs w:val="28"/>
        </w:rPr>
        <w:t xml:space="preserve">ет, что положительное высевание </w:t>
      </w:r>
      <w:r w:rsidR="000B00A5" w:rsidRPr="000B00A5">
        <w:rPr>
          <w:rFonts w:ascii="Times New Roman" w:hAnsi="Times New Roman" w:cs="Times New Roman"/>
          <w:sz w:val="28"/>
          <w:szCs w:val="28"/>
        </w:rPr>
        <w:t>культуры</w:t>
      </w:r>
      <w:r w:rsidRPr="000B00A5">
        <w:rPr>
          <w:rFonts w:ascii="Times New Roman" w:hAnsi="Times New Roman" w:cs="Times New Roman"/>
          <w:sz w:val="28"/>
          <w:szCs w:val="28"/>
        </w:rPr>
        <w:t xml:space="preserve"> возрастает соответственно от 80 до 89 и 99 % в зависимости от забора крови для</w:t>
      </w:r>
      <w:r w:rsidR="000B00A5">
        <w:rPr>
          <w:rFonts w:ascii="Times New Roman" w:hAnsi="Times New Roman" w:cs="Times New Roman"/>
          <w:sz w:val="28"/>
          <w:szCs w:val="28"/>
        </w:rPr>
        <w:t xml:space="preserve"> </w:t>
      </w:r>
      <w:r w:rsidRPr="000B00A5">
        <w:rPr>
          <w:rFonts w:ascii="Times New Roman" w:hAnsi="Times New Roman" w:cs="Times New Roman"/>
          <w:sz w:val="28"/>
          <w:szCs w:val="28"/>
        </w:rPr>
        <w:t>посева в одну, две или три пр</w:t>
      </w:r>
      <w:r w:rsidR="005C259A" w:rsidRPr="000B00A5">
        <w:rPr>
          <w:rFonts w:ascii="Times New Roman" w:hAnsi="Times New Roman" w:cs="Times New Roman"/>
          <w:sz w:val="28"/>
          <w:szCs w:val="28"/>
        </w:rPr>
        <w:t>обирки. Рост культуры в этом ис</w:t>
      </w:r>
      <w:r w:rsidRPr="000B00A5">
        <w:rPr>
          <w:rFonts w:ascii="Times New Roman" w:hAnsi="Times New Roman" w:cs="Times New Roman"/>
          <w:sz w:val="28"/>
          <w:szCs w:val="28"/>
        </w:rPr>
        <w:t xml:space="preserve">следовании оценивался по истечении 24 ч. К сожалению, даже такая продолжительность ожидания результатов часто бывает неприемлемой ввиду необходимости срочного введения антибиотиков. В связи с этим Мартин </w:t>
      </w:r>
      <w:r w:rsidR="000B00A5" w:rsidRPr="000B00A5">
        <w:rPr>
          <w:rFonts w:ascii="Times New Roman" w:hAnsi="Times New Roman" w:cs="Times New Roman"/>
          <w:sz w:val="28"/>
          <w:szCs w:val="28"/>
        </w:rPr>
        <w:t>рекомендует,</w:t>
      </w:r>
      <w:r w:rsidRPr="000B00A5">
        <w:rPr>
          <w:rFonts w:ascii="Times New Roman" w:hAnsi="Times New Roman" w:cs="Times New Roman"/>
          <w:sz w:val="28"/>
          <w:szCs w:val="28"/>
        </w:rPr>
        <w:t xml:space="preserve"> по крайней </w:t>
      </w:r>
      <w:r w:rsidR="000B00A5" w:rsidRPr="000B00A5">
        <w:rPr>
          <w:rFonts w:ascii="Times New Roman" w:hAnsi="Times New Roman" w:cs="Times New Roman"/>
          <w:sz w:val="28"/>
          <w:szCs w:val="28"/>
        </w:rPr>
        <w:t>мере,</w:t>
      </w:r>
      <w:r w:rsidRPr="000B00A5">
        <w:rPr>
          <w:rFonts w:ascii="Times New Roman" w:hAnsi="Times New Roman" w:cs="Times New Roman"/>
          <w:sz w:val="28"/>
          <w:szCs w:val="28"/>
        </w:rPr>
        <w:t xml:space="preserve"> троекратное взятие образцов крови; правда, вре</w:t>
      </w:r>
      <w:r w:rsidR="000B00A5">
        <w:rPr>
          <w:rFonts w:ascii="Times New Roman" w:hAnsi="Times New Roman" w:cs="Times New Roman"/>
          <w:sz w:val="28"/>
          <w:szCs w:val="28"/>
        </w:rPr>
        <w:t>менные ин</w:t>
      </w:r>
      <w:r w:rsidRPr="000B00A5">
        <w:rPr>
          <w:rFonts w:ascii="Times New Roman" w:hAnsi="Times New Roman" w:cs="Times New Roman"/>
          <w:sz w:val="28"/>
          <w:szCs w:val="28"/>
        </w:rPr>
        <w:t>тервалы между заборами не уточняются.</w:t>
      </w:r>
    </w:p>
    <w:p w:rsidR="000B00A5" w:rsidRDefault="000B00A5" w:rsidP="000B00A5">
      <w:pPr>
        <w:shd w:val="clear" w:color="auto" w:fill="FFFFFF"/>
        <w:spacing w:line="360" w:lineRule="auto"/>
        <w:ind w:firstLine="709"/>
        <w:jc w:val="both"/>
        <w:rPr>
          <w:rFonts w:ascii="Times New Roman" w:hAnsi="Times New Roman" w:cs="Times New Roman"/>
          <w:bCs/>
          <w:sz w:val="28"/>
          <w:szCs w:val="32"/>
        </w:rPr>
      </w:pPr>
    </w:p>
    <w:p w:rsidR="005C77C0" w:rsidRPr="000B00A5" w:rsidRDefault="005C77C0" w:rsidP="000B00A5">
      <w:pPr>
        <w:shd w:val="clear" w:color="auto" w:fill="FFFFFF"/>
        <w:spacing w:line="360" w:lineRule="auto"/>
        <w:ind w:firstLine="709"/>
        <w:jc w:val="center"/>
        <w:rPr>
          <w:rFonts w:ascii="Times New Roman" w:hAnsi="Times New Roman" w:cs="Times New Roman"/>
          <w:b/>
          <w:sz w:val="28"/>
          <w:szCs w:val="32"/>
        </w:rPr>
      </w:pPr>
      <w:r w:rsidRPr="000B00A5">
        <w:rPr>
          <w:rFonts w:ascii="Times New Roman" w:hAnsi="Times New Roman" w:cs="Times New Roman"/>
          <w:b/>
          <w:bCs/>
          <w:sz w:val="28"/>
          <w:szCs w:val="32"/>
        </w:rPr>
        <w:t>3.Лечение</w:t>
      </w:r>
    </w:p>
    <w:p w:rsidR="000B00A5" w:rsidRDefault="000B00A5" w:rsidP="000B00A5">
      <w:pPr>
        <w:shd w:val="clear" w:color="auto" w:fill="FFFFFF"/>
        <w:spacing w:line="360" w:lineRule="auto"/>
        <w:ind w:firstLine="709"/>
        <w:jc w:val="both"/>
        <w:rPr>
          <w:rFonts w:ascii="Times New Roman" w:hAnsi="Times New Roman" w:cs="Times New Roman"/>
          <w:sz w:val="28"/>
          <w:szCs w:val="28"/>
        </w:rPr>
      </w:pPr>
    </w:p>
    <w:p w:rsidR="005C77C0" w:rsidRPr="000B00A5" w:rsidRDefault="005C77C0" w:rsidP="000B00A5">
      <w:pPr>
        <w:shd w:val="clear" w:color="auto" w:fill="FFFFFF"/>
        <w:spacing w:line="360" w:lineRule="auto"/>
        <w:ind w:firstLine="709"/>
        <w:jc w:val="both"/>
        <w:rPr>
          <w:rFonts w:ascii="Times New Roman" w:hAnsi="Times New Roman" w:cs="Times New Roman"/>
          <w:sz w:val="28"/>
          <w:szCs w:val="28"/>
        </w:rPr>
      </w:pPr>
      <w:r w:rsidRPr="000B00A5">
        <w:rPr>
          <w:rFonts w:ascii="Times New Roman" w:hAnsi="Times New Roman" w:cs="Times New Roman"/>
          <w:sz w:val="28"/>
          <w:szCs w:val="28"/>
        </w:rPr>
        <w:t>Лечение септического шока любой этиологии может быть разделено на три этапа: проведение поддерживающей терапии; дренаж гноя; введение антибиотиков. Выбор поддерживающей терапии зависит от тяжести состояния больного; лечение включает в себя заместительную жидкостную терапию, применение вазопрессоров и поддержание проходимости дыхательных путей у тяжелых больных. Начальное лечение шока состоит во введении адекватного количества кристаллоидных растворов. В менее тяжелых случаях количество внутривенной жидкости определяется ответной реакцией больного на уже введенный объем. В более сложных случаях или у больных, нуждающихся в вазопрессорах, осуществляется мониторинг ЦВД или давления в левом желудочке. Больным, у которых не удается поднять АД адекватным вве</w:t>
      </w:r>
      <w:r w:rsidR="000B00A5">
        <w:rPr>
          <w:rFonts w:ascii="Times New Roman" w:hAnsi="Times New Roman" w:cs="Times New Roman"/>
          <w:sz w:val="28"/>
          <w:szCs w:val="28"/>
        </w:rPr>
        <w:t>дением жидкости, необходима под</w:t>
      </w:r>
      <w:r w:rsidRPr="000B00A5">
        <w:rPr>
          <w:rFonts w:ascii="Times New Roman" w:hAnsi="Times New Roman" w:cs="Times New Roman"/>
          <w:sz w:val="28"/>
          <w:szCs w:val="28"/>
        </w:rPr>
        <w:t>держка вазопрессорами. Препаратом выбора в таком случае является допамин. Чисто а-адренергические препараты не следует применять, так как они повышают давление за счет ухудшения периферической перфузии и, следовательно, могут оказывать повреждающее действие на клеточном уровне. Кроме того, допамин имеет преимущества положительного инотропного агента при его использовании в небольших дозах и не нарушает перфузии почек, поэтому его применение предпочтительно.</w:t>
      </w:r>
    </w:p>
    <w:p w:rsidR="005C77C0" w:rsidRPr="000B00A5" w:rsidRDefault="005C77C0" w:rsidP="000B00A5">
      <w:pPr>
        <w:shd w:val="clear" w:color="auto" w:fill="FFFFFF"/>
        <w:spacing w:line="360" w:lineRule="auto"/>
        <w:ind w:firstLine="709"/>
        <w:jc w:val="both"/>
        <w:rPr>
          <w:rFonts w:ascii="Times New Roman" w:hAnsi="Times New Roman" w:cs="Times New Roman"/>
          <w:sz w:val="28"/>
          <w:szCs w:val="28"/>
        </w:rPr>
      </w:pPr>
      <w:r w:rsidRPr="000B00A5">
        <w:rPr>
          <w:rFonts w:ascii="Times New Roman" w:hAnsi="Times New Roman" w:cs="Times New Roman"/>
          <w:sz w:val="28"/>
          <w:szCs w:val="28"/>
        </w:rPr>
        <w:t xml:space="preserve">В остальном поддерживающая терапия заключается в проведении ряда мероприятий. При любом виде терапии следует </w:t>
      </w:r>
      <w:r w:rsidR="005C259A" w:rsidRPr="000B00A5">
        <w:rPr>
          <w:rFonts w:ascii="Times New Roman" w:hAnsi="Times New Roman" w:cs="Times New Roman"/>
          <w:sz w:val="28"/>
          <w:szCs w:val="28"/>
        </w:rPr>
        <w:t>исходить,</w:t>
      </w:r>
      <w:r w:rsidRPr="000B00A5">
        <w:rPr>
          <w:rFonts w:ascii="Times New Roman" w:hAnsi="Times New Roman" w:cs="Times New Roman"/>
          <w:sz w:val="28"/>
          <w:szCs w:val="28"/>
        </w:rPr>
        <w:t xml:space="preserve"> прежде </w:t>
      </w:r>
      <w:r w:rsidR="005C259A" w:rsidRPr="000B00A5">
        <w:rPr>
          <w:rFonts w:ascii="Times New Roman" w:hAnsi="Times New Roman" w:cs="Times New Roman"/>
          <w:sz w:val="28"/>
          <w:szCs w:val="28"/>
        </w:rPr>
        <w:t>всего,</w:t>
      </w:r>
      <w:r w:rsidRPr="000B00A5">
        <w:rPr>
          <w:rFonts w:ascii="Times New Roman" w:hAnsi="Times New Roman" w:cs="Times New Roman"/>
          <w:sz w:val="28"/>
          <w:szCs w:val="28"/>
        </w:rPr>
        <w:t xml:space="preserve"> из интересов больного. При ее проведении врач должен сделать все возможное для установления источника септицемии. Во многих случаях для этого бывает достаточно тщательного осмотра больного и получения лабораторных данных. Но не следует переоценивать выяснение источника инфекции, так как адекватность начальной антибиотикотерапии зависит от точного определения микроорганизма, вызвавшего септическое состояние. Второй этап лечения состоит в хирургическом дренаже. При формировании абсцесса выздоровление в большинстве случаев невозможно, пока абсцесс не дренирован или не иссечен. Хирургическое вмешательство при этом за</w:t>
      </w:r>
      <w:r w:rsidRPr="000B00A5">
        <w:rPr>
          <w:rFonts w:ascii="Times New Roman" w:hAnsi="Times New Roman" w:cs="Times New Roman"/>
          <w:sz w:val="28"/>
          <w:szCs w:val="28"/>
        </w:rPr>
        <w:softHyphen/>
        <w:t>ключается в эвакуации гноя (как, например, при параректальном абсцессе) или удалении пораженного органа (например, гангренозного мочевого пузыря).</w:t>
      </w:r>
    </w:p>
    <w:p w:rsidR="005C77C0" w:rsidRPr="000B00A5" w:rsidRDefault="005C77C0" w:rsidP="000B00A5">
      <w:pPr>
        <w:shd w:val="clear" w:color="auto" w:fill="FFFFFF"/>
        <w:spacing w:line="360" w:lineRule="auto"/>
        <w:ind w:firstLine="709"/>
        <w:jc w:val="both"/>
        <w:rPr>
          <w:rFonts w:ascii="Times New Roman" w:hAnsi="Times New Roman" w:cs="Times New Roman"/>
          <w:sz w:val="28"/>
          <w:szCs w:val="28"/>
        </w:rPr>
      </w:pPr>
      <w:r w:rsidRPr="000B00A5">
        <w:rPr>
          <w:rFonts w:ascii="Times New Roman" w:hAnsi="Times New Roman" w:cs="Times New Roman"/>
          <w:sz w:val="28"/>
          <w:szCs w:val="28"/>
        </w:rPr>
        <w:t>Последний этап лечения септического шока — оперативное и целенаправленное применение антибиотиков. Целесообразность назначения антибиотиков при сепсисе не подвергается сомнению, но выбор препарата нередко оказывается не столь единодушным. Одним из источников такой противоречивости является существование множества схем лечения антибиотиками. Некоторые считают одновременное применение опреде</w:t>
      </w:r>
      <w:r w:rsidRPr="000B00A5">
        <w:rPr>
          <w:rFonts w:ascii="Times New Roman" w:hAnsi="Times New Roman" w:cs="Times New Roman"/>
          <w:sz w:val="28"/>
          <w:szCs w:val="28"/>
        </w:rPr>
        <w:softHyphen/>
        <w:t>ленных антибиотиков синергическим и полезным, другие же находят эти сочетания нецелесообразными или даже вредными.</w:t>
      </w:r>
    </w:p>
    <w:p w:rsidR="005C77C0" w:rsidRPr="000B00A5" w:rsidRDefault="005C77C0" w:rsidP="000B00A5">
      <w:pPr>
        <w:shd w:val="clear" w:color="auto" w:fill="FFFFFF"/>
        <w:spacing w:line="360" w:lineRule="auto"/>
        <w:ind w:firstLine="709"/>
        <w:jc w:val="both"/>
        <w:rPr>
          <w:rFonts w:ascii="Times New Roman" w:hAnsi="Times New Roman" w:cs="Times New Roman"/>
          <w:sz w:val="28"/>
          <w:szCs w:val="28"/>
        </w:rPr>
      </w:pPr>
      <w:r w:rsidRPr="000B00A5">
        <w:rPr>
          <w:rFonts w:ascii="Times New Roman" w:hAnsi="Times New Roman" w:cs="Times New Roman"/>
          <w:sz w:val="28"/>
          <w:szCs w:val="28"/>
        </w:rPr>
        <w:t>Разумный подход к выбору антибиотика основывается на установлении источника инфекции и определении микроорганизма, способного вызвать эту инфекцию у данного больного, с учетом того, что выбранный препарат обеспечит специфическое "прикрытие инфекции". К сожалению, в 30 % случаев специфический источник инфекции остается неустановленным. В таких случаях может потреб</w:t>
      </w:r>
      <w:r w:rsidR="000B00A5">
        <w:rPr>
          <w:rFonts w:ascii="Times New Roman" w:hAnsi="Times New Roman" w:cs="Times New Roman"/>
          <w:sz w:val="28"/>
          <w:szCs w:val="28"/>
        </w:rPr>
        <w:t>оваться введение двух-трех анти</w:t>
      </w:r>
      <w:r w:rsidRPr="000B00A5">
        <w:rPr>
          <w:rFonts w:ascii="Times New Roman" w:hAnsi="Times New Roman" w:cs="Times New Roman"/>
          <w:sz w:val="28"/>
          <w:szCs w:val="28"/>
        </w:rPr>
        <w:t xml:space="preserve">биотиков широкого спектра действия, так как необходимо учитывать возможное присутствие как грамположительных, так и грамотрицательных микроорганизмов. </w:t>
      </w:r>
    </w:p>
    <w:p w:rsidR="005C77C0" w:rsidRPr="000B00A5" w:rsidRDefault="005C77C0" w:rsidP="000B00A5">
      <w:pPr>
        <w:shd w:val="clear" w:color="auto" w:fill="FFFFFF"/>
        <w:spacing w:line="360" w:lineRule="auto"/>
        <w:ind w:firstLine="709"/>
        <w:jc w:val="both"/>
        <w:rPr>
          <w:rFonts w:ascii="Times New Roman" w:hAnsi="Times New Roman" w:cs="Times New Roman"/>
          <w:sz w:val="28"/>
          <w:szCs w:val="28"/>
        </w:rPr>
      </w:pPr>
      <w:r w:rsidRPr="000B00A5">
        <w:rPr>
          <w:rFonts w:ascii="Times New Roman" w:hAnsi="Times New Roman" w:cs="Times New Roman"/>
          <w:sz w:val="28"/>
          <w:szCs w:val="28"/>
        </w:rPr>
        <w:t xml:space="preserve">Использование кортикостероидов при септическом шоке остается противоречивым. В некоторых исследованиях не было показано положительного эффекта кортикостероидов при септическом шоке, а в ретроспективном исследовании </w:t>
      </w:r>
      <w:r w:rsidRPr="000B00A5">
        <w:rPr>
          <w:rFonts w:ascii="Times New Roman" w:hAnsi="Times New Roman" w:cs="Times New Roman"/>
          <w:sz w:val="28"/>
          <w:szCs w:val="28"/>
          <w:lang w:val="en-US"/>
        </w:rPr>
        <w:t>Kreger</w:t>
      </w:r>
      <w:r w:rsidRPr="000B00A5">
        <w:rPr>
          <w:rFonts w:ascii="Times New Roman" w:hAnsi="Times New Roman" w:cs="Times New Roman"/>
          <w:sz w:val="28"/>
          <w:szCs w:val="28"/>
        </w:rPr>
        <w:t xml:space="preserve"> отмечается даже их повреждающее действие. В случае применения стероидов их следует назначать в больших дозах (30 мг/кг — метилпреднизолон или более </w:t>
      </w:r>
      <w:smartTag w:uri="urn:schemas-microsoft-com:office:smarttags" w:element="metricconverter">
        <w:smartTagPr>
          <w:attr w:name="ProductID" w:val="1 г"/>
        </w:smartTagPr>
        <w:r w:rsidRPr="000B00A5">
          <w:rPr>
            <w:rFonts w:ascii="Times New Roman" w:hAnsi="Times New Roman" w:cs="Times New Roman"/>
            <w:sz w:val="28"/>
            <w:szCs w:val="28"/>
          </w:rPr>
          <w:t>1 г</w:t>
        </w:r>
      </w:smartTag>
      <w:r w:rsidRPr="000B00A5">
        <w:rPr>
          <w:rFonts w:ascii="Times New Roman" w:hAnsi="Times New Roman" w:cs="Times New Roman"/>
          <w:sz w:val="28"/>
          <w:szCs w:val="28"/>
        </w:rPr>
        <w:t xml:space="preserve"> — гидрокортизон). Судя по последним данным, лучше избегать их применения при септическом шоке.</w:t>
      </w:r>
    </w:p>
    <w:p w:rsidR="005C77C0" w:rsidRPr="000B00A5" w:rsidRDefault="005C77C0" w:rsidP="000B00A5">
      <w:pPr>
        <w:shd w:val="clear" w:color="auto" w:fill="FFFFFF"/>
        <w:spacing w:line="360" w:lineRule="auto"/>
        <w:ind w:firstLine="709"/>
        <w:jc w:val="both"/>
        <w:rPr>
          <w:rFonts w:ascii="Times New Roman" w:hAnsi="Times New Roman" w:cs="Times New Roman"/>
          <w:sz w:val="28"/>
          <w:szCs w:val="28"/>
        </w:rPr>
      </w:pPr>
      <w:r w:rsidRPr="000B00A5">
        <w:rPr>
          <w:rFonts w:ascii="Times New Roman" w:hAnsi="Times New Roman" w:cs="Times New Roman"/>
          <w:sz w:val="28"/>
          <w:szCs w:val="28"/>
        </w:rPr>
        <w:t xml:space="preserve">Недавно было проведено проспективное исследование </w:t>
      </w:r>
      <w:r w:rsidRPr="000B00A5">
        <w:rPr>
          <w:rFonts w:ascii="Times New Roman" w:hAnsi="Times New Roman" w:cs="Times New Roman"/>
          <w:sz w:val="28"/>
          <w:szCs w:val="28"/>
          <w:lang w:val="en-US"/>
        </w:rPr>
        <w:t>Zie</w:t>
      </w:r>
      <w:r w:rsidRPr="000B00A5">
        <w:rPr>
          <w:rFonts w:ascii="Times New Roman" w:hAnsi="Times New Roman" w:cs="Times New Roman"/>
          <w:sz w:val="28"/>
          <w:szCs w:val="28"/>
        </w:rPr>
        <w:t>-</w:t>
      </w:r>
      <w:r w:rsidRPr="000B00A5">
        <w:rPr>
          <w:rFonts w:ascii="Times New Roman" w:hAnsi="Times New Roman" w:cs="Times New Roman"/>
          <w:sz w:val="28"/>
          <w:szCs w:val="28"/>
          <w:lang w:val="en-US"/>
        </w:rPr>
        <w:t>gler</w:t>
      </w:r>
      <w:r w:rsidRPr="000B00A5">
        <w:rPr>
          <w:rFonts w:ascii="Times New Roman" w:hAnsi="Times New Roman" w:cs="Times New Roman"/>
          <w:sz w:val="28"/>
          <w:szCs w:val="28"/>
        </w:rPr>
        <w:t xml:space="preserve"> и соавт., охватывающее 212 больных с грамотрицательным сепсисом, для лечения которых использовалась антисыворотка к эндотоксину. Применялась антисыворотка против </w:t>
      </w:r>
      <w:r w:rsidRPr="000B00A5">
        <w:rPr>
          <w:rFonts w:ascii="Times New Roman" w:hAnsi="Times New Roman" w:cs="Times New Roman"/>
          <w:sz w:val="28"/>
          <w:szCs w:val="28"/>
          <w:lang w:val="en-US"/>
        </w:rPr>
        <w:t>g</w:t>
      </w:r>
      <w:r w:rsidRPr="000B00A5">
        <w:rPr>
          <w:rFonts w:ascii="Times New Roman" w:hAnsi="Times New Roman" w:cs="Times New Roman"/>
          <w:sz w:val="28"/>
          <w:szCs w:val="28"/>
        </w:rPr>
        <w:t xml:space="preserve">-5 мутанта одного из штаммов </w:t>
      </w:r>
      <w:r w:rsidRPr="000B00A5">
        <w:rPr>
          <w:rFonts w:ascii="Times New Roman" w:hAnsi="Times New Roman" w:cs="Times New Roman"/>
          <w:sz w:val="28"/>
          <w:szCs w:val="28"/>
          <w:lang w:val="en-US"/>
        </w:rPr>
        <w:t>E</w:t>
      </w:r>
      <w:r w:rsidRPr="000B00A5">
        <w:rPr>
          <w:rFonts w:ascii="Times New Roman" w:hAnsi="Times New Roman" w:cs="Times New Roman"/>
          <w:sz w:val="28"/>
          <w:szCs w:val="28"/>
        </w:rPr>
        <w:t>.</w:t>
      </w:r>
      <w:r w:rsidRPr="000B00A5">
        <w:rPr>
          <w:rFonts w:ascii="Times New Roman" w:hAnsi="Times New Roman" w:cs="Times New Roman"/>
          <w:sz w:val="28"/>
          <w:szCs w:val="28"/>
          <w:lang w:val="en-US"/>
        </w:rPr>
        <w:t>coli</w:t>
      </w:r>
      <w:r w:rsidRPr="000B00A5">
        <w:rPr>
          <w:rFonts w:ascii="Times New Roman" w:hAnsi="Times New Roman" w:cs="Times New Roman"/>
          <w:sz w:val="28"/>
          <w:szCs w:val="28"/>
        </w:rPr>
        <w:t xml:space="preserve">, который содержит лишь осевую детерминанту. Результаты оказались хорошими. Смертность в контрольной группе составила 39 %, тогда как в группе больных, леченных антисывороткой, — лишь 22 %. Смертность крайне тяжелых больных с глубоким шоком, которые получали антисыворотку, и в контрольной группе составила соответственно 44 и 77 %. И хотя в настоящее время такая антисыворотка недоступна для клинического применения, в будущем она займет достойное место в </w:t>
      </w:r>
      <w:r w:rsidR="000B00A5">
        <w:rPr>
          <w:rFonts w:ascii="Times New Roman" w:hAnsi="Times New Roman" w:cs="Times New Roman"/>
          <w:sz w:val="28"/>
          <w:szCs w:val="28"/>
        </w:rPr>
        <w:t>лечении грамотрицательной бакте</w:t>
      </w:r>
      <w:r w:rsidRPr="000B00A5">
        <w:rPr>
          <w:rFonts w:ascii="Times New Roman" w:hAnsi="Times New Roman" w:cs="Times New Roman"/>
          <w:sz w:val="28"/>
          <w:szCs w:val="28"/>
        </w:rPr>
        <w:t>риемии.</w:t>
      </w:r>
    </w:p>
    <w:p w:rsidR="005C77C0" w:rsidRPr="000B00A5" w:rsidRDefault="000B00A5" w:rsidP="000B00A5">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bCs/>
          <w:sz w:val="28"/>
          <w:szCs w:val="28"/>
        </w:rPr>
        <w:br w:type="page"/>
      </w:r>
      <w:r w:rsidR="005C77C0" w:rsidRPr="000B00A5">
        <w:rPr>
          <w:rFonts w:ascii="Times New Roman" w:hAnsi="Times New Roman" w:cs="Times New Roman"/>
          <w:b/>
          <w:bCs/>
          <w:sz w:val="28"/>
          <w:szCs w:val="28"/>
        </w:rPr>
        <w:t>РЕЗЮМЕ</w:t>
      </w:r>
    </w:p>
    <w:p w:rsidR="000B00A5" w:rsidRDefault="000B00A5" w:rsidP="000B00A5">
      <w:pPr>
        <w:shd w:val="clear" w:color="auto" w:fill="FFFFFF"/>
        <w:spacing w:line="360" w:lineRule="auto"/>
        <w:ind w:firstLine="709"/>
        <w:jc w:val="both"/>
        <w:rPr>
          <w:rFonts w:ascii="Times New Roman" w:hAnsi="Times New Roman" w:cs="Times New Roman"/>
          <w:sz w:val="28"/>
          <w:szCs w:val="28"/>
        </w:rPr>
      </w:pPr>
    </w:p>
    <w:p w:rsidR="005C77C0" w:rsidRPr="000B00A5" w:rsidRDefault="005C77C0" w:rsidP="000B00A5">
      <w:pPr>
        <w:shd w:val="clear" w:color="auto" w:fill="FFFFFF"/>
        <w:spacing w:line="360" w:lineRule="auto"/>
        <w:ind w:firstLine="709"/>
        <w:jc w:val="both"/>
        <w:rPr>
          <w:rFonts w:ascii="Times New Roman" w:hAnsi="Times New Roman" w:cs="Times New Roman"/>
          <w:sz w:val="28"/>
          <w:szCs w:val="28"/>
        </w:rPr>
      </w:pPr>
      <w:r w:rsidRPr="000B00A5">
        <w:rPr>
          <w:rFonts w:ascii="Times New Roman" w:hAnsi="Times New Roman" w:cs="Times New Roman"/>
          <w:sz w:val="28"/>
          <w:szCs w:val="28"/>
        </w:rPr>
        <w:t>Хотя клинические проявления шока были известны врачам в течение веков, на многие вопросы относительно его патофизиологии и лечения еще предстоит ответить. И хотя в основе различных форм шока лежат весьма отличные друг от друга патогенетические процессы, все его разновидности приводят к единому результату — повреждению организма на клеточном уровне. Продолжающиеся исследования изменений, происходящих при шоке на клеточном уровне, а также методов, направленных на предупреждение этих изменений, помогут найти ключ к его успешному лечению в будущем, которое, вероятно, будет включать в себя мероприятия, предусматривающие воздействие на саму клетку. Хочется надеяться, что проводимые исследования улучшат прогноз этого грозного и распространенного сегодня заболевания, имеющего высокую смертность.</w:t>
      </w:r>
    </w:p>
    <w:p w:rsidR="005C77C0" w:rsidRPr="000B00A5" w:rsidRDefault="000B00A5" w:rsidP="000B00A5">
      <w:pPr>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32"/>
        </w:rPr>
        <w:br w:type="page"/>
      </w:r>
      <w:r w:rsidR="00DC3E32" w:rsidRPr="000B00A5">
        <w:rPr>
          <w:rFonts w:ascii="Times New Roman" w:hAnsi="Times New Roman" w:cs="Times New Roman"/>
          <w:b/>
          <w:sz w:val="28"/>
          <w:szCs w:val="32"/>
        </w:rPr>
        <w:t>Литература</w:t>
      </w:r>
    </w:p>
    <w:p w:rsidR="000B00A5" w:rsidRPr="000B00A5" w:rsidRDefault="000B00A5" w:rsidP="000B00A5">
      <w:pPr>
        <w:spacing w:line="360" w:lineRule="auto"/>
        <w:ind w:firstLine="709"/>
        <w:jc w:val="both"/>
        <w:rPr>
          <w:rFonts w:ascii="Times New Roman" w:hAnsi="Times New Roman" w:cs="Times New Roman"/>
          <w:sz w:val="28"/>
          <w:szCs w:val="32"/>
        </w:rPr>
      </w:pPr>
    </w:p>
    <w:p w:rsidR="00DC3E32" w:rsidRPr="000B00A5" w:rsidRDefault="00DC3E32" w:rsidP="000B00A5">
      <w:pPr>
        <w:numPr>
          <w:ilvl w:val="0"/>
          <w:numId w:val="1"/>
        </w:numPr>
        <w:shd w:val="clear" w:color="auto" w:fill="FFFFFF"/>
        <w:spacing w:line="360" w:lineRule="auto"/>
        <w:ind w:left="0" w:firstLine="0"/>
        <w:jc w:val="both"/>
        <w:rPr>
          <w:rFonts w:ascii="Times New Roman" w:hAnsi="Times New Roman" w:cs="Times New Roman"/>
          <w:sz w:val="28"/>
          <w:szCs w:val="28"/>
        </w:rPr>
      </w:pPr>
      <w:r w:rsidRPr="000B00A5">
        <w:rPr>
          <w:rFonts w:ascii="Times New Roman" w:hAnsi="Times New Roman"/>
          <w:sz w:val="28"/>
          <w:szCs w:val="28"/>
        </w:rPr>
        <w:t xml:space="preserve">«Неотложная медицинская помощь», под ред. Дж. Э. Тинтиналли, Рл. Кроума, Э. Руиза, </w:t>
      </w:r>
      <w:r w:rsidRPr="000B00A5">
        <w:rPr>
          <w:rFonts w:ascii="Times New Roman" w:hAnsi="Times New Roman" w:cs="Times New Roman"/>
          <w:iCs/>
          <w:sz w:val="28"/>
          <w:szCs w:val="28"/>
        </w:rPr>
        <w:t>Перевод с английского д-ра мед. наук В.И.Кандрора,</w:t>
      </w:r>
      <w:r w:rsidRPr="000B00A5">
        <w:rPr>
          <w:rFonts w:ascii="Times New Roman" w:hAnsi="Times New Roman"/>
          <w:sz w:val="28"/>
        </w:rPr>
        <w:t xml:space="preserve"> </w:t>
      </w:r>
      <w:r w:rsidRPr="000B00A5">
        <w:rPr>
          <w:rFonts w:ascii="Times New Roman" w:hAnsi="Times New Roman" w:cs="Times New Roman"/>
          <w:iCs/>
          <w:sz w:val="28"/>
          <w:szCs w:val="28"/>
        </w:rPr>
        <w:t>д. м. н. М.В.Неверовой, д-ра мед. наук А.В.Сучкова,</w:t>
      </w:r>
      <w:r w:rsidRPr="000B00A5">
        <w:rPr>
          <w:rFonts w:ascii="Times New Roman" w:hAnsi="Times New Roman"/>
          <w:sz w:val="28"/>
        </w:rPr>
        <w:t xml:space="preserve"> </w:t>
      </w:r>
      <w:r w:rsidRPr="000B00A5">
        <w:rPr>
          <w:rFonts w:ascii="Times New Roman" w:hAnsi="Times New Roman" w:cs="Times New Roman"/>
          <w:iCs/>
          <w:sz w:val="28"/>
          <w:szCs w:val="28"/>
        </w:rPr>
        <w:t>к. м. н. А.В.Низового, Ю.Л.Амченкова; под ред. Д.м.н. В.Т. Ивашкина, Д.М.Н. П.Г. Брюсова; Москва «Медицина» 2001</w:t>
      </w:r>
      <w:bookmarkStart w:id="0" w:name="_GoBack"/>
      <w:bookmarkEnd w:id="0"/>
    </w:p>
    <w:sectPr w:rsidR="00DC3E32" w:rsidRPr="000B00A5" w:rsidSect="000B00A5">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7C7" w:rsidRDefault="007037C7">
      <w:r>
        <w:separator/>
      </w:r>
    </w:p>
  </w:endnote>
  <w:endnote w:type="continuationSeparator" w:id="0">
    <w:p w:rsidR="007037C7" w:rsidRDefault="0070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59A" w:rsidRDefault="005C259A" w:rsidP="00CA256E">
    <w:pPr>
      <w:pStyle w:val="a4"/>
      <w:framePr w:wrap="around" w:vAnchor="text" w:hAnchor="margin" w:xAlign="right" w:y="1"/>
      <w:rPr>
        <w:rStyle w:val="a6"/>
        <w:rFonts w:cs="Arial"/>
      </w:rPr>
    </w:pPr>
  </w:p>
  <w:p w:rsidR="005C259A" w:rsidRDefault="005C259A" w:rsidP="005C259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7C7" w:rsidRDefault="007037C7">
      <w:r>
        <w:separator/>
      </w:r>
    </w:p>
  </w:footnote>
  <w:footnote w:type="continuationSeparator" w:id="0">
    <w:p w:rsidR="007037C7" w:rsidRDefault="007037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5A4E78"/>
    <w:multiLevelType w:val="hybridMultilevel"/>
    <w:tmpl w:val="63AC5048"/>
    <w:lvl w:ilvl="0" w:tplc="B90A48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7C0"/>
    <w:rsid w:val="000B00A5"/>
    <w:rsid w:val="001748DC"/>
    <w:rsid w:val="004C15FB"/>
    <w:rsid w:val="005C259A"/>
    <w:rsid w:val="005C77C0"/>
    <w:rsid w:val="005F5B78"/>
    <w:rsid w:val="006706F1"/>
    <w:rsid w:val="006A1656"/>
    <w:rsid w:val="007037C7"/>
    <w:rsid w:val="00CA256E"/>
    <w:rsid w:val="00DC3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6873F06-23F2-49EF-A54A-29F5DCF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7C0"/>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5C77C0"/>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5C77C0"/>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5C259A"/>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5C259A"/>
    <w:rPr>
      <w:rFonts w:cs="Times New Roman"/>
    </w:rPr>
  </w:style>
  <w:style w:type="paragraph" w:styleId="a7">
    <w:name w:val="header"/>
    <w:basedOn w:val="a"/>
    <w:link w:val="a8"/>
    <w:uiPriority w:val="99"/>
    <w:rsid w:val="000B00A5"/>
    <w:pPr>
      <w:tabs>
        <w:tab w:val="center" w:pos="4677"/>
        <w:tab w:val="right" w:pos="9355"/>
      </w:tabs>
    </w:pPr>
  </w:style>
  <w:style w:type="character" w:customStyle="1" w:styleId="a8">
    <w:name w:val="Верхний колонтитул Знак"/>
    <w:link w:val="a7"/>
    <w:uiPriority w:val="99"/>
    <w:locked/>
    <w:rsid w:val="000B00A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3160</Words>
  <Characters>18015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2014-02-25T09:16:00Z</dcterms:created>
  <dcterms:modified xsi:type="dcterms:W3CDTF">2014-02-25T09:16:00Z</dcterms:modified>
</cp:coreProperties>
</file>