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3D" w:rsidRDefault="00B67F3D" w:rsidP="008A7D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180D" w:rsidRPr="008763FA" w:rsidRDefault="0029180D" w:rsidP="008A7D9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3FA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6304F4" w:rsidRDefault="0029180D" w:rsidP="006304F4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684F">
        <w:rPr>
          <w:rFonts w:ascii="Times New Roman" w:hAnsi="Times New Roman"/>
          <w:bCs/>
          <w:sz w:val="28"/>
          <w:szCs w:val="28"/>
        </w:rPr>
        <w:t>Хозяйственная система  нашей страны состоит из экономических районов,</w:t>
      </w:r>
      <w:r w:rsidR="00E40AB6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представляющих собой территориальные сочетания  производительных  сил -производственно-территориальные комплексы.  Каждому экономическому району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присуще свое сочетание взаимосвязанных предприятий, которое возникает в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соответствии с природными и  экономическими  условиями  районов, его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транспортно-географическим положением. В каждом экономическом районе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исторически  сложился  свой  комплекс  производств,  а проживающее в нем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население выработало определенные трудовые навыки.</w:t>
      </w:r>
    </w:p>
    <w:p w:rsidR="0029180D" w:rsidRDefault="0029180D" w:rsidP="006304F4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684F">
        <w:rPr>
          <w:rFonts w:ascii="Times New Roman" w:hAnsi="Times New Roman"/>
          <w:bCs/>
          <w:sz w:val="28"/>
          <w:szCs w:val="28"/>
        </w:rPr>
        <w:t>Экономическое районирование является основой территориального управления</w:t>
      </w:r>
      <w:r w:rsidR="006304F4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народным хозяйством России. Система экономических районов – основа построения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материальных и других балансов в территориальном разрезе при разработке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целевых и региональных программ. Экономическое районирование служит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предпосылкой совершенствования территориального развития экономики и имеет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первостепенное значение и для организации регионального управления</w:t>
      </w:r>
      <w:r w:rsidR="006304F4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экономикой. Особенно это важно в настоящее время, когда регионы России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получили экономическую самостоятельность.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Экономическое районирование, неразрывно связанное со специализацией районов</w:t>
      </w:r>
      <w:r w:rsidR="008763FA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на определенных видах производства, является одним из факторов повышения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производительности общественного труда, рационального и эффективного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размещения производительных сил.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Современный экономический район – это целостная территориальная часть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народного хозяйства страны, имеющая свою производственную специализацию,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прочие внутренние экономические связи. Экономический район неразрывно связан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с другими частями страны общественным территориальным разделением труда как</w:t>
      </w:r>
      <w:r w:rsidR="00DE70C9">
        <w:rPr>
          <w:rFonts w:ascii="Times New Roman" w:hAnsi="Times New Roman"/>
          <w:bCs/>
          <w:sz w:val="28"/>
          <w:szCs w:val="28"/>
        </w:rPr>
        <w:t xml:space="preserve"> </w:t>
      </w:r>
      <w:r w:rsidRPr="00BB684F">
        <w:rPr>
          <w:rFonts w:ascii="Times New Roman" w:hAnsi="Times New Roman"/>
          <w:bCs/>
          <w:sz w:val="28"/>
          <w:szCs w:val="28"/>
        </w:rPr>
        <w:t>единое хозяйственное целое с прочными внутренними связями.</w:t>
      </w:r>
    </w:p>
    <w:p w:rsidR="00DE70C9" w:rsidRDefault="00DE70C9" w:rsidP="00B945D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304F4" w:rsidRDefault="006304F4" w:rsidP="004515A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180D" w:rsidRPr="00BB684F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B684F">
        <w:rPr>
          <w:rFonts w:ascii="Times New Roman" w:hAnsi="Times New Roman"/>
          <w:b/>
          <w:bCs/>
          <w:sz w:val="28"/>
          <w:szCs w:val="28"/>
        </w:rPr>
        <w:t>Экономико–географическое положение района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Состав Северного экономического района: Архангельская, Вологодская и Мурманская области, Республика Коми и Республика Карелия.</w:t>
      </w:r>
    </w:p>
    <w:p w:rsidR="0029180D" w:rsidRPr="00BB684F" w:rsidRDefault="0029180D" w:rsidP="00B945D8">
      <w:pPr>
        <w:pStyle w:val="a3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Северный экономический район охватывает обширное пространство европейской части страны площадью 1466 тыс. км</w:t>
      </w:r>
      <w:r w:rsidRPr="00BB684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B684F">
        <w:rPr>
          <w:rFonts w:ascii="Times New Roman" w:hAnsi="Times New Roman" w:cs="Times New Roman"/>
          <w:sz w:val="28"/>
          <w:szCs w:val="28"/>
        </w:rPr>
        <w:t>, выходящее к Баренцеву и Белому морям Северного Ледовитого океана или 8,6 % всей территории РФ.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Развитие хозяйственного комплекса Северного экономического района опирается на использование его природно-ресурсного потенциала, выгодное экономико-географического положение по отношению к индустриально-развитым районам страны, районам нового освоения Азиатского Севера и зарубежным торговым партнерам.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Преимущества его экономико-географического положения определяются близостью индустриально-развитых районов: Центрального, Уральского и Северо-Западного и приморским положением с незамерзающим портом Баренцева моря, что позволяет осуществлять экономические связи с многочисленными странами мира.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Основой хозяйства Северного экономического района является использование выгодного экономико–географического положения, постоянного населения и сложившейся системы расселения. Хозяйственное развитие района связано с учетом следующих особенностей: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Обширность территории</w:t>
      </w:r>
      <w:r w:rsidR="00DA1939">
        <w:rPr>
          <w:sz w:val="28"/>
          <w:szCs w:val="28"/>
        </w:rPr>
        <w:t>,</w:t>
      </w:r>
      <w:r w:rsidRPr="00BB684F">
        <w:rPr>
          <w:sz w:val="28"/>
          <w:szCs w:val="28"/>
        </w:rPr>
        <w:t xml:space="preserve"> и ее значительная протяженность вдоль Полярного круга;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Экстремальные природные условия, где лишь Вологодская область не включена в зону Севера;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Значительный и разнообразный природно-ресурсный потенциал;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Слабая и неоднородная освоенность территории;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Неравномерная заселенность и нехватка рабочей силы;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Неразвитость и растянутость коммуникационной системы;</w:t>
      </w:r>
    </w:p>
    <w:p w:rsidR="0029180D" w:rsidRPr="00BB684F" w:rsidRDefault="0029180D" w:rsidP="002E58AC">
      <w:pPr>
        <w:pStyle w:val="a5"/>
        <w:spacing w:after="0" w:line="360" w:lineRule="auto"/>
        <w:ind w:left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Низкий уровень развития социальной инфраст</w:t>
      </w:r>
      <w:r w:rsidR="002E58AC">
        <w:rPr>
          <w:sz w:val="28"/>
          <w:szCs w:val="28"/>
        </w:rPr>
        <w:t>р</w:t>
      </w:r>
      <w:r w:rsidRPr="00BB684F">
        <w:rPr>
          <w:sz w:val="28"/>
          <w:szCs w:val="28"/>
        </w:rPr>
        <w:t>уктуры.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Выгодное экономико-географическое положение района обеспечивается сложившейся транспортной сетью и наличием крупного незамерзающего Мурманского порта, а также наличием шельфовой зоны в западной части Кольского полуострова. Это способствует формированию в районе морского хозяйства - судоходства, производств по добыче и переработке морских ресурсов, развитию крупных промышленно транспортных узлов, расширению внешнеэкономических и научно-технических связей с зарубежными странами, Отраслями рыночной специализации Северного экономического района являются: лесная, горно-химическая, топливная промышленность, черная и цветная металлургия, рыбная промышленность и машиностроение.</w:t>
      </w:r>
      <w:r w:rsidR="00D66641">
        <w:rPr>
          <w:rStyle w:val="af0"/>
          <w:sz w:val="28"/>
          <w:szCs w:val="28"/>
        </w:rPr>
        <w:footnoteReference w:id="1"/>
      </w:r>
    </w:p>
    <w:p w:rsidR="0029180D" w:rsidRPr="00BB684F" w:rsidRDefault="0029180D" w:rsidP="00B945D8">
      <w:pPr>
        <w:pStyle w:val="a5"/>
        <w:tabs>
          <w:tab w:val="left" w:pos="720"/>
          <w:tab w:val="left" w:pos="90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 xml:space="preserve">Транспортная система Северного экономического района включает все виды современного транспорта. Основные перевозки осуществляются тремя видами транспорта: железнодорожным, морским и речным. На их долю приходится основная часть грузооборота. В последние годы все большее развитие получает трубопроводный транспорт. Основу транспортной сети составляет железнодорожный транспорт, включающий три главные магистрали: Волхов - Петрозаводск - Мурманск, Вологда - Архангельск, Коноша - Котлас – Воркута. Созданная сеть железных дорог связывает регион со всеми районами страны. Важную роль играет в межрайонных связях трубопроводный транспорт. Из Тимано-Печорского </w:t>
      </w:r>
      <w:r w:rsidR="00D539C8">
        <w:rPr>
          <w:sz w:val="28"/>
          <w:szCs w:val="28"/>
        </w:rPr>
        <w:t>торгово-промышленного комплекса</w:t>
      </w:r>
      <w:r w:rsidRPr="00BB684F">
        <w:rPr>
          <w:sz w:val="28"/>
          <w:szCs w:val="28"/>
        </w:rPr>
        <w:t xml:space="preserve"> берет свое начало газопровод «Сияние Севера». Часть газопроводов Западной Сибири проложены по территории Северного района, например, Уренгой - Надым - Вуктыл - Центр. Широко используются водные виды транспорта – речной и морской. Незамерзающий порт Мурманск - крупнейшая рыбная база страны. Многоотраслевая специализация района предопределяет широкое развитие межрайонных экономических связей.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BB684F">
        <w:rPr>
          <w:b/>
          <w:bCs/>
          <w:i/>
          <w:iCs/>
          <w:sz w:val="28"/>
          <w:szCs w:val="28"/>
        </w:rPr>
        <w:br w:type="page"/>
      </w:r>
    </w:p>
    <w:p w:rsidR="0029180D" w:rsidRDefault="00D539C8" w:rsidP="008A7D9F">
      <w:pPr>
        <w:pStyle w:val="a5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Природно-ресурсный потенциал</w:t>
      </w:r>
    </w:p>
    <w:p w:rsidR="00D539C8" w:rsidRPr="00BB684F" w:rsidRDefault="00D539C8" w:rsidP="00B945D8">
      <w:pPr>
        <w:pStyle w:val="a5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Природно-ресурсный потенциал района велик и разнообразен. Минерально-сырьевые ресурсы представлены запасами каменного угля, нефти, природного газа, торфа, гидроэнергетическими ресурсами. Велики запасы алюминиевого, титанового сырья, апатитонефелиновых, а также железных руд и цветных металлов. Выявлены крупнейшие запасы алмазов. Основой экономики района являются крупные лесные ресурсы. Важную роль для решения продовольственной программы страны имеют также рыбные ресурсы. Водные и земельные ресурсы настолько велики, что могут считаться избыточными.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Топливно-энергетические ресурсы региона (около 30% прогнозных запасов топливно-энергетических ресурсов европейской части России) представлены крупнейшими запасами нефти, природного газа (Тимано-Печорская и Баренцево-Карская провинции), угля (Печорский бассейн), горючих сланцев, торфа.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В пределах Тимано-Печорской провинции известно 70 нефтяных, газовых. газоконденсатных, нефтегазовых месторождений. Нефтегазовые ресурсы сосредоточены в Республике Коми, Архангельской области и в шельфовой зоне Баренцева моря. Перспективным районом развития нефтегазодобычи является Ненецкий автономный округ, где сосредоточено около 50% всех запасов нефти и 70% газа Тимано-Печорской провинции. В центральной части Республики Коми разрабатывается Вуктылское месторождение нефти и газа. На севере р</w:t>
      </w:r>
      <w:r w:rsidR="00D539C8">
        <w:rPr>
          <w:bCs/>
          <w:sz w:val="28"/>
          <w:szCs w:val="28"/>
        </w:rPr>
        <w:t>еспублики - Усинское, Возейское, Харьягинское,</w:t>
      </w:r>
      <w:r w:rsidRPr="00BB684F">
        <w:rPr>
          <w:bCs/>
          <w:sz w:val="28"/>
          <w:szCs w:val="28"/>
        </w:rPr>
        <w:t xml:space="preserve"> Шапкинское и ряд других нефтяных месторождений, а также Василковское месторождение</w:t>
      </w:r>
      <w:r w:rsidR="00D539C8">
        <w:rPr>
          <w:bCs/>
          <w:sz w:val="28"/>
          <w:szCs w:val="28"/>
        </w:rPr>
        <w:t xml:space="preserve"> газа. Начались эксплуатация Ва</w:t>
      </w:r>
      <w:r w:rsidRPr="00BB684F">
        <w:rPr>
          <w:bCs/>
          <w:sz w:val="28"/>
          <w:szCs w:val="28"/>
        </w:rPr>
        <w:t xml:space="preserve">ранденского месторождения нефти и Лаявжского месторождения газа в Архангельской области, а также освоение месторождений шельфа Баренцева моря - Штокмановского газоконденсатного и Приразломного нефтяного месторождений. Освоение запасов нефти и газа шельфовой зоны требует решения сложных научно-технических задач и осуществления широкого технического перевооружения средств морского бурения. На северо-востоке района расположен Печорский угольный бассейн. В административном отношении он принадлежит Республике Коми и Ненецкому автономному округу Архангельской области. Общая площадь бассейна 100 тыс. км. Балансовые запасы углей 210 млрд. т. Угли отличаются высоким качеством и теплотворной способностью 4-7.6 тыс. ккал. Около 1/2 запасов приходится на ценные коксующиеся угли. Глубина залегания 170-600 м. Мощность пластов составляет от 0,7 до 1 м. Основная часть запасов и вся добыча приходятся па Интинское, Воргашорское и Усинское месторождения. Горно-геологические условия добычи сложные вследствие значительной водоносности угленосной толщи и наличия вечной мерзлоты. В районе выявлены запасы горючих сланцев, которые оцениваются в 56 млрд. т. Основные их запасы находятся в пределах Республики Коми в месторождениях Сысольского, Ярегского и Ижемского районов. 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Запасы торфа сосредоточены в республиках Коми, Карелии, Мурманской и Архангельской областях. Основная часть торфа используется в качестве топлива, а также в сельском хозяйстве.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Металлорудные полезные ископаемые представлены черными, цветными, редкими и благородными металлами. Балансовые запасы железных руд региона (3,4 млрд. т) составляют около 5% запасов Российской Федерации. Важнейшими месторождениями железной руды являются Оленегорское и Ковдорскоe (запасы каждого более 0,5 млрд. т), расположенные на Кольском полуострове. В западной Карелин</w:t>
      </w:r>
      <w:r w:rsidR="00D539C8">
        <w:rPr>
          <w:bCs/>
          <w:sz w:val="28"/>
          <w:szCs w:val="28"/>
        </w:rPr>
        <w:t xml:space="preserve"> находится крупное Костомукшское</w:t>
      </w:r>
      <w:r w:rsidRPr="00BB684F">
        <w:rPr>
          <w:bCs/>
          <w:sz w:val="28"/>
          <w:szCs w:val="28"/>
        </w:rPr>
        <w:t xml:space="preserve"> месторождение (запасы свыше 1 млрд. т). Среднее содержание железа в рудах 25-32%. Руды хорошо обогащаются, почти не имеют вредных примесей, что позволяет получать высококачественный металл. В Мурманской области имеются месторождения медно-никелевых руд. Руды сравнительно бедны </w:t>
      </w:r>
      <w:r w:rsidR="00D539C8">
        <w:rPr>
          <w:bCs/>
          <w:sz w:val="28"/>
          <w:szCs w:val="28"/>
        </w:rPr>
        <w:t>никелем, но содержат также медь, кобальт,</w:t>
      </w:r>
      <w:r w:rsidRPr="00BB684F">
        <w:rPr>
          <w:bCs/>
          <w:sz w:val="28"/>
          <w:szCs w:val="28"/>
        </w:rPr>
        <w:t xml:space="preserve"> селен, благородные металлы. Высококачественные бокситы выявлены в районе Среднего Тимана и в Республике Коми с содержанием глинозема 40-70% и в Архангельской области (Иксинское месторождение) с содержанием глинозема 50-59%. Крупнейшие запасы кианита (сырья для получения кремнеалюминиевых сплавов, ценных огнеупоров) сосредоточены в массиве Кайвы. Содержание кремнезема в хибинских нефелинах колеблется от 12,8 до 14%.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Редкометальное сырье сосредоточено в основном в Кольском регионе. Это месторождения тантала, ниобия, лития, цезия, циркония, стронция. Титаносодержащее сырье выявлено в Мурманской области, Республике Коми. Фосфатное сырье представлено уникальными по масштабу и качеству комплексными апатитонефелиновыми рудами Хибинского месторождения (содержат более 40% апатита и около 40% нефелина) и апатито-магнетитовыми рудами Ковдорского месторождения. Общие запасы апатитосодержащих руд превышают 10 млрд. т.</w:t>
      </w:r>
      <w:r w:rsidR="00F7509A">
        <w:rPr>
          <w:rStyle w:val="af0"/>
          <w:bCs/>
          <w:sz w:val="28"/>
          <w:szCs w:val="28"/>
        </w:rPr>
        <w:footnoteReference w:id="2"/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Неметаллорудное сырье представ</w:t>
      </w:r>
      <w:r w:rsidR="00F63B5D">
        <w:rPr>
          <w:bCs/>
          <w:sz w:val="28"/>
          <w:szCs w:val="28"/>
        </w:rPr>
        <w:t>лено крупными запасами высокока</w:t>
      </w:r>
      <w:r w:rsidRPr="00BB684F">
        <w:rPr>
          <w:bCs/>
          <w:sz w:val="28"/>
          <w:szCs w:val="28"/>
        </w:rPr>
        <w:t>чественной слюды (мусковит, вермикулит, флогопит), полевого шпа</w:t>
      </w:r>
      <w:r w:rsidR="00F63B5D">
        <w:rPr>
          <w:bCs/>
          <w:sz w:val="28"/>
          <w:szCs w:val="28"/>
        </w:rPr>
        <w:t>та, высокоуглеродных шунгитов.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Экономический район обеспечен всеми видами минеральных строительных материалов. Во всех областях разведаны месторождения известняков, доломитов, кирпично-черепичных и керамзитовых глин, валуйно-гранитно-песчаных материало</w:t>
      </w:r>
      <w:r w:rsidR="007B27C3">
        <w:rPr>
          <w:bCs/>
          <w:sz w:val="28"/>
          <w:szCs w:val="28"/>
        </w:rPr>
        <w:t>в и песков, облицовочных и стро</w:t>
      </w:r>
      <w:r w:rsidRPr="00BB684F">
        <w:rPr>
          <w:bCs/>
          <w:sz w:val="28"/>
          <w:szCs w:val="28"/>
        </w:rPr>
        <w:t>ительных камней и других строительных материалов.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На территории Архангельской области разведаны и подготовлены для открытой разработки до глубины 460 м крупные месторождения алмазов. Выявленные месторождения расположены в 90 км севернее г. Архангельска и включают 5 алмазных кимберлитовых трубок. Кимберлитовые породы месторождений отличаются низким и средним уровнем алмазоносности, наличием крупных алмазов. Однако месторождения отличаются сложными гидрогеологическими условиями добычи.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В целом минерально-сырьевая база региона характеризуется высокой степенью геолого-географической изученности территории, компактным размещением важнейших видов минерального сырья, дающим возможность многоотраслевой специализации, долговременной обеспеченностью разведанными запасами действующих и проектируемых предприятий.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Лес - одно из основных природных богатств Севера. Экономический район относится к основным лесопокрытым регионам страны. Его лесопокрытая площадь занимает 69,2 млн. га, что составляет 9,7% площади России. Общие запасы древесины составляют 6,9 млрд. м.куб. (8,5% запасов РФ), в том числе спелых и перестойных насаждений 4,9 млрд.м.куб. (9,8% запасов РФ).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Характерной особенностью лесов является преобладание ценных хвойных пород (ель, сосна), удельный вес которых составляет 81% лесопокрытой площади. Основные лесные ресурсы расположены в Республике Коми и Архангельской области (более 80%). В лесах района имеются значительные запасы ягод, грибов, лекарственного сырья. К недостаткам использования лесных ресурсов следует отнести значительные потери древесного сырья при заготовке, транспортировке и переработке, низкие темпы восстановления, слабое использование лиственной древесины, недостаточно развитую сеть дорог, невысокий уровень развития и внедрения современных технологий для более рационального использования древесины.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Северный экономический район относится к наиболее водообеспеченным районам страны. Запасы во</w:t>
      </w:r>
      <w:r w:rsidR="007B27C3">
        <w:rPr>
          <w:bCs/>
          <w:sz w:val="28"/>
          <w:szCs w:val="28"/>
        </w:rPr>
        <w:t>дных ресурсов составляют 515 км.</w:t>
      </w:r>
      <w:r w:rsidRPr="00BB684F">
        <w:rPr>
          <w:bCs/>
          <w:sz w:val="28"/>
          <w:szCs w:val="28"/>
        </w:rPr>
        <w:t>куб. что значительно превышает средние по стране показатели. Наибольшими запасами водных ресурсов располагают Архангельская область (39,6%) и Республика Коми (33,1%). Водные ресурсы - источник водообеспечения населения и отраслей</w:t>
      </w:r>
      <w:r w:rsidR="007B27C3">
        <w:rPr>
          <w:bCs/>
          <w:sz w:val="28"/>
          <w:szCs w:val="28"/>
        </w:rPr>
        <w:t xml:space="preserve"> хозяйства, используются в каче</w:t>
      </w:r>
      <w:r w:rsidRPr="00BB684F">
        <w:rPr>
          <w:bCs/>
          <w:sz w:val="28"/>
          <w:szCs w:val="28"/>
        </w:rPr>
        <w:t>стве лесосплавных и транспортных путей, рекреационных и рыбохозяйственных объектов, служат приемниками сбрасываемых сточных и дренажных вод. Наиболее водоемкими отраслями являются лесная, деревообрабатывающая и целлюлозно-бумажная промышленность, а также электроэнергетика. Район располагает значительными земельными ресурсами, большая часть которых используется слабо. Земельный фонд района составляет около 230млн. га. Основные площади заняты лесами и оленьими пастбищами. На долю сельскохозяйственных угодий приходится лишь 2,2%, что свидетельствует о недостаточной сельскохозяйственной освоенности земельного фонда регион</w:t>
      </w:r>
      <w:r w:rsidR="007B27C3">
        <w:rPr>
          <w:bCs/>
          <w:sz w:val="28"/>
          <w:szCs w:val="28"/>
        </w:rPr>
        <w:t>а. Наибольшие площади сельскохо</w:t>
      </w:r>
      <w:r w:rsidRPr="00BB684F">
        <w:rPr>
          <w:bCs/>
          <w:sz w:val="28"/>
          <w:szCs w:val="28"/>
        </w:rPr>
        <w:t xml:space="preserve">зяйственных угодий района находятся в Вологодской области (52.2%). В целом для всей территории свойственны большая </w:t>
      </w:r>
      <w:r w:rsidR="007B27C3">
        <w:rPr>
          <w:bCs/>
          <w:sz w:val="28"/>
          <w:szCs w:val="28"/>
        </w:rPr>
        <w:t>раздробленность зе</w:t>
      </w:r>
      <w:r w:rsidRPr="00BB684F">
        <w:rPr>
          <w:bCs/>
          <w:sz w:val="28"/>
          <w:szCs w:val="28"/>
        </w:rPr>
        <w:t>мельных угодий и отсутствие крупных массивов пашни, пригодных для применения широкой механизации, особенно на Крайнем Севере. Хозяйство района ориентируется на рыбные богатства Северного Ледовитого и Атлантического океанов, а также на рекреационные ресурсы.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В перспективе приоритетное значение для развития экономики района будут иметь рациональное использование природных ресурсов и охрана окружающей среды. Это связано с тем, что добыча и переработка полезных ископаемых оказали неблагоприятное влияние на окружающую среду: горными работами и отвалами нарушались и отчуждались земли, загрязнялись поверхностные и грунтовые воды, атмосфера и почвы. Основными источниками загрязнения окружающей среды являются предприятия черной и цветной металлургии, а также предприятия горнопромышленного и лесопромышленного комплексов.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Особую важность для района имеет проблема рационального использования и охраны лесных и рыбных ресурсов, на базе которых развиваются отрасли специализации, а их запасы в значительной степени исчерпаны.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 xml:space="preserve">Широкий круг проблем ландшафтно-экологического характера связан с размещением на территории Новой Земли атомного испытательного полигона, а также с предполагаемым освоением нефтегазовых месторождений на шельфе Баренцева </w:t>
      </w:r>
      <w:r w:rsidR="007B27C3">
        <w:rPr>
          <w:bCs/>
          <w:sz w:val="28"/>
          <w:szCs w:val="28"/>
        </w:rPr>
        <w:t>моря и началом эксплуатации мес</w:t>
      </w:r>
      <w:r w:rsidRPr="00BB684F">
        <w:rPr>
          <w:bCs/>
          <w:sz w:val="28"/>
          <w:szCs w:val="28"/>
        </w:rPr>
        <w:t>торождений алмазов в Архангельской области.</w:t>
      </w:r>
    </w:p>
    <w:p w:rsidR="0029180D" w:rsidRDefault="0029180D" w:rsidP="00B945D8">
      <w:pPr>
        <w:pStyle w:val="a5"/>
        <w:spacing w:after="0" w:line="360" w:lineRule="auto"/>
        <w:ind w:firstLine="567"/>
        <w:jc w:val="both"/>
        <w:rPr>
          <w:bCs/>
          <w:sz w:val="28"/>
          <w:szCs w:val="28"/>
        </w:rPr>
      </w:pPr>
      <w:r w:rsidRPr="00BB684F">
        <w:rPr>
          <w:bCs/>
          <w:sz w:val="28"/>
          <w:szCs w:val="28"/>
        </w:rPr>
        <w:t>В целях предотвращения нарастания негативных процессов в окружающей среде необходимы реконструкция устаревших и строительство новых очистных сооружений, ускоренное наращивание оборотного водоснабжения и повторного использования сточных вод. Самостоятельное значение имеют развитие и внедрение экологически безвредных способов энергопроизводства, техники и технологии теплоснабжения, а также разработка и внедрение прогрессивных технологий поисков, добычи и комплексной переработки первичного сырья, более полного использования вторичных ресурсов, промышленных отходов.</w:t>
      </w:r>
    </w:p>
    <w:p w:rsidR="00F63B5D" w:rsidRPr="00BB684F" w:rsidRDefault="00F63B5D" w:rsidP="004515A5">
      <w:pPr>
        <w:pStyle w:val="a5"/>
        <w:spacing w:after="0" w:line="360" w:lineRule="auto"/>
        <w:jc w:val="both"/>
        <w:rPr>
          <w:bCs/>
          <w:sz w:val="28"/>
          <w:szCs w:val="28"/>
        </w:rPr>
      </w:pP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BB684F">
        <w:rPr>
          <w:b/>
          <w:bCs/>
          <w:sz w:val="28"/>
          <w:szCs w:val="28"/>
        </w:rPr>
        <w:t xml:space="preserve"> Отрасли промышленности</w:t>
      </w:r>
    </w:p>
    <w:p w:rsidR="0029180D" w:rsidRPr="00BB684F" w:rsidRDefault="0029180D" w:rsidP="00B945D8">
      <w:pPr>
        <w:pStyle w:val="a3"/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80D" w:rsidRPr="00BB684F" w:rsidRDefault="0029180D" w:rsidP="00B945D8">
      <w:pPr>
        <w:pStyle w:val="a3"/>
        <w:tabs>
          <w:tab w:val="left" w:pos="72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Структура промышленного производства отличается преобладающим развитием добывающих отраслей. Основными отраслями специализации являются топливная промышленность, черная металлургия, цветная металлургия, химическая, лесная и лесоперерабатывающая, а также некоторые отрасли машиностроения.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7C3">
        <w:rPr>
          <w:rFonts w:ascii="Times New Roman" w:hAnsi="Times New Roman" w:cs="Times New Roman"/>
          <w:i/>
          <w:iCs/>
          <w:sz w:val="28"/>
          <w:szCs w:val="28"/>
        </w:rPr>
        <w:t>Топливная промышленность</w:t>
      </w:r>
      <w:r w:rsidRPr="00BB684F">
        <w:rPr>
          <w:rFonts w:ascii="Times New Roman" w:hAnsi="Times New Roman" w:cs="Times New Roman"/>
          <w:sz w:val="28"/>
          <w:szCs w:val="28"/>
        </w:rPr>
        <w:t xml:space="preserve"> сосредоточена главным образом в республике Коми и представлена нефтяной, газовой и угольной отраслями. На фоне острого дефицита топливных ресурсов европейской части страны Северный экономический район выделяется значительным топливно-энергетическим потенциалом и поставляет топливо в другие районы страны.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Ведущей базой угольной промышленности является Печорский бассейн. Его геологические запасы оцениваются в 214 млрд.т. Значительны запасы коксующихся углей - этого ценного сырья для металлургии и энергетики.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Значительны запасы нефти и газа на континентальной части района, здесь открыто более 20 месторождений нефти и 30 газовых, что обеспечивает стабильную добычу этого ценного углеводородного сырья. Ежегодно здесь добывают более 20 млн.т. нефти и 20 млрд.м</w:t>
      </w:r>
      <w:r w:rsidRPr="00BB684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B684F">
        <w:rPr>
          <w:rFonts w:ascii="Times New Roman" w:hAnsi="Times New Roman" w:cs="Times New Roman"/>
          <w:sz w:val="28"/>
          <w:szCs w:val="28"/>
        </w:rPr>
        <w:t xml:space="preserve"> газа. Ведутся поиски новых месторождений как на материковой части района, так и на шельфе.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 xml:space="preserve">Гидроэнергетические ресурсы района обеспечивают (главным образом в Мурманской области и частично в Карельской республике и в республике Коми) благоприятные условия для развития </w:t>
      </w:r>
      <w:r w:rsidRPr="00BB684F">
        <w:rPr>
          <w:rFonts w:ascii="Times New Roman" w:hAnsi="Times New Roman" w:cs="Times New Roman"/>
          <w:i/>
          <w:iCs/>
          <w:sz w:val="28"/>
          <w:szCs w:val="28"/>
        </w:rPr>
        <w:t>энергетики</w:t>
      </w:r>
      <w:r w:rsidRPr="00BB684F">
        <w:rPr>
          <w:rFonts w:ascii="Times New Roman" w:hAnsi="Times New Roman" w:cs="Times New Roman"/>
          <w:sz w:val="28"/>
          <w:szCs w:val="28"/>
        </w:rPr>
        <w:t>. Широко используются для строительства гидроузел реки. Достаточное количество воды, наличие свободных земельных площадей, низкая степень заселенности - все это создает предпосылки для размещения атомных станций.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Энергетика Северного района может также развиваться на основе использования энергии ветра и морских приливов на Кольском полуострове.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Топливной базой являются коксующиеся угли Печорского бассейна. Завод введен в эксплуатацию в 1955 г. и последовател</w:t>
      </w:r>
      <w:r w:rsidR="00F63B5D">
        <w:rPr>
          <w:rFonts w:ascii="Times New Roman" w:hAnsi="Times New Roman" w:cs="Times New Roman"/>
          <w:sz w:val="28"/>
          <w:szCs w:val="28"/>
        </w:rPr>
        <w:t>ьно наращивает мощности. В 1982</w:t>
      </w:r>
      <w:r w:rsidRPr="00BB684F">
        <w:rPr>
          <w:rFonts w:ascii="Times New Roman" w:hAnsi="Times New Roman" w:cs="Times New Roman"/>
          <w:sz w:val="28"/>
          <w:szCs w:val="28"/>
        </w:rPr>
        <w:t>г. введен в действие Костомукшский горно-обогатительный комбинат, построенный совместно с Финляндией. Его продукция - железорудный концентрат и окатыши – будет поставляться на Череповецкий завод и на экспорт.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i/>
          <w:iCs/>
          <w:sz w:val="28"/>
          <w:szCs w:val="28"/>
        </w:rPr>
        <w:t>Черная металлургия</w:t>
      </w:r>
      <w:r w:rsidRPr="00BB684F">
        <w:rPr>
          <w:rFonts w:ascii="Times New Roman" w:hAnsi="Times New Roman" w:cs="Times New Roman"/>
          <w:sz w:val="28"/>
          <w:szCs w:val="28"/>
        </w:rPr>
        <w:t xml:space="preserve"> Северного района представлена одной из четырех главных металлургических баз страны, включающей Череповецкий металлургический завод и его сырьевую базу - Оленегорское и Ковдорское месторождения железной руды.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 xml:space="preserve">Развита </w:t>
      </w:r>
      <w:r w:rsidRPr="00BB684F">
        <w:rPr>
          <w:rFonts w:ascii="Times New Roman" w:hAnsi="Times New Roman" w:cs="Times New Roman"/>
          <w:i/>
          <w:iCs/>
          <w:sz w:val="28"/>
          <w:szCs w:val="28"/>
        </w:rPr>
        <w:t>цветная металлургия</w:t>
      </w:r>
      <w:r w:rsidRPr="00BB684F">
        <w:rPr>
          <w:rFonts w:ascii="Times New Roman" w:hAnsi="Times New Roman" w:cs="Times New Roman"/>
          <w:sz w:val="28"/>
          <w:szCs w:val="28"/>
        </w:rPr>
        <w:t>, особенно медно-никелевая промышленность, представленная объединением "Никель" в Мурманской области, использующим сырьевую базу в пределах района и лишь частично перерабатывающим норильское сырье. По масштабам производства оно занимает одно из ведущих мест в стране. В районе расположены также два алюминиевых завода, продукция которых вывозится в другие районы страны.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Территория Северного района обладает крупными ресурсами руд, содержащих алюминий, которые рассматриваются как наиболее эффективный источник перспективного развития глиноземного производства. Это Северо-Онежское и Вежаю-Ворыквинское месторождения бокситов и апатито-нефелиновые руды Хибинского массива. В настоящее время частично используются нефелины и североонежские бокситы.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i/>
          <w:iCs/>
          <w:sz w:val="28"/>
          <w:szCs w:val="28"/>
        </w:rPr>
        <w:t>Химическая промышленность</w:t>
      </w:r>
      <w:r w:rsidRPr="00BB684F">
        <w:rPr>
          <w:rFonts w:ascii="Times New Roman" w:hAnsi="Times New Roman" w:cs="Times New Roman"/>
          <w:sz w:val="28"/>
          <w:szCs w:val="28"/>
        </w:rPr>
        <w:t xml:space="preserve"> включает крупнейшее в стране предприятие по добычи фосфатных руд - производственное объединение "Апатит" в Мурманской области, поставляющее около 70 процентов общероссийской добычи фосфатного сырья, направляемого во многие районы страны, включая Сибирь и Дальний Восток, а также на экспорт.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i/>
          <w:iCs/>
          <w:sz w:val="28"/>
          <w:szCs w:val="28"/>
        </w:rPr>
        <w:t>Машиностроение</w:t>
      </w:r>
      <w:r w:rsidRPr="00BB684F">
        <w:rPr>
          <w:rFonts w:ascii="Times New Roman" w:hAnsi="Times New Roman" w:cs="Times New Roman"/>
          <w:sz w:val="28"/>
          <w:szCs w:val="28"/>
        </w:rPr>
        <w:t xml:space="preserve"> представлено рядом крупных специализированных предприятий, обслуживающих потребности народного хозяйства в машинах и оборудовании. К ним относится завод по производству бумагоделательных машин и оборудования для целлюлозно-бумажной промышленности и завод трелевочных тракторов в Петрозаводске, предприятия судостроения и ремонта судов в Мурманске, Архангельске, Котласе. Значительное развитие получили металлообработка и ремонт горной техники, тракторного парка лесозаготовительной промышленности.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i/>
          <w:iCs/>
          <w:sz w:val="28"/>
          <w:szCs w:val="28"/>
        </w:rPr>
        <w:t>Лесная, деревообрабатывающая и целлюлозно-бумажная</w:t>
      </w:r>
      <w:r w:rsidRPr="00BB684F">
        <w:rPr>
          <w:rFonts w:ascii="Times New Roman" w:hAnsi="Times New Roman" w:cs="Times New Roman"/>
          <w:sz w:val="28"/>
          <w:szCs w:val="28"/>
        </w:rPr>
        <w:t xml:space="preserve"> отрасли промышленности являются одними из важнейших отраслей хозяйства района.</w:t>
      </w:r>
    </w:p>
    <w:p w:rsidR="0029180D" w:rsidRPr="00BB684F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>Северный район - основной район целлюлозно-бумажной промышленности страны. На территории района расположен целый ряд крупных предприятий отрасли. Почти половину бумаги производит Карелия, где наиболее крупными центрами целлюлозно-бумажной промышленности являются Сегежа и Кондопога. Важной задачей является расширение использования лиственной древесины и низкокачественных видов сырья, расширение деревообрабатывающих производств, в том числе использующих древесные отходы.</w:t>
      </w:r>
    </w:p>
    <w:p w:rsidR="0029180D" w:rsidRDefault="0029180D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84F">
        <w:rPr>
          <w:rFonts w:ascii="Times New Roman" w:hAnsi="Times New Roman" w:cs="Times New Roman"/>
          <w:sz w:val="28"/>
          <w:szCs w:val="28"/>
        </w:rPr>
        <w:t xml:space="preserve">Особое место среди отраслей специализации промышленности занимает </w:t>
      </w:r>
      <w:r w:rsidRPr="00BB684F">
        <w:rPr>
          <w:rFonts w:ascii="Times New Roman" w:hAnsi="Times New Roman" w:cs="Times New Roman"/>
          <w:i/>
          <w:iCs/>
          <w:sz w:val="28"/>
          <w:szCs w:val="28"/>
        </w:rPr>
        <w:t>рыбная промышленность</w:t>
      </w:r>
      <w:r w:rsidRPr="00BB684F">
        <w:rPr>
          <w:rFonts w:ascii="Times New Roman" w:hAnsi="Times New Roman" w:cs="Times New Roman"/>
          <w:sz w:val="28"/>
          <w:szCs w:val="28"/>
        </w:rPr>
        <w:t>, представленная океаническим ловом рыбы, опирающаяся на Мурманский и частично Архангельский порты, а также морским рыболовством в Белом море и производством рыбных консервов (порты Беломорск и Кандалакша).</w:t>
      </w:r>
    </w:p>
    <w:p w:rsidR="007B27C3" w:rsidRDefault="007B27C3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C3" w:rsidRPr="00BB684F" w:rsidRDefault="007B27C3" w:rsidP="00B945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BB684F">
        <w:rPr>
          <w:b/>
          <w:bCs/>
          <w:sz w:val="28"/>
          <w:szCs w:val="28"/>
        </w:rPr>
        <w:t>Экономические проблемы района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В условиях становления рыночных отношений для Северного экономического района наиболее важными являются структурные изменения в экономике, конверсия военно-промышленного комплекса, формирование нового рыночного пространства и увеличение экспортного потенциала.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Комплексное интенсивное освоение уникальных природных богатств региона в ближайшее время возможно при условии привлечения зарубежных инвестиций и новейших технологий добычи и переработки сырья, создание совместных с иностранными фирм</w:t>
      </w:r>
      <w:r w:rsidR="002D2623">
        <w:rPr>
          <w:sz w:val="28"/>
          <w:szCs w:val="28"/>
        </w:rPr>
        <w:t>ами предприятий</w:t>
      </w:r>
      <w:r w:rsidRPr="00BB684F">
        <w:rPr>
          <w:sz w:val="28"/>
          <w:szCs w:val="28"/>
        </w:rPr>
        <w:t>. В числе перспективных проектов – создание на базе сы</w:t>
      </w:r>
      <w:r w:rsidR="007B27C3">
        <w:rPr>
          <w:sz w:val="28"/>
          <w:szCs w:val="28"/>
        </w:rPr>
        <w:t>рьевых ресурсов Кольского горно</w:t>
      </w:r>
      <w:r w:rsidRPr="00BB684F">
        <w:rPr>
          <w:sz w:val="28"/>
          <w:szCs w:val="28"/>
        </w:rPr>
        <w:t>промышленного комплекса предприятий по производству глинозема, кальцинированной соды, поташа, редких металлов, тяжелой нефти на Ярегском месторождении в Республике Коми, добыча алмазов в Архангельской области.</w:t>
      </w:r>
    </w:p>
    <w:p w:rsidR="0029180D" w:rsidRPr="00BB684F" w:rsidRDefault="0029180D" w:rsidP="00B945D8">
      <w:pPr>
        <w:pStyle w:val="a5"/>
        <w:tabs>
          <w:tab w:val="left" w:pos="72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Особо следует выделить проблему конверсии оборонных отраслей промышленности Севера, на которые приходится значительная доля производственного и интеллектуального потенциала региона. В результате конверсии судостроительных предприятий г. Северодвинска Архангельской области могут быть налажены производство и поставка на рынок, в том числе мировой, различных типов судов и морских платформ для нефте- и газодобычи на малых и средних глубинах.</w:t>
      </w:r>
    </w:p>
    <w:p w:rsidR="0029180D" w:rsidRPr="00BB684F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684F">
        <w:rPr>
          <w:rFonts w:ascii="Times New Roman" w:hAnsi="Times New Roman"/>
          <w:sz w:val="28"/>
          <w:szCs w:val="28"/>
        </w:rPr>
        <w:t>В условиях неразвитого рынка и нестабильности межреспубликанских связей наблюдается большая ориентация Северного района на ввоз необходимой продукции из регионов России, а также на импорт, обеспечиваемый прямыми, в том числе бартерными, поставками на внешние рынки энергоносителей, продукции черной и цветной металлургии.</w:t>
      </w:r>
      <w:r w:rsidR="00731B30">
        <w:rPr>
          <w:rStyle w:val="af0"/>
          <w:rFonts w:ascii="Times New Roman" w:hAnsi="Times New Roman"/>
          <w:sz w:val="28"/>
          <w:szCs w:val="28"/>
        </w:rPr>
        <w:footnoteReference w:id="3"/>
      </w:r>
    </w:p>
    <w:p w:rsidR="0029180D" w:rsidRPr="00BB684F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b/>
          <w:bCs/>
          <w:sz w:val="28"/>
          <w:szCs w:val="28"/>
        </w:rPr>
      </w:pPr>
      <w:r w:rsidRPr="00BB684F">
        <w:rPr>
          <w:b/>
          <w:bCs/>
          <w:sz w:val="28"/>
          <w:szCs w:val="28"/>
        </w:rPr>
        <w:t>Экологические проблемы</w:t>
      </w:r>
    </w:p>
    <w:p w:rsidR="0029180D" w:rsidRPr="00BB684F" w:rsidRDefault="0029180D" w:rsidP="00B945D8">
      <w:pPr>
        <w:pStyle w:val="a5"/>
        <w:tabs>
          <w:tab w:val="left" w:pos="720"/>
        </w:tabs>
        <w:spacing w:after="0" w:line="360" w:lineRule="auto"/>
        <w:ind w:firstLine="567"/>
        <w:jc w:val="both"/>
        <w:rPr>
          <w:sz w:val="28"/>
          <w:szCs w:val="28"/>
        </w:rPr>
      </w:pPr>
    </w:p>
    <w:p w:rsidR="0029180D" w:rsidRPr="00BB684F" w:rsidRDefault="0029180D" w:rsidP="00B945D8">
      <w:pPr>
        <w:pStyle w:val="a5"/>
        <w:tabs>
          <w:tab w:val="left" w:pos="72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В перспективе приоритетное значение для развития экономики района будут иметь рациональное использование природных ресурсов и охрана окружающей среды. Это связано с тем, что добыча и переработка полезных ископаемых оказали неблагоприятное влияние на окружающую среду: горными работами и отвалами нарушались и отчуждались земли, загрязнялись поверхностные и грунтовые воды, атмосфера и почвы. Основными источниками загрязнения окружающей среды являются предприятия черной и цветной металлургии, а также предприятия горнопромышленного и лесопромышленного комплексов.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Особую важность для района имеет проблема рационального использования и охраны лесных и рыбных ресурсов, на базе которых развиваются отрасли специализации, а их запасы в значительной степени исчерпаны.</w:t>
      </w:r>
    </w:p>
    <w:p w:rsidR="0029180D" w:rsidRPr="00BB684F" w:rsidRDefault="0029180D" w:rsidP="00B945D8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Широкий круг проблем ландшафтно-экологического характера связан с размещением на территории Новой Земли атомного испытательного полигона, а также с предполагаемым освоением нефтегазовых месторождений на шельфе Баренцева моря и началом эксплуатации месторождений алмазов в Архангельской области.</w:t>
      </w:r>
    </w:p>
    <w:p w:rsidR="0029180D" w:rsidRPr="00BB684F" w:rsidRDefault="0029180D" w:rsidP="00B945D8">
      <w:pPr>
        <w:pStyle w:val="a5"/>
        <w:tabs>
          <w:tab w:val="left" w:pos="72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BB684F">
        <w:rPr>
          <w:sz w:val="28"/>
          <w:szCs w:val="28"/>
        </w:rPr>
        <w:t>В целях предотвращения нарастания негативных процессов в окружающей среде необходимы реконструкция устаревших и строительство новых очистных сооружений, ускоренное наращивание оборотного водоснабжения и повторного использования сточных вод. Самостоятельное значение имеют развитие и внедрение экологически безвредных способов энергопроизводства, техники и технологии теплоснабжения, а также разработка и внедрение прогрессивных технологий поисков, добычи и комплексной переработки первичного сырья, более полного использования вторичных ресурсов, промышленных отходов.</w:t>
      </w:r>
    </w:p>
    <w:p w:rsidR="0029180D" w:rsidRPr="00BB684F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180D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Default="00642287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Default="00642287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Default="00642287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Default="00642287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Default="00642287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Default="00642287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2287" w:rsidRPr="00BB684F" w:rsidRDefault="00642287" w:rsidP="004515A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9180D" w:rsidRPr="00BB684F" w:rsidRDefault="007B27C3" w:rsidP="00B945D8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29180D" w:rsidRPr="00BB684F">
        <w:rPr>
          <w:rFonts w:ascii="Times New Roman" w:hAnsi="Times New Roman"/>
          <w:b/>
          <w:bCs/>
          <w:sz w:val="28"/>
          <w:szCs w:val="28"/>
        </w:rPr>
        <w:t>аключение</w:t>
      </w:r>
    </w:p>
    <w:p w:rsidR="0029180D" w:rsidRPr="00BB684F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684F">
        <w:rPr>
          <w:rFonts w:ascii="Times New Roman" w:hAnsi="Times New Roman"/>
          <w:bCs/>
          <w:sz w:val="28"/>
          <w:szCs w:val="28"/>
        </w:rPr>
        <w:t>Специфические региональные предпосылки перехода района к рыночным отношениям заключаются в развитии предпринимательской деятельности, связанной с комплексным освоением разнообразных полезных ископаемых и других природных ресурсов, в том числе ценнейших природных ресурсов, содержащихся в промышленных отходах (нефелинов, апатитового сырья, цветных и редких металлов). К резервам развития предпринимательской деятельности относятся также лесные ресурсы, разнообразные древесные отходы и древесина, теряемая при лесосплаве, мелкие месторождения различных строительных материалов, рыбные ресурсы пресноводных водоемов. Стимулом развития разнообразного малого бизнеса является организация инфраструктурного обслуживания создающихся форм предпринимательства (фермерство, малые предприятия). В условиях перехода к рынку приоритетное развитие должна получить электроэнергетика, ориентируемая преимущественно на газовое и ядерное топливо. Развитие машиностроительного комплекса будет определяться как реконструкцией и техническим перевооружением действующих предприятий, так и конверсией оборонных производств. Переход на рыночные отношения потребует и новых подходов к решению социально-экономических проблем. Поэтому очень важно широко использовать разнообразные формы хозяйственного развития с широким привлечением зарубежных капиталов, технологий и оборудования для создания сети новых совместных с инофирмами предприятий, в частности эксплуатирующих и перерабатывающих природные ресурсы, создавать разнообразные отраслевые, межотраслевые и региональные свободные экономические зоны.</w:t>
      </w:r>
    </w:p>
    <w:p w:rsidR="0029180D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27C3" w:rsidRDefault="007B27C3" w:rsidP="00B945D8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B27C3" w:rsidRDefault="007B27C3" w:rsidP="00B945D8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46BEF" w:rsidRDefault="00E46BEF" w:rsidP="004515A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9180D" w:rsidRPr="00BB684F" w:rsidRDefault="004515A5" w:rsidP="004515A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29180D" w:rsidRPr="00BB684F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29180D" w:rsidRPr="00BB684F" w:rsidRDefault="0029180D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84F">
        <w:rPr>
          <w:rFonts w:ascii="Times New Roman" w:hAnsi="Times New Roman"/>
          <w:sz w:val="28"/>
          <w:szCs w:val="28"/>
        </w:rPr>
        <w:t>Морозова Т.Г., Победина М.П. Экономическая география России: учебное пособие для вузов. – М.: ЮНИТИ, 2000.</w:t>
      </w:r>
    </w:p>
    <w:p w:rsidR="0029180D" w:rsidRPr="00BB684F" w:rsidRDefault="0029180D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84F">
        <w:rPr>
          <w:rFonts w:ascii="Times New Roman" w:hAnsi="Times New Roman"/>
          <w:sz w:val="28"/>
          <w:szCs w:val="28"/>
        </w:rPr>
        <w:t>Родионова И.А., Бунакова Т.М. Учебно-справочное пособие. Экономическая география. 5-е изд. Московский Лицей. – М., 2001.</w:t>
      </w:r>
    </w:p>
    <w:p w:rsidR="0029180D" w:rsidRPr="00BB684F" w:rsidRDefault="0029180D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84F">
        <w:rPr>
          <w:rFonts w:ascii="Times New Roman" w:hAnsi="Times New Roman"/>
          <w:sz w:val="28"/>
          <w:szCs w:val="28"/>
        </w:rPr>
        <w:t>Скопин А.Ю. Экономическая география России: учебник. – М.: ТК Велби, изд. ПРОСПЕКТ, 2003.</w:t>
      </w:r>
    </w:p>
    <w:p w:rsidR="0029180D" w:rsidRPr="00BB684F" w:rsidRDefault="0029180D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84F">
        <w:rPr>
          <w:rFonts w:ascii="Times New Roman" w:hAnsi="Times New Roman"/>
          <w:sz w:val="28"/>
          <w:szCs w:val="28"/>
        </w:rPr>
        <w:t>Экономическая география России: учебник – изд. перераб. и доп. / Под общей ред. акад. В.И. Видяпина, д-ра экон. наук, проф.М.В. Степанова . – М.: ИНФРА-М: российская экономическая академия, 2004.</w:t>
      </w:r>
    </w:p>
    <w:p w:rsidR="0029180D" w:rsidRDefault="0029180D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684F">
        <w:rPr>
          <w:rFonts w:ascii="Times New Roman" w:hAnsi="Times New Roman"/>
          <w:sz w:val="28"/>
          <w:szCs w:val="28"/>
        </w:rPr>
        <w:t>Экономическая и социальная география / Под ред. В.Е. Ребцова. – М., 2004.</w:t>
      </w:r>
    </w:p>
    <w:p w:rsidR="00A445B2" w:rsidRDefault="002E7F62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E46BEF" w:rsidRPr="00670517">
          <w:rPr>
            <w:rStyle w:val="af1"/>
            <w:rFonts w:ascii="Times New Roman" w:hAnsi="Times New Roman"/>
            <w:sz w:val="28"/>
            <w:szCs w:val="28"/>
          </w:rPr>
          <w:t>http://www.fd.ru</w:t>
        </w:r>
      </w:hyperlink>
    </w:p>
    <w:p w:rsidR="00E46BEF" w:rsidRPr="00BB684F" w:rsidRDefault="00E46BEF" w:rsidP="00B945D8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http://www.ruseconomy.ru</w:t>
      </w:r>
    </w:p>
    <w:p w:rsidR="0029180D" w:rsidRPr="00BB684F" w:rsidRDefault="0029180D" w:rsidP="00B945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3E46" w:rsidRPr="00BB684F" w:rsidRDefault="00343E46" w:rsidP="00BB684F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43E46" w:rsidRPr="00BB684F" w:rsidSect="00524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85" w:rsidRDefault="00585B85" w:rsidP="00F63B5D">
      <w:pPr>
        <w:spacing w:after="0" w:line="240" w:lineRule="auto"/>
      </w:pPr>
      <w:r>
        <w:separator/>
      </w:r>
    </w:p>
  </w:endnote>
  <w:endnote w:type="continuationSeparator" w:id="0">
    <w:p w:rsidR="00585B85" w:rsidRDefault="00585B85" w:rsidP="00F6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54" w:rsidRDefault="0033745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54" w:rsidRDefault="0033745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54" w:rsidRDefault="003374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85" w:rsidRDefault="00585B85" w:rsidP="00F63B5D">
      <w:pPr>
        <w:spacing w:after="0" w:line="240" w:lineRule="auto"/>
      </w:pPr>
      <w:r>
        <w:separator/>
      </w:r>
    </w:p>
  </w:footnote>
  <w:footnote w:type="continuationSeparator" w:id="0">
    <w:p w:rsidR="00585B85" w:rsidRDefault="00585B85" w:rsidP="00F63B5D">
      <w:pPr>
        <w:spacing w:after="0" w:line="240" w:lineRule="auto"/>
      </w:pPr>
      <w:r>
        <w:continuationSeparator/>
      </w:r>
    </w:p>
  </w:footnote>
  <w:footnote w:id="1">
    <w:p w:rsidR="00D66641" w:rsidRPr="00D66641" w:rsidRDefault="00D66641" w:rsidP="00D66641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hyperlink r:id="rId1" w:history="1">
        <w:r w:rsidRPr="00D66641">
          <w:rPr>
            <w:rStyle w:val="af1"/>
            <w:rFonts w:ascii="Times New Roman" w:hAnsi="Times New Roman"/>
            <w:sz w:val="20"/>
            <w:szCs w:val="20"/>
          </w:rPr>
          <w:t>http://www.fd.ru</w:t>
        </w:r>
      </w:hyperlink>
    </w:p>
    <w:p w:rsidR="00D66641" w:rsidRDefault="00D66641">
      <w:pPr>
        <w:pStyle w:val="ae"/>
      </w:pPr>
    </w:p>
  </w:footnote>
  <w:footnote w:id="2">
    <w:p w:rsidR="00F7509A" w:rsidRPr="00F7509A" w:rsidRDefault="00F7509A" w:rsidP="00F7509A">
      <w:pPr>
        <w:tabs>
          <w:tab w:val="left" w:pos="540"/>
        </w:tabs>
        <w:spacing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F7509A">
        <w:rPr>
          <w:rFonts w:ascii="Times New Roman" w:hAnsi="Times New Roman"/>
          <w:sz w:val="20"/>
          <w:szCs w:val="20"/>
        </w:rPr>
        <w:t>Морозова Т.Г., Победина М.П. Экономическая география России: учебное пособие для вузов. – М.: ЮНИТИ, 2000.</w:t>
      </w:r>
      <w:r>
        <w:rPr>
          <w:rFonts w:ascii="Times New Roman" w:hAnsi="Times New Roman"/>
          <w:sz w:val="20"/>
          <w:szCs w:val="20"/>
        </w:rPr>
        <w:t>-с.34.</w:t>
      </w:r>
    </w:p>
    <w:p w:rsidR="00F7509A" w:rsidRDefault="00F7509A">
      <w:pPr>
        <w:pStyle w:val="ae"/>
      </w:pPr>
    </w:p>
  </w:footnote>
  <w:footnote w:id="3">
    <w:p w:rsidR="00731B30" w:rsidRPr="00BB684F" w:rsidRDefault="00731B30" w:rsidP="00731B30">
      <w:pPr>
        <w:tabs>
          <w:tab w:val="left" w:pos="540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Style w:val="af0"/>
        </w:rPr>
        <w:footnoteRef/>
      </w:r>
      <w:r>
        <w:t xml:space="preserve"> </w:t>
      </w:r>
      <w:r w:rsidRPr="00731B30">
        <w:rPr>
          <w:rFonts w:ascii="Times New Roman" w:hAnsi="Times New Roman"/>
          <w:sz w:val="20"/>
          <w:szCs w:val="20"/>
        </w:rPr>
        <w:t>http://www.ruseconomy.ru</w:t>
      </w:r>
    </w:p>
    <w:p w:rsidR="00731B30" w:rsidRDefault="00731B30">
      <w:pPr>
        <w:pStyle w:val="a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54" w:rsidRDefault="003374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4AF" w:rsidRDefault="005244A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F3D">
      <w:rPr>
        <w:noProof/>
      </w:rPr>
      <w:t>3</w:t>
    </w:r>
    <w:r>
      <w:fldChar w:fldCharType="end"/>
    </w:r>
  </w:p>
  <w:p w:rsidR="00337454" w:rsidRDefault="0033745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454" w:rsidRDefault="00337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7AF"/>
    <w:multiLevelType w:val="hybridMultilevel"/>
    <w:tmpl w:val="942E23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0E46237"/>
    <w:multiLevelType w:val="hybridMultilevel"/>
    <w:tmpl w:val="2CD09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80D"/>
    <w:rsid w:val="00084334"/>
    <w:rsid w:val="00092FEA"/>
    <w:rsid w:val="00164BAB"/>
    <w:rsid w:val="00277FEC"/>
    <w:rsid w:val="0029180D"/>
    <w:rsid w:val="002D2623"/>
    <w:rsid w:val="002E58AC"/>
    <w:rsid w:val="002E7F62"/>
    <w:rsid w:val="00302480"/>
    <w:rsid w:val="00337454"/>
    <w:rsid w:val="00343E46"/>
    <w:rsid w:val="004515A5"/>
    <w:rsid w:val="005244AF"/>
    <w:rsid w:val="005828E9"/>
    <w:rsid w:val="00585B85"/>
    <w:rsid w:val="006304F4"/>
    <w:rsid w:val="00642287"/>
    <w:rsid w:val="00680AE3"/>
    <w:rsid w:val="00731B30"/>
    <w:rsid w:val="007B27C3"/>
    <w:rsid w:val="008763FA"/>
    <w:rsid w:val="008A7D9F"/>
    <w:rsid w:val="008F5708"/>
    <w:rsid w:val="00921AB3"/>
    <w:rsid w:val="00A445B2"/>
    <w:rsid w:val="00B67F3D"/>
    <w:rsid w:val="00B945D8"/>
    <w:rsid w:val="00BB684F"/>
    <w:rsid w:val="00D109AD"/>
    <w:rsid w:val="00D539C8"/>
    <w:rsid w:val="00D66641"/>
    <w:rsid w:val="00DA1939"/>
    <w:rsid w:val="00DE70C9"/>
    <w:rsid w:val="00E40AB6"/>
    <w:rsid w:val="00E46BEF"/>
    <w:rsid w:val="00E87152"/>
    <w:rsid w:val="00F37272"/>
    <w:rsid w:val="00F51F4D"/>
    <w:rsid w:val="00F63B5D"/>
    <w:rsid w:val="00F7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3081B-F996-4FAE-875E-2A38D734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9180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2918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9180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91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9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80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9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180D"/>
    <w:rPr>
      <w:rFonts w:ascii="Calibri" w:eastAsia="Calibri" w:hAnsi="Calibri" w:cs="Times New Roman"/>
    </w:rPr>
  </w:style>
  <w:style w:type="paragraph" w:styleId="ab">
    <w:name w:val="endnote text"/>
    <w:basedOn w:val="a"/>
    <w:link w:val="ac"/>
    <w:uiPriority w:val="99"/>
    <w:semiHidden/>
    <w:unhideWhenUsed/>
    <w:rsid w:val="00F63B5D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63B5D"/>
    <w:rPr>
      <w:lang w:eastAsia="en-US"/>
    </w:rPr>
  </w:style>
  <w:style w:type="character" w:styleId="ad">
    <w:name w:val="endnote reference"/>
    <w:basedOn w:val="a0"/>
    <w:uiPriority w:val="99"/>
    <w:semiHidden/>
    <w:unhideWhenUsed/>
    <w:rsid w:val="00F63B5D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F63B5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3B5D"/>
    <w:rPr>
      <w:lang w:eastAsia="en-US"/>
    </w:rPr>
  </w:style>
  <w:style w:type="character" w:styleId="af0">
    <w:name w:val="footnote reference"/>
    <w:basedOn w:val="a0"/>
    <w:uiPriority w:val="99"/>
    <w:semiHidden/>
    <w:unhideWhenUsed/>
    <w:rsid w:val="00F63B5D"/>
    <w:rPr>
      <w:vertAlign w:val="superscript"/>
    </w:rPr>
  </w:style>
  <w:style w:type="character" w:styleId="af1">
    <w:name w:val="Hyperlink"/>
    <w:basedOn w:val="a0"/>
    <w:uiPriority w:val="99"/>
    <w:unhideWhenUsed/>
    <w:rsid w:val="00E4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d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3793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25369</CharactersWithSpaces>
  <SharedDoc>false</SharedDoc>
  <HLinks>
    <vt:vector size="12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admin</cp:lastModifiedBy>
  <cp:revision>2</cp:revision>
  <dcterms:created xsi:type="dcterms:W3CDTF">2014-03-30T21:05:00Z</dcterms:created>
  <dcterms:modified xsi:type="dcterms:W3CDTF">2014-03-30T21:05:00Z</dcterms:modified>
</cp:coreProperties>
</file>