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DD8" w:rsidRDefault="00896DD8" w:rsidP="002B5CCB">
      <w:pPr>
        <w:pStyle w:val="a3"/>
        <w:ind w:left="75" w:right="75"/>
        <w:jc w:val="both"/>
        <w:rPr>
          <w:rFonts w:ascii="Courier New" w:hAnsi="Courier New" w:cs="Courier New"/>
          <w:sz w:val="18"/>
          <w:szCs w:val="18"/>
        </w:rPr>
      </w:pP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СОДЕРЖАНИЕ</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1. Антропогенная нагрузка Поволжья 3</w:t>
      </w:r>
      <w:r>
        <w:rPr>
          <w:rFonts w:ascii="Courier New" w:hAnsi="Courier New" w:cs="Courier New"/>
          <w:sz w:val="18"/>
          <w:szCs w:val="18"/>
        </w:rPr>
        <w:br/>
        <w:t>2. Антропогенная нагрузка на Уральский экономический район 7</w:t>
      </w:r>
      <w:r>
        <w:rPr>
          <w:rFonts w:ascii="Courier New" w:hAnsi="Courier New" w:cs="Courier New"/>
          <w:sz w:val="18"/>
          <w:szCs w:val="18"/>
        </w:rPr>
        <w:br/>
        <w:t>3. Экологические проблемы Уральского и Поволжского экономических районов</w:t>
      </w:r>
      <w:r>
        <w:rPr>
          <w:rFonts w:ascii="Courier New" w:hAnsi="Courier New" w:cs="Courier New"/>
          <w:sz w:val="18"/>
          <w:szCs w:val="18"/>
        </w:rPr>
        <w:br/>
        <w:t>11</w:t>
      </w:r>
      <w:r>
        <w:rPr>
          <w:rFonts w:ascii="Courier New" w:hAnsi="Courier New" w:cs="Courier New"/>
          <w:sz w:val="18"/>
          <w:szCs w:val="18"/>
        </w:rPr>
        <w:br/>
        <w:t>3.1. Основные экологические проблемы Поволжского экономического района 12</w:t>
      </w:r>
      <w:r>
        <w:rPr>
          <w:rFonts w:ascii="Courier New" w:hAnsi="Courier New" w:cs="Courier New"/>
          <w:sz w:val="18"/>
          <w:szCs w:val="18"/>
        </w:rPr>
        <w:br/>
        <w:t>3.2. Основные экологические проблемы Уральского экономического района 13</w:t>
      </w:r>
      <w:r>
        <w:rPr>
          <w:rFonts w:ascii="Courier New" w:hAnsi="Courier New" w:cs="Courier New"/>
          <w:sz w:val="18"/>
          <w:szCs w:val="18"/>
        </w:rPr>
        <w:br/>
        <w:t>Литература 14</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1. Антропогенная нагрузка Поволжья</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В состав Поволжского экономического района входят: Ульяновская,</w:t>
      </w:r>
      <w:r>
        <w:rPr>
          <w:rFonts w:ascii="Courier New" w:hAnsi="Courier New" w:cs="Courier New"/>
          <w:sz w:val="18"/>
          <w:szCs w:val="18"/>
        </w:rPr>
        <w:br/>
        <w:t>Саратовская, Самарская, Волгоградская, Астраханская, Пензенская области, республики Татарстан и Калмыкия — Хальмг Тангч.</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Площадь: 536,4 тыс. км2.</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Население: 16,9 млн чел.</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Территория Поволжского экономического района вытянулась по обоим берегам Волги и имеет выход к Каспийскому морю. Волга и Волго-Балтийскии путь связывают водным путем Поволжье с Балтийским морем, а Волго-Донскои канал — с Азовским и Черным морями. Поволжье пересекают широтные железнодорожные магистрали, обеспечивающие связи с районами Центра,</w:t>
      </w:r>
      <w:r>
        <w:rPr>
          <w:rFonts w:ascii="Courier New" w:hAnsi="Courier New" w:cs="Courier New"/>
          <w:sz w:val="18"/>
          <w:szCs w:val="18"/>
        </w:rPr>
        <w:br/>
        <w:t>Украины, с Уралом и Сибирью. Основными отраслями рыночной специализации</w:t>
      </w:r>
      <w:r>
        <w:rPr>
          <w:rFonts w:ascii="Courier New" w:hAnsi="Courier New" w:cs="Courier New"/>
          <w:sz w:val="18"/>
          <w:szCs w:val="18"/>
        </w:rPr>
        <w:br/>
        <w:t>Поволжья являются нефтяная и нефтеперерабатывающая промышленность, газовая и химическая промышленность. Развита в районе электроэнергетика. В то же время Поволжье — основной район по улову ценных осетровых рыб, один из важнейших районов по выращиванию зерновых культур, подсолнечника, горчицы, овощебахчевых культур, крупный поставщик шерсти, мяса.</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Экономическая характеристика Поволжского района</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Природно-ресурсный потенциал Поволжья отличается разнообразием.</w:t>
      </w:r>
      <w:r>
        <w:rPr>
          <w:rFonts w:ascii="Courier New" w:hAnsi="Courier New" w:cs="Courier New"/>
          <w:sz w:val="18"/>
          <w:szCs w:val="18"/>
        </w:rPr>
        <w:br/>
        <w:t>Северная часть района располагается в пределах лесной зоны, а юго-восточная</w:t>
      </w:r>
      <w:r>
        <w:rPr>
          <w:rFonts w:ascii="Courier New" w:hAnsi="Courier New" w:cs="Courier New"/>
          <w:sz w:val="18"/>
          <w:szCs w:val="18"/>
        </w:rPr>
        <w:br/>
        <w:t>— в подзоне полупустынь. Большая же часть территории расположена в степной зоне. Значительную площадь занимает долина Волги, переходящая на юге в</w:t>
      </w:r>
      <w:r>
        <w:rPr>
          <w:rFonts w:ascii="Courier New" w:hAnsi="Courier New" w:cs="Courier New"/>
          <w:sz w:val="18"/>
          <w:szCs w:val="18"/>
        </w:rPr>
        <w:br/>
        <w:t>Прикаспийскую низменность. Особое место занимает Волго-Ахтубинская пойма, сложенная речными наносами и весьма благоприятная для земледелия.</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Огромное влияние на территориальную структуру хозяйства Поволжья и на расселение оказывает Волга, она является важнейшей транспортной артерией и осью расселения. Почти все крупные города Поволжья являются речными портами.</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Поволжье располагает значительными ресурсами минерального сырья.</w:t>
      </w:r>
      <w:r>
        <w:rPr>
          <w:rFonts w:ascii="Courier New" w:hAnsi="Courier New" w:cs="Courier New"/>
          <w:sz w:val="18"/>
          <w:szCs w:val="18"/>
        </w:rPr>
        <w:br/>
        <w:t>Важнейшими полезными ископаемыми района являются нефть и газ. Нефть</w:t>
      </w:r>
      <w:r>
        <w:rPr>
          <w:rFonts w:ascii="Courier New" w:hAnsi="Courier New" w:cs="Courier New"/>
          <w:sz w:val="18"/>
          <w:szCs w:val="18"/>
        </w:rPr>
        <w:br/>
        <w:t>Поволжья содержит 7—11% парафина, 12—20% смол, значительный процент легких углеводородов. В то же время она отличается повышенной сернистостью —</w:t>
      </w:r>
      <w:r>
        <w:rPr>
          <w:rFonts w:ascii="Courier New" w:hAnsi="Courier New" w:cs="Courier New"/>
          <w:sz w:val="18"/>
          <w:szCs w:val="18"/>
        </w:rPr>
        <w:br/>
        <w:t>3—3,5%. Поэтому велика роль нефти Поволжья как химического сырья. Крупные месторождения находятся в Татарстане:</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Ромашкинское, Альметьевское, Елабужское, Бавлинское, Первомайское и др. Имеются ресурсы нефти в Самарской области (Мухановское месторождение), а также в Саратовской и Волгоградской областях. Ресурсы природного газа: в</w:t>
      </w:r>
      <w:r>
        <w:rPr>
          <w:rFonts w:ascii="Courier New" w:hAnsi="Courier New" w:cs="Courier New"/>
          <w:sz w:val="18"/>
          <w:szCs w:val="18"/>
        </w:rPr>
        <w:br/>
        <w:t>Волгоградской области — Жирновское, Коробковское и другие; в Саратовской области — Курдюмо-Елшанское и Степановское. Крупнейшее газоконденсатное месторождение обнаружено в Астраханской области, на базе которого формируется газопромышленный комплекс.</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Богато Поволжье горючими сланцами, добыча и переработка которых ведется на Кашпировском месторождении вблизи Сызрани. В Прикаспийской низменности в озерах Баскунчак и Эльтон имеются ресурсы поваренной соли.</w:t>
      </w:r>
      <w:r>
        <w:rPr>
          <w:rFonts w:ascii="Courier New" w:hAnsi="Courier New" w:cs="Courier New"/>
          <w:sz w:val="18"/>
          <w:szCs w:val="18"/>
        </w:rPr>
        <w:br/>
        <w:t>Эти озера богаты, кроме того, бромом, йодом, магниевыми солями. Имеются ресурсы поваренной соли и в Волгоградской, и Самарской областях. В</w:t>
      </w:r>
      <w:r>
        <w:rPr>
          <w:rFonts w:ascii="Courier New" w:hAnsi="Courier New" w:cs="Courier New"/>
          <w:sz w:val="18"/>
          <w:szCs w:val="18"/>
        </w:rPr>
        <w:br/>
        <w:t>Самарской области находятся месторождения самородной серы. Располагает район значительными ресурсами для производства разнообразных строительных материалов. Крупное месторождение высококачественных цементных мергелей —</w:t>
      </w:r>
      <w:r>
        <w:rPr>
          <w:rFonts w:ascii="Courier New" w:hAnsi="Courier New" w:cs="Courier New"/>
          <w:sz w:val="18"/>
          <w:szCs w:val="18"/>
        </w:rPr>
        <w:br/>
        <w:t>Вольское в Саратовской области. Ташлииское месторождение стекольных песков</w:t>
      </w:r>
      <w:r>
        <w:rPr>
          <w:rFonts w:ascii="Courier New" w:hAnsi="Courier New" w:cs="Courier New"/>
          <w:sz w:val="18"/>
          <w:szCs w:val="18"/>
        </w:rPr>
        <w:br/>
        <w:t>— в Ульяновской области. Имеются в Поволжье гипс, мел и другие полезные ископаемые.</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В структуре хозяйства экономического района Поволжья ведущая роль принадлежит машиностроительному комплексу. Прежде всего выделяется транспортное машиностроение, а из его подотраслей — автомобилестроение.</w:t>
      </w:r>
      <w:r>
        <w:rPr>
          <w:rFonts w:ascii="Courier New" w:hAnsi="Courier New" w:cs="Courier New"/>
          <w:sz w:val="18"/>
          <w:szCs w:val="18"/>
        </w:rPr>
        <w:br/>
        <w:t>Крупный автомобильный комплекс КамАЗ в Нижнекамском районе Татарстана включает группу заводов. Центр его — г. Набережные Челны. Этот комплекс производит автомобили большой грузоподъемности. Вторым крупным центром автомобилестроения является Тольятти, где размещается ВАЗ, производящий легковые автомобили. Центром автомобилестроения является Ульяновск. Заводы по обслуживанию автомобилестроения находятся в Самаре, Энгельсе. Завод по производству троллейбусов создан в г. Энгельсе. С автомобилестроением связано производство резинотехнической продукции в Нижнекамске. Новый комплекс по производству легковых автомобилей "Ока" построен в Елабуге (на реке Каме). Крупными центрами авиастроения являются Самара, Саратов. Центры тонкого точного машиностроения — Казань, Пенза, Ульяновск, судостроения —</w:t>
      </w:r>
      <w:r>
        <w:rPr>
          <w:rFonts w:ascii="Courier New" w:hAnsi="Courier New" w:cs="Courier New"/>
          <w:sz w:val="18"/>
          <w:szCs w:val="18"/>
        </w:rPr>
        <w:br/>
        <w:t>Астрахань, Волгоград. Сельскохозяйственное машиностроение представлено крупным тракторным заводом в Волгограде.</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Заводы сельскохозяйственного машиностроения работают в Саратове,</w:t>
      </w:r>
      <w:r>
        <w:rPr>
          <w:rFonts w:ascii="Courier New" w:hAnsi="Courier New" w:cs="Courier New"/>
          <w:sz w:val="18"/>
          <w:szCs w:val="18"/>
        </w:rPr>
        <w:br/>
        <w:t>Сызрани, Каменке (Пензенская область).</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Отраслью рыночной специализации Поволжья стала электроэнергетика.</w:t>
      </w:r>
      <w:r>
        <w:rPr>
          <w:rFonts w:ascii="Courier New" w:hAnsi="Courier New" w:cs="Courier New"/>
          <w:sz w:val="18"/>
          <w:szCs w:val="18"/>
        </w:rPr>
        <w:br/>
        <w:t>Гидроэлектростанции, работающие в объединенной системе, имеют большую мощность. Осуществляется и строительство атомных станций.</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Отраслью рыночной специализации Поволжья является и производство строительных материалов, особенно цемента. Цементные заводы размещаются в</w:t>
      </w:r>
      <w:r>
        <w:rPr>
          <w:rFonts w:ascii="Courier New" w:hAnsi="Courier New" w:cs="Courier New"/>
          <w:sz w:val="18"/>
          <w:szCs w:val="18"/>
        </w:rPr>
        <w:br/>
        <w:t>Вольске, Жигулевске, Михайловке. В Поволжских городах издавна сложились лесопиление и деревообрабатывающая промышленность. Поволжье производит фанеру, деревянную тару, мебель. Черная металлургия представлена заводом в</w:t>
      </w:r>
      <w:r>
        <w:rPr>
          <w:rFonts w:ascii="Courier New" w:hAnsi="Courier New" w:cs="Courier New"/>
          <w:sz w:val="18"/>
          <w:szCs w:val="18"/>
        </w:rPr>
        <w:br/>
        <w:t>Волгограде. Здесь же находится и алюминиевый завод.</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Ускоренными темпами развивается в Поволжье легкая промышленность. В</w:t>
      </w:r>
      <w:r>
        <w:rPr>
          <w:rFonts w:ascii="Courier New" w:hAnsi="Courier New" w:cs="Courier New"/>
          <w:sz w:val="18"/>
          <w:szCs w:val="18"/>
        </w:rPr>
        <w:br/>
        <w:t>Казани размещается крупнейший меховой комбинат, в Камышине построен хлопчатобумажный комбинат, Балашевский комбинат выпускает плащевые ткани, в</w:t>
      </w:r>
      <w:r>
        <w:rPr>
          <w:rFonts w:ascii="Courier New" w:hAnsi="Courier New" w:cs="Courier New"/>
          <w:sz w:val="18"/>
          <w:szCs w:val="18"/>
        </w:rPr>
        <w:br/>
        <w:t>Ульяновске находится кожевенно-обувной комбинат. Получила развитие во многих городах Поволжья трикотажная и швейная промышленность, в Ульяновске и Пензе — шерстяная промышленность, в Астрахани развито сетевязальное производство.</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Агропромышленный комплекс Поволжья имеет всероссийское значение.</w:t>
      </w:r>
      <w:r>
        <w:rPr>
          <w:rFonts w:ascii="Courier New" w:hAnsi="Courier New" w:cs="Courier New"/>
          <w:sz w:val="18"/>
          <w:szCs w:val="18"/>
        </w:rPr>
        <w:br/>
        <w:t>Сельское хозяйство характеризуется в сравнении с другими районами более высокой эффективностью, что связано с весьма благоприятными природными условиями. Поволжье располагает прекрасными зимними пастбищами Отраслями специализации являются производство зерна, овощебахчевых культур, горчицы, подсолнечника. Основной отраслью животноводства является разведение крупного рогатого скота. Разводят также свиней, овец, птицу.</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Основным резервом развития АПК является углубление его специализации с учетом экологической обстановки. Необходимы меры по развитию орошаемого земледелия особенно на юге Поволжья, но на строго научной основе, чтобы исключить ухудшение природной среды. Стоит задача дальнейшего освоения</w:t>
      </w:r>
      <w:r>
        <w:rPr>
          <w:rFonts w:ascii="Courier New" w:hAnsi="Courier New" w:cs="Courier New"/>
          <w:sz w:val="18"/>
          <w:szCs w:val="18"/>
        </w:rPr>
        <w:br/>
        <w:t>Волго-Ахтубинской поймы для развития овощеводства, бахчевого хозяйства, плодоводства и рисосеяния. Важной задачей в развитии животноводства района является создание прочной кормовой базы, расширение посевов кормовых культур, улучшение состояния естественных кормовых угодий и обводнения пастбищ в засушливых районах.</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2. Антропогенная нагрузка на Уральский экономический район</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Состав Уральского экономического района: Курганская, Оренбургская,</w:t>
      </w:r>
      <w:r>
        <w:rPr>
          <w:rFonts w:ascii="Courier New" w:hAnsi="Courier New" w:cs="Courier New"/>
          <w:sz w:val="18"/>
          <w:szCs w:val="18"/>
        </w:rPr>
        <w:br/>
        <w:t>Пермская (с Коми-Пермяцким автономным округом). Свердловская, Челябинская области, республики Башкортостан и Удмуртия.</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Площадь: 824 тыс. км2.</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Население: 20,5 млн чел.</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Индустриальный комплекс Уральского экономического района (УЭР) — один из самых мощных в стране. Это старопромышленный район, отличающийся высоким уровнем комплексного развития, исторически сложившейся, устойчивой производственной структурой. Отраслями рыночной специализации Уральского экономического района являются черная и цветная металлургия, машиностроение, химическая и нефтехимическая, лесная, деревообрабатывающая, и целлюлозно-бумажная промышленность. Важное значение имеет также производство строительных материалов (цемента, строительного кирпича и др.). Урал производит от 20 до 40% общероссийского выпуска металлорежущих станков, экскаваторов, нефтеаппаратуры, химического оборудования и машин для сельского хозяйства, свыше 35% чугуна, около 15% деловой древесины и пиломатериалов, почти 20% производства бумаги. Топливная промышленность, электроэнергетика, пищевая и легкая промышленность, а также сельское хозяйство дополняют хозяйственный комплекс Урала.</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Существенное влияние на формирование хозяйства Уральского экономического района оказывает его чрезвычайно выгодное экономико- географическое положение. Урал занимает центральное положение в стране. Он входит в состав Западной экономической зоны России, граничит с районами</w:t>
      </w:r>
      <w:r>
        <w:rPr>
          <w:rFonts w:ascii="Courier New" w:hAnsi="Courier New" w:cs="Courier New"/>
          <w:sz w:val="18"/>
          <w:szCs w:val="18"/>
        </w:rPr>
        <w:br/>
        <w:t>Восточной зоны, отсюда — относительная близость к разнообразным минерально- сырьевым и топливно-энергетическим ресурсам Сибири, к рынкам сбыта готовой продукции, которая потребляется как в западных, так и в восточных районах страны. Урал имеет важное значение как машиностроительная база освоения восточных районов.</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Природно-ресурсный потенциал</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Природные ресурсы Урала отличаются большим разнообразием и оказывают огромное влияние на его специализацию и уровень развития. Уральский экономический район обладает и минерально-сырьевыми, и топливными, и нерудными полезными ископаемыми.</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Топливные ресурсы Урала представлены всеми основными видами: нефтью, природным газом, углем, горючими сланцами, торфом. Месторождения нефти сосредоточены в основном в Башкортостане, Пермской и Оренбургской областях и в Удмуртии, природного газа — в Оренбургском газоконденсатном месторождении, которое является крупнейшим в европейской части страны. Угли добываются преимущественно для энергетических целей. Уголь залегает близко к поверхности, добывается в раде районов открытым способом. Основные бассейны — Кизеловский каменноугольный. Челябинский и Южно-Уральский буроугольные. Мнопие угольные месторождения истощены, большая часть потребляемого угля ввозится из других районов.</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Месторождения железных руд и руд цветных металлов сконцентрированы в основном в пределах Уральских гор.</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Урал обладает крупными ресурсами калийных и поваренных солей. Здесь расположен один из самых больших в мире соленосных бассейнов —</w:t>
      </w:r>
      <w:r>
        <w:rPr>
          <w:rFonts w:ascii="Courier New" w:hAnsi="Courier New" w:cs="Courier New"/>
          <w:sz w:val="18"/>
          <w:szCs w:val="18"/>
        </w:rPr>
        <w:br/>
        <w:t>Верхнекамский.</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Урал входит в многолесную зону страны, по лесистости (свыше 40%) уступает только Сибири, Дальнему Востоку и Северу европейской части страны.</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Многие территории нуждаются в проведении мелиоративных работ: северо- запад района — преимущественно в осушении болот (например, только Пермская область насчитывает свыше 800 болот), юг и юго-восток — в орошении земель.</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Структура и размещение ведущих отраслей хозяйства</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В структуре хозяйственного комплекса Уральского экономического района ведущую роль играет промышленность.</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Топливно-энергепшческий комплекс обеспечивает функционирование всех отраслей хозяйства. Традиционная отрасль для Урала — угольная промышленность, но</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Большое значение в настоящее время имеет добыча нефти и газа, которая тем не менее не покрывает потребности Уральского экономического района.</w:t>
      </w:r>
      <w:r>
        <w:rPr>
          <w:rFonts w:ascii="Courier New" w:hAnsi="Courier New" w:cs="Courier New"/>
          <w:sz w:val="18"/>
          <w:szCs w:val="18"/>
        </w:rPr>
        <w:br/>
        <w:t>Создана мощная нефтеперерабатывающая промышленность, наиболее крупные заводы по переработке нефти расположены в Уфе, Салавате, Перми и др.</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На Урале есть атомная электростанция — Белоярская с мощным реактором на быстрых нейтронах.</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Основа промышленности Урала — металлургический комплекс, в том числе черная и цветная металлургия.</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Черная металлургия Уральского экономического района представлена всеми стадиями производства, начиная от добычи и обогащения железных руд до выплавки чугуна, стали и проката.</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Урал отличается высоким уровнем концентрации и комбинирования производства черных металлов. Основной тип предприятий — полного цикла, выпускающие чугун, сталь и прокат. Наиболее крупные из них —</w:t>
      </w:r>
      <w:r>
        <w:rPr>
          <w:rFonts w:ascii="Courier New" w:hAnsi="Courier New" w:cs="Courier New"/>
          <w:sz w:val="18"/>
          <w:szCs w:val="18"/>
        </w:rPr>
        <w:br/>
        <w:t>Магнитогорский, Нижнетагильский, Орско-Халиловский (Новотроицк) комбинаты и</w:t>
      </w:r>
      <w:r>
        <w:rPr>
          <w:rFonts w:ascii="Courier New" w:hAnsi="Courier New" w:cs="Courier New"/>
          <w:sz w:val="18"/>
          <w:szCs w:val="18"/>
        </w:rPr>
        <w:br/>
        <w:t>Челябинский металлургический завод — дают почти 80% чугуна и 70% стали, выплавляемых в районе. Другие предприятия полного цикла находятся в</w:t>
      </w:r>
      <w:r>
        <w:rPr>
          <w:rFonts w:ascii="Courier New" w:hAnsi="Courier New" w:cs="Courier New"/>
          <w:sz w:val="18"/>
          <w:szCs w:val="18"/>
        </w:rPr>
        <w:br/>
        <w:t>Чусовом, Серове, Алапаевске, Белорецке и других центрах.</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Высокая концентрация металлургического производства имеет и крайне отрицательные последствия: резкое ухудшение экологической ситуации, проблемы водоснабжения, расселения населения, транспорта и др. Поэтому дальнейшее наращивание мощностей металлургических предприятий нецелесообразно, особенно на Южном Урале, где в настоящее время сосредоточено основное производство и ощущается недостаток водных ресурсов.</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Цветная металлургия также является отраслью рыночной специализации</w:t>
      </w:r>
      <w:r>
        <w:rPr>
          <w:rFonts w:ascii="Courier New" w:hAnsi="Courier New" w:cs="Courier New"/>
          <w:sz w:val="18"/>
          <w:szCs w:val="18"/>
        </w:rPr>
        <w:br/>
        <w:t>Уральского экономического района. Она отличается очень высоким уровнем развития и представлена производством меди, цинка, никеля.</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На Урале производятся добыча и обогащение никелевых руд, выплавка металлического никеля и металлоизделий. Алюминиевая промышленность Урала обеспечивается собственным сырьем.</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Машиностроительный комплекс Урала — крупная отрасль его рыночной специализации, занимает ведущее место в структуре промышленного производства УЭР. В настоящее время в районе работают почти 150 машиностроительных предприятий, представляющих все подотрасли машиностроения.</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Лесная промышленность — отрасль рыночной специализации Уральского экономического района — работает на собственной сырьевой базе, представлена всеми стадиями производства — начиная от заготовки древесины до выпуска конечной продукции (бумаги, спичек, фанеры, мебели, домостроения и др.).</w:t>
      </w:r>
      <w:r>
        <w:rPr>
          <w:rFonts w:ascii="Courier New" w:hAnsi="Courier New" w:cs="Courier New"/>
          <w:sz w:val="18"/>
          <w:szCs w:val="18"/>
        </w:rPr>
        <w:br/>
        <w:t>Развита химическая переработка древесины и отходов.</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В составе легкой промышленности Уральского экономического района выделяется кожевенно-обувная, построены также предприятия текстильной промышленности.</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В структуре сельскохозяйственного производства Урала преобладает животноводство: на севере — молочное скотоводство, птицеводство, на юге района — мясо-молочное и мясное животноводство, овцеводство, растет роль свиноводства. Важная задача, стоящая перед сельским хозяйством Урала — повышение урожайности зерновых культур и продуктивности скота.</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Пищевая промышленность района представлена мукомольными и молочными заводами и комбинатами, мясокомбинатами. Основную роль играет мясная промышленность.</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3. Экологические проблемы Уральского и Поволжского экономических районов</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Сложность решения экологических проблем в европейском макрорегионе связана также и с различными природными зонами — от субарктических тундр до субтропиков Причерноморья. И в каждой природной зоне должен быть свой подход к экологизации производства.</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Особенность взаимодействия хозяйства и природы в Промышленном Центре связана с интенсивной нагрузкой производственной деятельности на природную среду, высокой территориальной концентрацией основных фондов и высокой плотностью населения (около 75% населения России проживает в районах</w:t>
      </w:r>
      <w:r>
        <w:rPr>
          <w:rFonts w:ascii="Courier New" w:hAnsi="Courier New" w:cs="Courier New"/>
          <w:sz w:val="18"/>
          <w:szCs w:val="18"/>
        </w:rPr>
        <w:br/>
        <w:t>Европейской части и Урала).</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Основными источниками загрязнения в Центральном районе России остаются предприятия жилищно-коммунального хозяйства, энергетики, а также автотранспорт.</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3.1. Основные экологические проблемы Поволжского экономического района</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Истощение и загрязнение вод суши, нарушение земель горными разработками, эрозия почв, оврагообразование, загрязнение атмосферы, обезлесение, деградация лесных массивов.</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Основной задачей развития производства Поволжья является комплексное использование и охрана водных ресурсов р. Волги, которая превратилась в цепочку водохранилищ. На территории Волжского бассейна, занимающей около 8</w:t>
      </w:r>
      <w:r>
        <w:rPr>
          <w:rFonts w:ascii="Courier New" w:hAnsi="Courier New" w:cs="Courier New"/>
          <w:sz w:val="18"/>
          <w:szCs w:val="18"/>
        </w:rPr>
        <w:br/>
        <w:t>% всей территории России, в течение многих лет шло наращивание промышленного и сельскохозяйственного потенциала страны.</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Создание в бассейне Волги крупной промышленности, загрязняющей ее воды, интенсивное развитие речного транспорта, сельское хозяйство, применяющее в больших объемах минеральные удобрения, значительная часть которых смывается в Волгу, непродуманное строительство гидроэлектростанций пагубно влияют на Волгу. В настоящее время стоит задача спасения Волги, вывода ее из состояния экологического бедствия, возвращение России великой реки. Принятые решения и разработанные проекты по охране Волги от загрязнения создают основу для ее оздоровления.</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На сегодняшний день здесь производится около 50% всей продукции сельского хозяйства страны, расположено много городов, где сконцентрировано приблизительно 45% промышленного производства страны. Все это приводит к катастрофическому ухудшению экологической ситуации. К сожалению, речная вода превращается в коктейль из таких загрязнений, как соединения азота, тяжелые металлы, фенолы, нефтепродукты, органика и др. В Республике</w:t>
      </w:r>
      <w:r>
        <w:rPr>
          <w:rFonts w:ascii="Courier New" w:hAnsi="Courier New" w:cs="Courier New"/>
          <w:sz w:val="18"/>
          <w:szCs w:val="18"/>
        </w:rPr>
        <w:br/>
        <w:t>Калмыкия сильно пострадало озеро Сарпа, куда без очистки сбрасываются коллекторно-дренажные воды с рисовых полей.</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3.2. Основные экологические проблемы Уральского экономического района</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Нарушение земель горными разработками, загрязнение атмосферы, истощение и загрязнение вод суши, загрязнение почв, утрата продуктивных земель, деградация лесных массивов</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Трудная ситуация сложилась с окружающей природной средой на Урале, особенно в старых горнопромышленных центрах. Загрязнение атмосферы, истощение водных ресурсов, некомплексное использование минерально-сырьевых ресурсов, господство военно-промышленного комплекса, радиационное загрязнение территории, перенасыщение предприятиями промышленности — вот далеко не полный перечень проблем Уральского региона.</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Почти вся территория Урала подвержена мощной антропогенной нагрузке.</w:t>
      </w:r>
      <w:r>
        <w:rPr>
          <w:rFonts w:ascii="Courier New" w:hAnsi="Courier New" w:cs="Courier New"/>
          <w:sz w:val="18"/>
          <w:szCs w:val="18"/>
        </w:rPr>
        <w:br/>
        <w:t>Особенно негативное влияние на состояние окружающей среды в районе оказывают горнодобывающая промышленность, черная и цветная металлургия, химическая и нефтехимическая, тепло- и гидроэнергетика, лесозаготовки. В настоящее время Урал считается зоной экологического бедствия, 7 городов занесены в "черную" экологическую книгу России: Екатеринбург, Курган,</w:t>
      </w:r>
      <w:r>
        <w:rPr>
          <w:rFonts w:ascii="Courier New" w:hAnsi="Courier New" w:cs="Courier New"/>
          <w:sz w:val="18"/>
          <w:szCs w:val="18"/>
        </w:rPr>
        <w:br/>
        <w:t>Нижний Тагил, Пермь, Магнитогорск, Каменск-Уральский и Челябинск. В атмосферу Урала только горными и металлургическими предприятиями выбрасываются сотни тыс. тонн вредных веществ ежегодно. Отходы производств почти не утилизируются, в регионе скопилось свыше 2,5 млрд. м3 отходов горного и металлургического производства. Тысячи гектаров земель изымаются под горные работы, ведется загрязнение подземных и поверхностных вод, почв, атмосферы, уничтожается растительность. Часть территории Южного Урала подверглась радиоактивному загрязнению.</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Несомненно, экологический кризис ставит под угрозу успех экономических реформ в регионе, так как требуемые затраты на ликвидацию хотя бы основных экологических нарушений в несколько раз превышают суммы, выделяемые для этих целей по всей стране.</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br/>
        <w:t>Литература</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1. Протасов В.Ф., Молчанов А.В. Экология, здоровье и природопользование в России. – М.: Финансы и статистика, 1995</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2. Экономика природопользования / под ред. Т.С.Хачатурова. – М.: Изд- во МГУ, 1991</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3. Вронский В.А. Прикладная экология. – Р-н-Д.: Феникс, 1996</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4. Пыльнева Т.Г. Природопользование: Учеб. пособие. – М.:</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Финстатинформ, 1997</w:t>
      </w:r>
    </w:p>
    <w:p w:rsidR="002B5CCB" w:rsidRDefault="002B5CCB" w:rsidP="002B5CCB">
      <w:pPr>
        <w:pStyle w:val="a3"/>
        <w:ind w:left="75" w:right="75"/>
        <w:jc w:val="both"/>
        <w:rPr>
          <w:rFonts w:ascii="Courier New" w:hAnsi="Courier New" w:cs="Courier New"/>
          <w:sz w:val="18"/>
          <w:szCs w:val="18"/>
        </w:rPr>
      </w:pPr>
      <w:r>
        <w:rPr>
          <w:rFonts w:ascii="Courier New" w:hAnsi="Courier New" w:cs="Courier New"/>
          <w:sz w:val="18"/>
          <w:szCs w:val="18"/>
        </w:rPr>
        <w:t>5. Экономическая география: Учебник. – С.Пб.: Питер, 1997</w:t>
      </w:r>
    </w:p>
    <w:p w:rsidR="00E05A5F" w:rsidRDefault="00E05A5F">
      <w:bookmarkStart w:id="0" w:name="_GoBack"/>
      <w:bookmarkEnd w:id="0"/>
    </w:p>
    <w:sectPr w:rsidR="00E05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CCB"/>
    <w:rsid w:val="002B5CCB"/>
    <w:rsid w:val="006B736A"/>
    <w:rsid w:val="00896DD8"/>
    <w:rsid w:val="00D67D3C"/>
    <w:rsid w:val="00E05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D916AE-7A3D-4667-AD38-F6CF3E06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E05A5F"/>
    <w:rPr>
      <w:rFonts w:ascii="Arial Black" w:hAnsi="Arial Black"/>
      <w:b/>
      <w:i/>
      <w:color w:val="FF0000"/>
      <w:sz w:val="32"/>
    </w:rPr>
  </w:style>
  <w:style w:type="paragraph" w:styleId="a3">
    <w:name w:val="Normal (Web)"/>
    <w:basedOn w:val="a"/>
    <w:rsid w:val="002B5CCB"/>
    <w:pPr>
      <w:spacing w:before="100" w:beforeAutospacing="1" w:after="100" w:afterAutospacing="1"/>
      <w:ind w:firstLine="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2773</Words>
  <Characters>15811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ТТГ</Company>
  <LinksUpToDate>false</LinksUpToDate>
  <CharactersWithSpaces>18547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2014-04-04T15:09:00Z</dcterms:created>
  <dcterms:modified xsi:type="dcterms:W3CDTF">2014-04-04T15:09:00Z</dcterms:modified>
</cp:coreProperties>
</file>