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bookmarkStart w:id="0" w:name="_Toc9131234"/>
      <w:bookmarkStart w:id="1" w:name="_Toc11260086"/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5A3E2F" w:rsidRPr="00C91DAC" w:rsidRDefault="005A3E2F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6265CB" w:rsidRPr="00C91DAC" w:rsidRDefault="006265CB" w:rsidP="005A3E2F">
      <w:pPr>
        <w:spacing w:line="360" w:lineRule="auto"/>
        <w:jc w:val="center"/>
        <w:rPr>
          <w:b/>
          <w:bCs/>
          <w:noProof/>
          <w:color w:val="000000"/>
          <w:sz w:val="28"/>
          <w:szCs w:val="28"/>
        </w:rPr>
      </w:pPr>
      <w:r w:rsidRPr="00C91DAC">
        <w:rPr>
          <w:b/>
          <w:bCs/>
          <w:noProof/>
          <w:color w:val="000000"/>
          <w:sz w:val="28"/>
          <w:szCs w:val="28"/>
        </w:rPr>
        <w:t>Северо-Западный экономический регион</w:t>
      </w:r>
      <w:bookmarkEnd w:id="0"/>
      <w:bookmarkEnd w:id="1"/>
    </w:p>
    <w:p w:rsidR="006265CB" w:rsidRPr="00C91DAC" w:rsidRDefault="005A3E2F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br w:type="page"/>
      </w:r>
      <w:r w:rsidR="006265CB" w:rsidRPr="00C91DAC">
        <w:rPr>
          <w:noProof/>
          <w:color w:val="000000"/>
          <w:sz w:val="28"/>
          <w:szCs w:val="28"/>
        </w:rPr>
        <w:t>Состав Северо-Западного экономического района: Санкт-Петербург, Ленинградская, Новгородская, Псковская области. Площадь: 196,5 тыс. км</w:t>
      </w:r>
      <w:r w:rsidR="006265CB" w:rsidRPr="00C91DAC">
        <w:rPr>
          <w:noProof/>
          <w:color w:val="000000"/>
          <w:sz w:val="28"/>
          <w:szCs w:val="28"/>
          <w:vertAlign w:val="superscript"/>
        </w:rPr>
        <w:t>2</w:t>
      </w:r>
      <w:r w:rsidR="006265CB" w:rsidRPr="00C91DAC">
        <w:rPr>
          <w:noProof/>
          <w:color w:val="000000"/>
          <w:sz w:val="28"/>
          <w:szCs w:val="28"/>
        </w:rPr>
        <w:t xml:space="preserve"> Население: 8,0 млн чел.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общероссийском территориальном разделении труда Северо-Западный район особенно выделяется как производитель продукции сложного и точного машиностроения. Велика его роль в развитии научно-технического прогресса, он также является важнейшим научным историко-культурным центром России и центром подготовки квалифицированных кадров.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Северо-Западный экономический район - один из индустриально развитых районов России. Он играет большую роль в формировании межрегионального рынка, будучи поставщиком разнообразной промышленной продукции, особенно наукоемкой и сложной.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Ведущие отрасли рыночной специализации Северо-Западного района - высококвалифицированное машиностроение (энергетическое, электротехническое, судостроение, приборостроение, станкостроение), химическая промышленность, лесная и целлюлозно-бумажная, легкая промышленность и производство строительных материалов.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сельском хозяйстве основу составляет животноводство, главным образом молочное и мясное скотоводство, свиноводство и льноводство.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Северо-Западный район имеет огромное значение во внешней торговле России. Он располагает развитым портовым хозяйством, осуществляя экспортно-импортные функции России на Балтийском море.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Экономическое развитие района связано с выгодным экономико-географическим положением на Балтийском море и соседством с развитыми европейскими государствами - Финляндией, Эстонией, Латвией, Беларусью и Центральным экономическим районом России. Огромна роль в районе г. Санкт-Петербурга - крупнейшего морского порта, индустриального центра страны.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Северо-Западный район расположен на Русской равнине, представляющей собой низменность со следами деятельности ледника (моренно-грядовый, холмистый рельеф). Пониженные участки рельефа заняты многочисленными озерами и торфяниками.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Климатические условия характеризуются повышенной влажностью, сравнительно теплой зимой и прохладным летом, что объясняется влиянием Атлантики. Природные возможности развития сельского хозяйства в районе определяются высокой влажностью воздуха при относительно умеренных температурах и довольно продолжительном вегетационном периоде. Это обеспечивает благоприятные условия для созревания пшеницы, ржи, овощных культур и картофеля. Речные долины с богатой травянистой растительностью способствуют развитию молочного и молочно-мясного животноводства. Определенное значение для хозяйства имеют рыбные ресурсы внутренних вод и морей района.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Северо-Западный район не отличается особым разнообразием и богатством полезных ископаемых. На территории района имеются запасы торфа, которые расположены повсеместно, горючих сланцев, залегающих в северо-западной части Ленинградской области. Из крупных месторождений имеются промышленные запасы бокситов (около г. Тихвина), являющихся ценным сырьем для производства алюминия. Все более значимыми для хозяйства становятся фосфориты, расположенные в Ленинградской области, запасы которых составляют около 200 млн т. Практически повсеместно находятся строительные материалы - известняки, огнеупорные глины, стекольные пески, граниты (Карельский перешеек).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Важное значение имеют лесные ресурсы. Леса занимают 45% территории района. В северной части района преобладают хвойные породы (ель, сосна), в южной части - смешанные породы. Основные массивы лесов расположены в Ленинградской и Новгородской областях, где лесопокрытые площади составляют 50%.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 обладает значительными водными ресурсами. Здесь хорошо развита гидрографическая сеть. Крупнейшие реки - Нева, Волхов, Свирь, Ловать, Великая и др. На реках Вуокса, Свирь, Мета построены ГЭС. Крупнейшие озера - Ладожское, Псковское, Чудское, Ильмень. Реки и озера используются широко для судоходства, рыболовства, обеспечивают развитие водоемких производств.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Земельные ресурсы невелики, но плотность их хозяйственного освоения достаточно высокая. В Псковской области находятся основные сельскохозяйственные угодья. В настоящее время в районе производятся мелиоративные работы по осушению болот для использования их в качестве сельскохозяйственных угодий.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Высокая освоенность территории Северо-Западного района обусловила значительную антропогенную нагрузку на природную среду, что требует расширения природоохранительных мероприятий. Интенсивное водопотребление создало во многих городах района дефицит водных ресурсов. Хозяйственные выбросы и стоки привели к загрязнению рек и воздушного бассейна. В настоящее время в районе большое внимание уделяется вопросам охраны окружающей среды, проводятся природоохранные мероприятия.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На территории Северо-Западного района (занимающего более 1% территории страны) проживает более 5,6% населения России. По темпам роста численности населения Северо-Запад долгое время отставал от среднереспубликанских показателей. Это связано прежде всего с тяжелыми последствиями Второй мировой войны. Однако начиная с 1960-х годов в связи с большим миграционным притоком населения главным образом в Ленинград и Ленинградскую область темпы прироста численности населения стали возрастать. Но в то же время в Псковской и Новгородской областях численность населения уменьшилась. Это создавало неблагоприятную демографическую ситуацию в этих областях, для которой характерны снижение показателей рождаемости, увеличение миграционного оттока сельского населения в города, в основном в Ленинград.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настоящее время в районе имеет место демографический кризис. Его проявлением является рост естественной убыли населения на территории всех четырех субъектов Федерации. Основными причинами кризиса являются сокращение производства и связанный с ним рост безработицы, падение уровня жизни населения, неблагоприятная экологическая обстановка.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Из-за осложнения условий проживания русских граждан в странах Балтии увеличилась миграция населения из этих стран, а также миграция из республик Средней Азии, Северного Кавказа, Молдовы.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Для района характерен повышенный показатель урбанизации. Доля городского населения самая высокая в стране и составляет 87%. В пределах района сформировалась одна из крупнейших в стране Санкт-Петербургская городская агломерация, где проживает 80% городского населения. В сельской местности преобладают небольшие села и деревни, которые постепенно преобразовываются в благоустроенные поселки.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Размещено население неравномерно. При довольно высокой средней плотности населения более 41,0 чел. на 1 км</w:t>
      </w:r>
      <w:r w:rsidRPr="00C91DAC">
        <w:rPr>
          <w:noProof/>
          <w:color w:val="000000"/>
          <w:sz w:val="28"/>
          <w:szCs w:val="28"/>
          <w:vertAlign w:val="superscript"/>
        </w:rPr>
        <w:t>2</w:t>
      </w:r>
      <w:r w:rsidRPr="00C91DAC">
        <w:rPr>
          <w:noProof/>
          <w:color w:val="000000"/>
          <w:sz w:val="28"/>
          <w:szCs w:val="28"/>
        </w:rPr>
        <w:t xml:space="preserve"> ее показатель возрастает в Ленинградской области до 76,9 и снижается в Новгородской и Псковской областях соответственно до 13,4 и 15,1 чел. на 1 км</w:t>
      </w:r>
      <w:r w:rsidRPr="00C91DAC">
        <w:rPr>
          <w:noProof/>
          <w:color w:val="000000"/>
          <w:sz w:val="28"/>
          <w:szCs w:val="28"/>
          <w:vertAlign w:val="superscript"/>
        </w:rPr>
        <w:t>2</w:t>
      </w:r>
      <w:r w:rsidRPr="00C91DAC">
        <w:rPr>
          <w:noProof/>
          <w:color w:val="000000"/>
          <w:sz w:val="28"/>
          <w:szCs w:val="28"/>
        </w:rPr>
        <w:t>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Наличие в Санкт-Петербурге второй в стране после Москвы научной базы в виде научно-исследовательских и проектных институтов, конструкторских бюро и экспортных производств создает исключительно благоприятные предпосылки для развития НТП и внедрения его достижений в хозяйство страны. Обширная сеть высших, средних специальных заведений и профессионально-технических училищ обеспечивает район высококвалифицированными кадрами. Здесь значительно выше, чем в среднем по стране, уровень образования населения, занятого в общественном производстве.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Северо-Западный район представляет собой сложный многоотраслевой комплекс, обеспечивающий производство важнейших видов продукции для хозяйства всей страны.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структуре промышленности выделяются комплексы: машиностроительный, химико-лесной, индустриально-строительный, комплекс отраслей легкой промышленности. Они определяют место района в общероссийском территориальном разделении труда. Заметную роль играют также металлургический и топливно-энергетический комплексы. Значительный удельный вес в промышленности региона занимают предприятия военно-промышленного комплекса.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Все большее значение в структуре хозяйства имеют социально-рекреационные функции района. Многие города Северо-Запада стали крупными центрами туризма.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Внутренняя территориальная структура промышленности Северо-Западного района характеризуется значительной дифференциацией. Основная часть производственного потенциала сосредоточена в Санкт-Петербургском хозяйственном комплексе (Санкт-Петербург и Ленинградская область), на долю которого приходится более 70% всей промышленной продукции, числа занятых, стоимости основных производственных фондов.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Доля Санкт-Петербурга в выпуске промышленной продукции района остается наибольшей, хотя и имеет тенденцию к снижению. Этому способствуют мероприятия по сдерживанию роста города на основе совершенствования его структуры и углубления специализации. Одним из действующих средств решения этой проблемы является процесс создания филиалов предприятий, размещенных в Санкт-Петербурге, в Псковской и Новгородской областях, а также вывод из Санкт-Петербурга непрофилирующих и экологически вредных производств, цехов. Роль Новгородской и Псковской областей в производстве промышленной продукции района остается сравнительно небольшой. Вместе они выпускают примерно пятую часть промышленной продукции района.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структуре экономики Северо-Западного района ведущее место занимают отрасли рыночной специализации машиностроительного комплекса. В составе машиностроительного комплекса района приоритет принадлежит судостроению, электротехническому, энергетическому, тракторному и сельскохозяйственному, машиностроению, приборостроению, станкостроению и электронной промышленности. Район занимает одно из первых мест в стране по производству морских судов разного типа (в том числе мощных атомных ледоколов), уникальных паровых, гидравлических и газовых турбин, оптико-механической продукции.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Основная часть машиностроительных предприятий сосредоточена в Санкт-Петербурге и Ленинградской области. Многие машиностроительные предприятия по своей величине, техническому оснащению, квалификации рабочих и инженеров, назначению производимой продукции пользуются мировой известностью. На базе большинства предприятий созданы производственные объединения. Крупнейшими машиностроительными предприятиями являются Кировский завод, выпускающий мощные тракторы, завод "Электросила", производящий мощные генераторы для тепловых и гидравлических электростанций, Ижорский завод (Колпино). К ним относятся и Невский металлургический завод, крупнейшие предприятия тяжелого, прежде всего энергетического машиностроения. Они производят уникальные штучные и малосерийные машины, отличающиеся повышенной металлоемкостью, оборудование для АЭС, мощные экскаваторы. Адмиралтейский в Санкт-Петербурге и Выборгский заводы производят уникальные суда, танкеры, сухогрузы, рыболовные и научно-исследовательские суда. В Санкт-Петербурге созданы: оптико-механическое объединение "ЛОМО", выпускающее различную продукцию, объединение "Светлана", производящее электронное оборудование, станкостроительные объединения, заводы точного машиностроения, радиоэлектроники, приборостроения, вычислительной техники. Центры машиностроения созданы в Пскове и Новгороде и других городах. Они тесно связаны кооперацией с машиностроительными предприятиями Санкт-Петербурга.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Северо-Запад и в перспективе сохранит свою роль в производстве продукции машиностроения - электротехнического приборостроения, электронного машиностроения, судостроения и ряда других отраслей, требующих особой технической культуры и опыта кадров высокой квалификации. Будет увеличен выпуск станков с числовым программным управлением, гибких производственных систем, прецизионного оборудования.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Одно из ведущих мест в промышленности Северо-Западного района занимает химический комплекс. В районе получило большое развитие производство резинотехнических изделий, шин, синтетических смол, удобрений, пластмасс, лако-красочных изделий, кислот, реактивов, химико-фармацевтических препаратов. Производство фосфорных удобрений создано в Санкт-Петербурге и Волхове. В Кингисеппе из местных фосфоритов производится фосфоритная мука (объединение "Фосфорит"), на Новгородском комбинате, используя природный газ, производят азотные удобрения; производство двойного суперфосфата освоено на Волховском комбинате. Широкой известностью пользуется предприятие химического производственного объединения "Красный треугольник", производящее шины, резиновую обувь и другие резино-технические изделия. Химическая промышленность представлена переработкой сланцев (г. Сланцы). В целом химическая промышленность имеет тенденции к сокращению особенно вредных в экологическом отношении производств.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Развит в районе и лесной комплекс, включающий лесную, деревообрабатывающую и целлюлозно-бумажную промышленность. Потребности комплекса в древесине покрываются как местными лесозаготовками, так и в значительной степени сырьем соседней Карелии и других районов Севера.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Пиломатериалы, фанеру, древесно-волокнистые (ДВП) и древесно-стружечные плиты (ДСП), мебель, картон, бумагу и другие виды продукции производят почти во всех областях района. Но особенно их производство развито в Санкт-Петербурге и Ленинградской области. Крупнейшими комбинатами целлюлозно-бумажной промышленности являются: Светогорский, Приозерский, Советский на Карельском перешейке. В Санкт-Петербурге и Ленинградской области развито производство клееной фанеры, мебели. Фанера производится также и в Новгородской области. Основным направлением развития лесного комплекса являются глубокая переработка древесины, повышение качества ее продукции, восстановление лесных массивов.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комплексе отраслей легкой промышленности ведущее место занимает текстильная, кожевенно-обувная, фарфоро-фаянсовая промышленность. Развитию текстильной (в частности, хлопчато-бумажной, шелковой, шерстяной) промышленности способствовала большая потребность района в тканях, а также сосредоточение в Санкт-Петербурге высококвалифицированных кадров. Основным центром текстильной и трикотажной промышленности является Санкт-Петербург. Льняная промышленность развита в Пскове, производство обуви - в Санкт-Петербурге (объединение "Скороход"), фарфоро-фаянсовых изделий - в Новгородской области. Стекольная и фарфоро-фаянсовая промышленность относится к числу старейших отраслей производства Ленинградской области. Стекольный завод в пос. Дружная Горка выпускает химико-лабораторную посуду и приборы.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Получил развитие в районе индустриально-строительный комплекс, представленный стекольной промышленностью, производством железобетонных изделий и конструкций и других строительных материалов. Комплекс имеет межрайонное значение. Его предприятия размещены во всех крупных городах.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Топливно-энергетический комплекс имеет слабую топливную базу. В регионе имеется ряд предприятий по добыче горючих сланцев, ведется добыча торфа, работает крупный нефтеперерабатывающий завод на привозной нефти. Топливный дефицит района, завоз в больших объемах дорогих кузнецких и печорских углей делают все более настоятельной проблему использования ядерного топлива. В районе работает Ленинградская атомная электростанция (4 млн кВт). Однако в настоящее время требуются новые подходы к решению проблемы повышения надежности и гарантий безаварийной работы реакторов. Производство электроэнергии сосредоточено на крупных ГРЭС и ТЭС, размещенных в Санкт-Петербурге и других центрах. В районе имеются гидростанции малой и средней мощности, построенные на реках Волхове (Волховская ГЭС), Свири и др.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Большое значение для снятия пиковых электрических нагрузок приобретают гидроаккумулирующие станции на небольших реках. Ведется строительство Ленинградской ГАЭС. Кроме того, маневренную электрическую мощность обеспечат газотурбинные теплофикационные установки - ГТУ. Для покрытия полупиковых нагрузок будут использоваться высокоманевренные энергоблоки конденсационных станций.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Потребность района в топливе и перспективе будет удовлетворяться на 2/3 извне, в том числе электростанций - на 53%, промышленных и районных котельных - на 77%. В целях большей экономии топлива доля производства теплоэнергии в котельных будет постепенно снижаться. Предполагается увеличение подачи энергии в регион за счет строительства линий электропередач протяженностью более 1,0 тыс. км.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Металлургический комплекс относится к отраслям, дополняющим территориальный комплекс Северо-Запада. Он частично удовлетворяет потребности района в металлах, конструкционном литье, прокате, стальных и чугунных трубах, крепежных изделиях, проволоке, метизах и т. п. Исходный материал для этих изделий почти весь привозится из других районов.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Развитие цветной металлургии сдерживается напряженностью топливно-энергетического баланса и бедностью сырьевой базы. Ее удельный вес в общем объеме промышленной продукции будет постепенно снижаться. Цветная металлургия представлена производством алюминия (Волхов) и глинозема (Пиланево). Глиноземные заводы района будут переведены на сырье Северо-Онежского месторождения бокситов. Хозяйственную эффективность производства предполагается повысить за счет применения шлаков в сельском хозяйстве для раскисления почв, а также для производства строительных материалов. В г. Волхове будет построен прокатный завод по производству ленты и листа цветных металлов. На одном из заводов производственного объединения "Красный Выборжец" планируется организация сбора, хранения и переработки ценного сырья - кобальта, титана, молибдена, вольфрама, никеля и др. Естественно, развитие отраслей металлургии потребует решения проблем охраны окружающей среды, повышения надежности работы нейтрализационных установок биологической очистки, улучшения очистки выбросов в атмосферу, внедрения новых способов электротехнической очистки.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Агропромышленный комплекс. Центральное место в нем занимает сельское хозяйство. Оно играет важную для района роль. Его цель - удовлетворение потребностей населения Северо-Запада в продовольствии. В структуре сельскохозяйственного производства преобладают молочное и молочно-мясное животноводство, льноводство. Ориентация на удовлетворение внутрирайонных потребностей в продовольствии обусловила территориальную организацию сельского хозяйства. Молочные, свиноводческие, птицеводческие, овощные хозяйства сконцентрированы вблизи крупных городов. В пригородных зонах развито картофелеводство, в Псковской и Новгородской областях - льноводство, имеющее межрайонное значение. Сельскохозяйственные угодья составляют 1/5 всей территории. Более 1/2 посевов занято зерновыми культурами, основные площади этих культур находятся в Псковской области. Эта же область выделяется и развитым животноводством - на ее долю приходится 45% всего поголовья крупного рогатого скота района, основная часть поголовья свиней.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Все сельскохозяйственные продукты предназначены для внутреннего потребления, и только лен и продукция из него вывозятся за пределы района. Потребность населения района в продовольствии (кроме яиц и овощей) удовлетворяется в значительной мере за счет ввоза из других районов.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АПК Северо-Запада рост производства связан с укреплением межрегиональных связей, развитием предпринимательства на селе, многообразием форм собственности, особенно фермерских и личных подсобных хозяйств, а также с созданием сети перерабатывающих предприятий малого и среднего бизнеса. Кардинальные сдвиги можно ожидать при условии значительного увеличения фермерских хозяйств и площадей их сельскохозяйственных угодий.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Этот процесс в регионе возможен, так как резервы сельскохозяйственных угодий значительны, особенно в Псковской и Новгородской областях, а проблему трудовых ресурсов в АПК можно решить за счет притока сюда населения из других районов, государств СНГ.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Транспорт и экономические связи. Северо-Западный район располагает всеми видами современного транспорта. На его долю приходится значительная доля морских и речных перевозок. Санкт-Петербург - крупнейший порт страны и мира. Ведущим видом транспорта является железнодорожный. По плотности железнодорожной сети район находится на одном из первых мест в стране. От Санкт-Петербурга берут начало 12 направлений дорог на Москву, Урал, Белоруссию и Украину. По ним перевозятся продукция лесной промышленности, металл, топливо, оборудование, машины и другая продукция. В вывозе преобладает продукция машиностроения, химической, деревообрабатывающей и целлюлозно-бумажной промышленности. Во ввозе - топливно-энергетические ресурсы, лес, металл, строительные материалы, продовольствие. В последние годы получил развитие трубопроводный транспорт.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Для района характерно значительное преобладание ввоза над вывозом, что является следствием специализации района на обрабатывающей промышленности. Наиболее тесные связи сложились с Северным районом. Развиты экономические связи с Центральным экономическим районом.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настоящее время транспорт региона, особенно морской, не справляющийся с объемом экспортно-импортных перевозок, испытывает большие трудности. Поэтому принято решение о строительстве здесь еще двух морских портов. Стоит задача развития транспортной инфраструктуры.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условиях перехода к рынку Северо-Западный район, как и другие регионы России, испытывает кризисные явления. Экономический кризис в регионе в значительной степени связан с высоким удельным весом в промышленности предприятий ВПК и других отраслей, ориентированных на производство средств производства, с несоответствием между имеющимися здесь крупными энерго-, металло- и материалоемкими производствами и почти полным отсутствием собственных топливных и минерально-сырьевых ресурсов. Проявлением экономического кризиса является спад производства. Так, в 1990 - 1995 гг. спад промышленного производства составил в районе от 46% в Новгородской области до 72% в Псковской области.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Он способствовал росту безработицы, наибольший уровень которой отмечался в Псковской и Ленинградской областях. Это объясняется также снижением объемов производства и притоком в указанные области беженцев и вынужденных переселенцев из стран Балтии, военнослужащих и членов их семей. Требуются неотложные меры по созданию в регионе новых рабочих мест, по социально-экономическому развитию областей в целом. Большое значение в связи с этим приобретает разработка и реализация Федеральных целевых программ. Так, в 1996 г. была принята социальная программа по развитию Псковской области.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Весьма напряженной является экологическая ситуация в Северо-Западном регионе. Она связана с состоянием водного бассейна р. Невы и прилегающей к нему акватории Финского залива. Для снижения экологической напряженности в Северо-Западном районе необходимо провести гидрологические и гидрохимические научные исследования состояния водной системы р. Нева - Финский залив, экологическую экспертизу особых технических проектов на территории региона, особенно связанных с использованием водных ресурсов, ускорить ввод дополнительных очистных сооружений в Санкт-Петербурге и других местах с неблагоприятной экологической ситуацией.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Структурная перестройка экономики региона в перспективе должна быть направлена на преодоление сырьевого и энергетического дефицита путем внедрения ресурсосберегающих технологий предприятий на науко- и фондоемких видах конкурентоспособной продукции, особенно товаров народного потребления.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перспективе можно предполагать увеличение объемов производства. В промышленности более высокими темпами будут развиваться отрасли легкой и пищевой промышленности, глубокая переработка древесины, производство строительных материалов. Несколько сдержанный рост машиностроения будет связан с длительностью и сложностью конверсии оборонных отраслей и реконструкцией старых предприятий.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Территориальная структура хозяйства характеризуется чрезвычайно высоким уровнем индустриального развития Санкт-Петербурга и Ленинградской области, относительно низким по сравнению с ними развитием хозяйств Новгородской и Псковской областей, в которых ярко выражен аграрный сектор.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Санкт-Петербург (4,8 млн жителей) и Ленинградская область, расположенные в устье Невы (у Финского залива), сконцентрировали мощную обрабатывающую промышленность, многие из отраслей которой имеют важное общероссийское и экспортное значение. В составе Северо-Западного региона на долю Ленинградской области приходится 20,5% населения, 15% промышленной продукции и 60% сельскохозяйственной продукции. Особую роль играет машиностроение. Здесь сосредоточены более 5% республиканского производства турбин и генераторов, значительная доля производства мощных компрессоров для газопроводов, морских судов, полиграфического оборудования, кузнечно-прессовых машин, приборов и средств автоматизации. Среди городов, входящих в состав Санкт-Петербургской промышленной агломерации, выделяются Колпино, где размещены такие широко известные предприятия, как Ижорский завод тяжелого машиностроения, а также Гатчина, Выборг.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Доля Новгородской и Псковской областей в производстве промышленной продукции района невелика. Их индустриальное развитие в значительной степени связано с Санкт-Петербургом. Во многих городах этих областей размещены филиалы и отделения Санкт-Петербургских производственных объединений. Крупными промышленными центрами здесь являются Великий Новгород (более 234 тыс. жителей) с развитым электро- и радиотехническим производством, Псков (более 208 тыс. жителей) с развитым электромашиностроением, производством средств связи, льнообрабатывающей и пищевой промышленностью и Великие Луки (111 тыс. жителей) с электро- и радиотехническим машиностроением, легкой промышленностью.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условиях становления и развития рыночных отношений ближайшие перспективы развития Северо-Западного района, принимая во внимание образование новой государственной границы со странами Балтии, тесно связываются с миграцией в пределы района русскоязычного населения из Эстонии, Латвии, Литвы. Приток мигрантов дает возможность обеспечить трудовыми ресурсами депрессивное сельское хозяйство Псковской и Новгородской областей, позволяет ускорить создание фермерских хозяйств. Нарушение единого транспортного и энергетического пространства с Балтией требует развития электроэнергетики, транспортной инфраструктуры и сооружения нового морского порта в окрестностях Санкт-Петербурга.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Важнейшие направления экономического и социального развития Северо-Западного экономического района в условиях перехода к рынку в значительной мере определяются решением таких приоритетных задач, как конверсия предприятий оборонного комплекса, развитие отечественного и международного туризма, увеличение пропускной способности транспорта, в первую очередь морского, создание современной инфраструктуры связи.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дальнейшем в районе должно возрасти значение наукоемких подотраслей машиностроения, а также отраслей, производящих товары народного потребления.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Особое внимание следует обратить на всемерное укрепление межобластных хозяйственных связей, в первую очередь в отношении машиностроения,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В условиях перехода к рынку будет возрастать международная роль Санкт-Петербургского порта и всей транспортной системы района как транзитной и экспортно-импортной системы России, что потребует их дальнейшего укрепления.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t>Развитию внешнеэкономических связей района и привлечению инвесторов в разнообразные отрасли хозяйства будет способствовать и организация в районе зон свободного предпринимательства. Формируются три свободные экономические зоны - в Санкт-Петербурге, в Выборге и в Новгородской области. (О свободных экономических зонах см. подробно гл. 3 разд. IV).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</w:rPr>
      </w:pPr>
      <w:r w:rsidRPr="00C91DAC">
        <w:rPr>
          <w:noProof/>
          <w:color w:val="000000"/>
          <w:sz w:val="28"/>
          <w:szCs w:val="28"/>
        </w:rPr>
        <w:br w:type="page"/>
      </w:r>
      <w:r w:rsidR="005A3E2F" w:rsidRPr="00C91DAC">
        <w:rPr>
          <w:b/>
          <w:bCs/>
          <w:noProof/>
          <w:color w:val="000000"/>
          <w:sz w:val="28"/>
          <w:szCs w:val="28"/>
        </w:rPr>
        <w:t>Список использованных источников</w:t>
      </w:r>
    </w:p>
    <w:p w:rsidR="006265CB" w:rsidRPr="00C91DAC" w:rsidRDefault="006265CB" w:rsidP="005A3E2F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C91DAC">
        <w:rPr>
          <w:rFonts w:eastAsia="Helvetica-Oblique"/>
          <w:noProof/>
          <w:color w:val="000000"/>
          <w:sz w:val="28"/>
          <w:szCs w:val="28"/>
        </w:rPr>
        <w:t>Гранберг А.Г. Основы региональной экономики: Учебник для вузов. М.: ГУ ВШЭ, 2000.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C91DAC">
        <w:rPr>
          <w:rFonts w:eastAsia="Helvetica-Oblique"/>
          <w:noProof/>
          <w:color w:val="000000"/>
          <w:sz w:val="28"/>
          <w:szCs w:val="28"/>
        </w:rPr>
        <w:t>Лексин В.Н. Швецов А.Н. Государство и регионы: теория и практика государственного регулирования территориального развития. М.: УРСС, 1997.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C91DAC">
        <w:rPr>
          <w:rFonts w:eastAsia="Helvetica-Oblique"/>
          <w:noProof/>
          <w:color w:val="000000"/>
          <w:sz w:val="28"/>
          <w:szCs w:val="28"/>
        </w:rPr>
        <w:t>Орешин В.П., Потапов Л.В. Управление региональной экономикой. М.: ТЕИС, 2003.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Helvetica-Oblique"/>
          <w:noProof/>
          <w:color w:val="000000"/>
          <w:sz w:val="28"/>
          <w:szCs w:val="28"/>
        </w:rPr>
      </w:pPr>
      <w:r w:rsidRPr="00C91DAC">
        <w:rPr>
          <w:rFonts w:eastAsia="Helvetica-Oblique"/>
          <w:noProof/>
          <w:color w:val="000000"/>
          <w:sz w:val="28"/>
          <w:szCs w:val="28"/>
        </w:rPr>
        <w:t>Региональная экономика / Под ред. Т.Г. Морозовой. М.: ЮНИТИ, 1998.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C91DAC">
        <w:rPr>
          <w:rFonts w:eastAsia="Helvetica-Oblique"/>
          <w:noProof/>
          <w:color w:val="000000"/>
          <w:sz w:val="28"/>
          <w:szCs w:val="28"/>
        </w:rPr>
        <w:t>Проблемы территориального развития. Словарь-справочник. Составители А.П. Сысоев и И.В. Усов. М.: ТЕИС, 2003.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C91DAC">
        <w:rPr>
          <w:rFonts w:eastAsia="Times-Bold"/>
          <w:noProof/>
          <w:color w:val="000000"/>
          <w:sz w:val="28"/>
          <w:szCs w:val="28"/>
        </w:rPr>
        <w:t xml:space="preserve">Региональная экономика: </w:t>
      </w:r>
      <w:r w:rsidRPr="00C91DAC">
        <w:rPr>
          <w:rFonts w:eastAsia="Times-Roman"/>
          <w:noProof/>
          <w:color w:val="000000"/>
          <w:sz w:val="28"/>
          <w:szCs w:val="28"/>
        </w:rPr>
        <w:t>Учебник / Под ред. В.И. Видяпина и Р</w:t>
      </w:r>
      <w:r w:rsidRPr="00C91DAC">
        <w:rPr>
          <w:rFonts w:eastAsia="Times-Roman"/>
          <w:noProof/>
          <w:color w:val="000000"/>
          <w:sz w:val="28"/>
          <w:szCs w:val="28"/>
          <w:vertAlign w:val="superscript"/>
        </w:rPr>
        <w:t>3</w:t>
      </w:r>
      <w:r w:rsidRPr="00C91DAC">
        <w:rPr>
          <w:rFonts w:eastAsia="Times-Roman"/>
          <w:noProof/>
          <w:color w:val="000000"/>
          <w:sz w:val="28"/>
          <w:szCs w:val="28"/>
        </w:rPr>
        <w:t>1 М.В. Степанова. - М.: ИНФРА-М, 2007.-666 с.</w:t>
      </w:r>
    </w:p>
    <w:p w:rsidR="006265CB" w:rsidRPr="00C91DAC" w:rsidRDefault="006265CB" w:rsidP="005A3E2F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-Roman"/>
          <w:noProof/>
          <w:color w:val="000000"/>
          <w:sz w:val="28"/>
          <w:szCs w:val="28"/>
        </w:rPr>
      </w:pPr>
      <w:r w:rsidRPr="00C91DAC">
        <w:rPr>
          <w:rFonts w:eastAsia="Times-Bold"/>
          <w:noProof/>
          <w:color w:val="000000"/>
          <w:sz w:val="28"/>
          <w:szCs w:val="28"/>
        </w:rPr>
        <w:t xml:space="preserve">Фетисов Г.Г., Орешин В.П. Региональная экономика и управление: </w:t>
      </w:r>
      <w:r w:rsidRPr="00C91DAC">
        <w:rPr>
          <w:rFonts w:eastAsia="Times-Roman"/>
          <w:noProof/>
          <w:color w:val="000000"/>
          <w:sz w:val="28"/>
          <w:szCs w:val="28"/>
        </w:rPr>
        <w:t xml:space="preserve">Учебник. — </w:t>
      </w:r>
      <w:r w:rsidRPr="00C91DAC">
        <w:rPr>
          <w:rFonts w:eastAsia="Times-Bold"/>
          <w:noProof/>
          <w:color w:val="000000"/>
          <w:sz w:val="28"/>
          <w:szCs w:val="28"/>
        </w:rPr>
        <w:t xml:space="preserve">М.: ИНФРА-М, </w:t>
      </w:r>
      <w:r w:rsidRPr="00C91DAC">
        <w:rPr>
          <w:rFonts w:eastAsia="Times-Roman"/>
          <w:noProof/>
          <w:color w:val="000000"/>
          <w:sz w:val="28"/>
          <w:szCs w:val="28"/>
        </w:rPr>
        <w:t>2006. — 416 с.</w:t>
      </w:r>
      <w:bookmarkStart w:id="2" w:name="_GoBack"/>
      <w:bookmarkEnd w:id="2"/>
    </w:p>
    <w:sectPr w:rsidR="006265CB" w:rsidRPr="00C91DAC" w:rsidSect="005A3E2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DF" w:rsidRDefault="009515DF">
      <w:r>
        <w:separator/>
      </w:r>
    </w:p>
  </w:endnote>
  <w:endnote w:type="continuationSeparator" w:id="0">
    <w:p w:rsidR="009515DF" w:rsidRDefault="009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DF" w:rsidRDefault="009515DF">
      <w:r>
        <w:separator/>
      </w:r>
    </w:p>
  </w:footnote>
  <w:footnote w:type="continuationSeparator" w:id="0">
    <w:p w:rsidR="009515DF" w:rsidRDefault="0095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AC" w:rsidRDefault="00E42494" w:rsidP="00107DA1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C91DAC" w:rsidRDefault="00C91DAC" w:rsidP="00706D9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967"/>
    <w:multiLevelType w:val="hybridMultilevel"/>
    <w:tmpl w:val="40EE3940"/>
    <w:lvl w:ilvl="0" w:tplc="C02C0D00">
      <w:start w:val="1"/>
      <w:numFmt w:val="decimal"/>
      <w:lvlRestart w:val="0"/>
      <w:lvlText w:val="%1."/>
      <w:lvlJc w:val="left"/>
      <w:pPr>
        <w:tabs>
          <w:tab w:val="num" w:pos="1843"/>
        </w:tabs>
        <w:ind w:left="709" w:firstLine="709"/>
      </w:pPr>
      <w:rPr>
        <w:b w:val="0"/>
        <w:bCs w:val="0"/>
        <w:i w:val="0"/>
        <w:i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BE169E7"/>
    <w:multiLevelType w:val="hybridMultilevel"/>
    <w:tmpl w:val="DCB4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9E"/>
    <w:rsid w:val="00107DA1"/>
    <w:rsid w:val="001366DA"/>
    <w:rsid w:val="001D47E3"/>
    <w:rsid w:val="005A3E2F"/>
    <w:rsid w:val="006265CB"/>
    <w:rsid w:val="00650EA9"/>
    <w:rsid w:val="00651444"/>
    <w:rsid w:val="00706D9E"/>
    <w:rsid w:val="009515DF"/>
    <w:rsid w:val="00AD3425"/>
    <w:rsid w:val="00C91DAC"/>
    <w:rsid w:val="00D26F94"/>
    <w:rsid w:val="00E42494"/>
    <w:rsid w:val="00E7313D"/>
    <w:rsid w:val="00F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823BCC4-4464-493A-8198-06B4BC59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3"/>
    <w:link w:val="20"/>
    <w:uiPriority w:val="99"/>
    <w:qFormat/>
    <w:rsid w:val="006265CB"/>
    <w:pPr>
      <w:spacing w:before="0" w:after="0"/>
      <w:jc w:val="center"/>
      <w:outlineLvl w:val="1"/>
    </w:pPr>
    <w:rPr>
      <w:rFonts w:ascii="Times New Roman" w:hAnsi="Times New Roman" w:cs="Times New Roman"/>
      <w:noProof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6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rsid w:val="00AD3425"/>
    <w:pPr>
      <w:ind w:left="708"/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706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character" w:styleId="a6">
    <w:name w:val="page number"/>
    <w:uiPriority w:val="99"/>
    <w:rsid w:val="00706D9E"/>
  </w:style>
  <w:style w:type="paragraph" w:customStyle="1" w:styleId="a7">
    <w:name w:val="Обычный текст"/>
    <w:basedOn w:val="a"/>
    <w:uiPriority w:val="99"/>
    <w:rsid w:val="006265CB"/>
    <w:pPr>
      <w:ind w:firstLine="284"/>
      <w:jc w:val="both"/>
    </w:pPr>
    <w:rPr>
      <w:color w:val="000000"/>
    </w:rPr>
  </w:style>
  <w:style w:type="paragraph" w:styleId="a8">
    <w:name w:val="Normal (Web)"/>
    <w:basedOn w:val="a"/>
    <w:uiPriority w:val="99"/>
    <w:rsid w:val="006265CB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6265CB"/>
    <w:rPr>
      <w:b/>
      <w:bCs/>
    </w:rPr>
  </w:style>
  <w:style w:type="paragraph" w:styleId="aa">
    <w:name w:val="footer"/>
    <w:basedOn w:val="a"/>
    <w:link w:val="ab"/>
    <w:uiPriority w:val="99"/>
    <w:rsid w:val="005A3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экономический регион РФ</vt:lpstr>
    </vt:vector>
  </TitlesOfParts>
  <Company>Microsoft</Company>
  <LinksUpToDate>false</LinksUpToDate>
  <CharactersWithSpaces>27776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экономический регион РФ</dc:title>
  <dc:subject/>
  <dc:creator>Admin</dc:creator>
  <cp:keywords/>
  <dc:description/>
  <cp:lastModifiedBy>admin</cp:lastModifiedBy>
  <cp:revision>2</cp:revision>
  <dcterms:created xsi:type="dcterms:W3CDTF">2014-02-27T12:43:00Z</dcterms:created>
  <dcterms:modified xsi:type="dcterms:W3CDTF">2014-02-27T12:43:00Z</dcterms:modified>
</cp:coreProperties>
</file>