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4" w:rsidRPr="0033158E" w:rsidRDefault="00571D57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58E">
        <w:rPr>
          <w:rFonts w:ascii="Times New Roman" w:hAnsi="Times New Roman"/>
          <w:b/>
          <w:bCs/>
          <w:sz w:val="28"/>
        </w:rPr>
        <w:t>Электронная логистика</w:t>
      </w:r>
      <w:r w:rsidR="00CD65D4" w:rsidRPr="0033158E">
        <w:rPr>
          <w:rFonts w:ascii="Times New Roman" w:hAnsi="Times New Roman"/>
          <w:bCs/>
          <w:sz w:val="28"/>
        </w:rPr>
        <w:t xml:space="preserve"> </w:t>
      </w:r>
      <w:r w:rsidRPr="0033158E">
        <w:rPr>
          <w:rFonts w:ascii="Times New Roman" w:hAnsi="Times New Roman"/>
          <w:bCs/>
          <w:sz w:val="28"/>
        </w:rPr>
        <w:t>- управление и оптимизация</w:t>
      </w:r>
      <w:r w:rsidR="00CD65D4" w:rsidRPr="0033158E">
        <w:rPr>
          <w:rFonts w:ascii="Times New Roman" w:hAnsi="Times New Roman"/>
          <w:bCs/>
          <w:sz w:val="28"/>
        </w:rPr>
        <w:t xml:space="preserve"> электронных информационных потоков, возникающих в цепях поставок. Очень часто электронная логистика трактуется как </w:t>
      </w:r>
      <w:r w:rsidR="00CD65D4" w:rsidRPr="0033158E">
        <w:rPr>
          <w:rFonts w:ascii="Times New Roman" w:hAnsi="Times New Roman"/>
          <w:bCs/>
          <w:sz w:val="28"/>
          <w:u w:val="single"/>
        </w:rPr>
        <w:t>использование</w:t>
      </w:r>
      <w:r w:rsidR="00CD65D4" w:rsidRPr="0033158E">
        <w:rPr>
          <w:rFonts w:ascii="Times New Roman" w:hAnsi="Times New Roman"/>
          <w:bCs/>
          <w:sz w:val="28"/>
        </w:rPr>
        <w:t xml:space="preserve"> </w:t>
      </w:r>
      <w:r w:rsidR="00CD65D4" w:rsidRPr="0033158E">
        <w:rPr>
          <w:rFonts w:ascii="Times New Roman" w:hAnsi="Times New Roman"/>
          <w:bCs/>
          <w:sz w:val="28"/>
          <w:u w:val="single"/>
        </w:rPr>
        <w:t>ИТ в логистике</w:t>
      </w:r>
      <w:r w:rsidR="00CD65D4" w:rsidRPr="0033158E">
        <w:rPr>
          <w:rFonts w:ascii="Times New Roman" w:hAnsi="Times New Roman"/>
          <w:bCs/>
          <w:sz w:val="28"/>
        </w:rPr>
        <w:t>.</w:t>
      </w:r>
      <w:r w:rsidR="0033158E">
        <w:rPr>
          <w:rFonts w:ascii="Times New Roman" w:hAnsi="Times New Roman"/>
          <w:bCs/>
          <w:sz w:val="28"/>
        </w:rPr>
        <w:t xml:space="preserve"> </w:t>
      </w:r>
      <w:r w:rsidRPr="0033158E">
        <w:rPr>
          <w:rFonts w:ascii="Times New Roman" w:hAnsi="Times New Roman"/>
          <w:bCs/>
          <w:sz w:val="28"/>
        </w:rPr>
        <w:t>Современная эпоха электронной логистики началась в 70–х годах прошлого века вместе с внедрением в торговле штриховых кодов.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3158E">
        <w:rPr>
          <w:rFonts w:ascii="Times New Roman" w:hAnsi="Times New Roman"/>
          <w:bCs/>
          <w:sz w:val="28"/>
        </w:rPr>
        <w:t>Соблюдение стандартов позволяет торговым партнерам из разных стран (или в одной стране) обмениваться информацией посредством простых, быстрых и точных транзакций.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3158E">
        <w:rPr>
          <w:rFonts w:ascii="Times New Roman" w:hAnsi="Times New Roman"/>
          <w:bCs/>
          <w:sz w:val="28"/>
        </w:rPr>
        <w:t xml:space="preserve">Координатором процесса разработки и управления стандартами электронной логистики выступает международная организация </w:t>
      </w:r>
      <w:r w:rsidRPr="0033158E">
        <w:rPr>
          <w:rFonts w:ascii="Times New Roman" w:hAnsi="Times New Roman"/>
          <w:b/>
          <w:bCs/>
          <w:sz w:val="28"/>
        </w:rPr>
        <w:t>GS1</w:t>
      </w:r>
      <w:r w:rsidRPr="0033158E">
        <w:rPr>
          <w:rFonts w:ascii="Times New Roman" w:hAnsi="Times New Roman"/>
          <w:bCs/>
          <w:sz w:val="28"/>
        </w:rPr>
        <w:t xml:space="preserve"> и национальные организации, представляющие GS1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3158E">
        <w:rPr>
          <w:rFonts w:ascii="Times New Roman" w:hAnsi="Times New Roman"/>
          <w:bCs/>
          <w:sz w:val="28"/>
        </w:rPr>
        <w:t>Первоначально какой–либо стандарт создается в GS1 при непосредственном участии конечных пользователей и специалистов. После публикации он адаптируется (локализуется) к местным условиям страны, решившей его использовать.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Style w:val="a4"/>
          <w:rFonts w:ascii="Times New Roman" w:hAnsi="Times New Roman"/>
          <w:sz w:val="28"/>
          <w:szCs w:val="20"/>
        </w:rPr>
        <w:t>GS1 System</w:t>
      </w:r>
      <w:r w:rsidR="00DA780F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33158E">
        <w:rPr>
          <w:rStyle w:val="a4"/>
          <w:rFonts w:ascii="Times New Roman" w:hAnsi="Times New Roman"/>
          <w:sz w:val="28"/>
          <w:szCs w:val="20"/>
        </w:rPr>
        <w:t>Интегрированная Система Глобальных Стандартов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Система GS1 - интегрированная система глобальных стандартов, которая предусматривает точную идентификацию и коммуникацию информации относительно продуктов, активов, услуг и местоположений. Это - наиболее применяемая система стандартов цепи поставки (торговых процессов) в мире.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58E">
        <w:rPr>
          <w:rFonts w:ascii="Times New Roman" w:hAnsi="Times New Roman"/>
          <w:b/>
          <w:sz w:val="28"/>
          <w:szCs w:val="20"/>
        </w:rPr>
        <w:t>Система GS1 состоит из четырех ключевых направление:</w:t>
      </w:r>
      <w:r w:rsidR="0033158E">
        <w:rPr>
          <w:rFonts w:ascii="Times New Roman" w:hAnsi="Times New Roman"/>
          <w:b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GS1 BarCodes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Штриховое кодирование (Стандарты для непосредственной идентификации товаров).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GS1 eCom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Электронная коммерция (Стандарты для электронных бизнес сообщений).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GS1 GDSN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Глобальная синхронизация данных (Стандарты для глобальной синхронизации данных).</w:t>
      </w:r>
    </w:p>
    <w:p w:rsidR="00571D57" w:rsidRP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GS1 EPCglobal.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Электронный код продукции (Стандарты для радиочастотной идентификации</w:t>
      </w:r>
      <w:r w:rsidR="00571D57" w:rsidRPr="0033158E">
        <w:rPr>
          <w:rFonts w:ascii="Times New Roman" w:hAnsi="Times New Roman"/>
          <w:sz w:val="28"/>
          <w:szCs w:val="20"/>
        </w:rPr>
        <w:t>, чипы</w:t>
      </w:r>
      <w:r w:rsidRPr="0033158E">
        <w:rPr>
          <w:rFonts w:ascii="Times New Roman" w:hAnsi="Times New Roman"/>
          <w:sz w:val="28"/>
          <w:szCs w:val="20"/>
        </w:rPr>
        <w:t>).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lang w:eastAsia="ru-RU"/>
        </w:rPr>
        <w:t>GS1 BarCodes</w:t>
      </w:r>
    </w:p>
    <w:p w:rsidR="00571D57" w:rsidRP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b/>
          <w:sz w:val="28"/>
          <w:szCs w:val="20"/>
          <w:lang w:eastAsia="ru-RU"/>
        </w:rPr>
        <w:t>Штриховое кодирование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(Стандарты для непосредственной идентификации товаров)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В свое время перед оптовыми торговцами и производителями встала задача: товаров много (например, средний универмаг оперирует с десятью тысячами наименований) и к каждому - длинный сертификат, в котором расписано, где он сделан, на какой фирме, сколько весит, какие габариты и т.д. Поэтому было решено всю эту информацию 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>записывать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 в виде штрих-кодов, которые потом считываются специальным лазерным кассовым аппаратом, что позволило значительно облегчить складские операции.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Штрих-коды позволяют быстро, просто, и самое главное точно считывать и передавать информацию о тех предметах, которые нуждаются в прослеживании и контроле.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Первые применения штрих-кодов, такие как точки розничной торговли, контроль за перемещением, проведение инвентаризаций, определили появление более широких отраслей применения, например учет времени посещения, контроль за рабочим процессом, за качеством, сортировкой, перемещением документов, получением и перевозкой грузов, за доступом к секретным участкам, а также многие другие применения.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Прежде всего, развеем несколько мифов, которые сложились вокруг штрих-кодов: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• это - не гарантия подлинности;</w:t>
      </w:r>
      <w:r w:rsidR="003315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• там нет информации об экологической чистоте продукта;</w:t>
      </w:r>
      <w:r w:rsidR="003315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• там нет также указания на цену.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  <w:lang w:eastAsia="ru-RU"/>
        </w:rPr>
        <w:t>Преимущества штрих-кодов</w:t>
      </w:r>
      <w:r w:rsidR="00571D57" w:rsidRPr="0033158E">
        <w:rPr>
          <w:rFonts w:ascii="Times New Roman" w:hAnsi="Times New Roman"/>
          <w:b/>
          <w:bCs/>
          <w:sz w:val="28"/>
          <w:szCs w:val="20"/>
          <w:lang w:eastAsia="ru-RU"/>
        </w:rPr>
        <w:t>:</w:t>
      </w:r>
    </w:p>
    <w:p w:rsidR="0033158E" w:rsidRDefault="008B723A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Со времени появления штрих-кодов ввод информации стал более точным и быстрым, и все процессы, связанные с обработкой информации, стали более быстрыми и точными.</w:t>
      </w:r>
    </w:p>
    <w:p w:rsidR="0033158E" w:rsidRDefault="008B723A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2.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Потребуется достаточно много времени для того, чтобы выяснить назначение или текущий статус той или иной работы, инструментов, материалов, или любого перемещающегося предмета.</w:t>
      </w:r>
    </w:p>
    <w:p w:rsidR="00DA780F" w:rsidRDefault="008B723A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3.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Штрих-коды помогают отслеживать движения товаров и благодаря этому позволяют экономить время, оперативно отвечать на запросы и реагировать на любые изменения.</w:t>
      </w:r>
    </w:p>
    <w:p w:rsidR="00DA780F" w:rsidRDefault="008B723A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4.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3158E">
        <w:rPr>
          <w:rFonts w:ascii="Times New Roman" w:hAnsi="Times New Roman"/>
          <w:sz w:val="28"/>
          <w:szCs w:val="20"/>
          <w:lang w:eastAsia="ru-RU"/>
        </w:rPr>
        <w:t>Экономия времени.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С помощью штрих-кодов, которые присутствуют на каждой единице товара, а также используя сканер, инвентаризация становится минутным делом. В режиме постоянной работы и занятости - это может стать з</w:t>
      </w:r>
      <w:r w:rsidRPr="0033158E">
        <w:rPr>
          <w:rFonts w:ascii="Times New Roman" w:hAnsi="Times New Roman"/>
          <w:sz w:val="28"/>
          <w:szCs w:val="20"/>
          <w:lang w:eastAsia="ru-RU"/>
        </w:rPr>
        <w:t>начительной экономией времени.</w:t>
      </w:r>
    </w:p>
    <w:p w:rsidR="00DA780F" w:rsidRDefault="008B723A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5.</w:t>
      </w:r>
      <w:r w:rsidR="00DA780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bCs/>
          <w:sz w:val="28"/>
          <w:szCs w:val="20"/>
          <w:lang w:eastAsia="ru-RU"/>
        </w:rPr>
        <w:t>Уменьшение ошибок</w:t>
      </w:r>
      <w:r w:rsidRPr="0033158E">
        <w:rPr>
          <w:rFonts w:ascii="Times New Roman" w:hAnsi="Times New Roman"/>
          <w:bCs/>
          <w:sz w:val="28"/>
          <w:szCs w:val="20"/>
          <w:lang w:eastAsia="ru-RU"/>
        </w:rPr>
        <w:t>.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Ошибки, которые могут возникнуть при вводе информации вручную могут стать значительной статьей затрат и связанных с этим проблем: слишком высокие цены, недовольные покупатели, а также время, потраченное на решение этих проблем. Подобного рода ошибки могут привести к потере значительной части прибыли или вообще лишить предприятие или компанию всей прибыли. Благодаря штрих-кодам приход товара ведется с помощью сканеров, поэтому само поня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тие 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>ввод данных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 отсутствует.</w:t>
      </w:r>
      <w:r w:rsidR="003315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D65D4" w:rsidRPr="0033158E">
        <w:rPr>
          <w:rFonts w:ascii="Times New Roman" w:hAnsi="Times New Roman"/>
          <w:sz w:val="28"/>
          <w:szCs w:val="20"/>
          <w:lang w:eastAsia="ru-RU"/>
        </w:rPr>
        <w:t>В некоторых ситуациях, ошибки ручного вода данных могут иметь и более драматичный исход: представьте себе важность точного вода данных в процессе работы банка данных крови.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3158E">
        <w:rPr>
          <w:rFonts w:ascii="Times New Roman" w:hAnsi="Times New Roman"/>
          <w:b/>
          <w:sz w:val="28"/>
          <w:szCs w:val="20"/>
          <w:lang w:eastAsia="ru-RU"/>
        </w:rPr>
        <w:t>Преимущества применения штрих-кодов в торговле заключаются в следующем: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штрих-коды позволяют средним и крупным магазинам сократить время обслуживания покупателей;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правильно нанесенные и читаемые штрих-коды позволяют посетителям быстро оплачивать приобретенные товары;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моментальный доступ к инвентаризационной информации в режиме реального времени позволяет значительно ускорить все торговые процессы;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 xml:space="preserve">• штриховые коды позволяют на основе проведения 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>скользящих инвентаризаций</w:t>
      </w:r>
      <w:r w:rsidR="0033158E">
        <w:rPr>
          <w:rFonts w:ascii="Times New Roman" w:hAnsi="Times New Roman"/>
          <w:sz w:val="28"/>
          <w:szCs w:val="20"/>
          <w:lang w:eastAsia="ru-RU"/>
        </w:rPr>
        <w:t>"</w:t>
      </w:r>
      <w:r w:rsidRPr="0033158E">
        <w:rPr>
          <w:rFonts w:ascii="Times New Roman" w:hAnsi="Times New Roman"/>
          <w:sz w:val="28"/>
          <w:szCs w:val="20"/>
          <w:lang w:eastAsia="ru-RU"/>
        </w:rPr>
        <w:t xml:space="preserve"> сразу же оформля</w:t>
      </w:r>
      <w:r w:rsidR="00DA780F">
        <w:rPr>
          <w:rFonts w:ascii="Times New Roman" w:hAnsi="Times New Roman"/>
          <w:sz w:val="28"/>
          <w:szCs w:val="20"/>
          <w:lang w:eastAsia="ru-RU"/>
        </w:rPr>
        <w:t>ть заказ на определенные товары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используя штрих-коды, вы можете ответить не только на вопрос, что купил посетитель, а также когда он это купил и в к</w:t>
      </w:r>
      <w:r w:rsidR="00DA780F">
        <w:rPr>
          <w:rFonts w:ascii="Times New Roman" w:hAnsi="Times New Roman"/>
          <w:sz w:val="28"/>
          <w:szCs w:val="20"/>
          <w:lang w:eastAsia="ru-RU"/>
        </w:rPr>
        <w:t>акой комбинации.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Штрих-коды позволяют полностью автоматизировать все процессы: от приемки товара до кассовых аппаратов;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кассир порой даже не видит, что за товар. Он проводит над ним сканером и вся информация из базы данных появляется на мониторе кассового аппарата, а так же в распечатанном чеке. Полностью исключена вероятность обмана покупателя, так как суммы берутся компьютером из базы данных;</w:t>
      </w:r>
    </w:p>
    <w:p w:rsidR="00CD65D4" w:rsidRP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  <w:szCs w:val="20"/>
          <w:lang w:eastAsia="ru-RU"/>
        </w:rPr>
        <w:t>• возможность постоянного учета товара и проведения учетной политики. Исследования, проводимые некоторыми магазинами, позволяют проанализировать, в какие часы и какие дни недели лучше уходит тот или иной товар, и соответственно организовать подачу товара со склада в торговый зал.</w:t>
      </w:r>
    </w:p>
    <w:p w:rsidR="00DA780F" w:rsidRDefault="00241291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158E">
        <w:rPr>
          <w:rFonts w:ascii="Times New Roman" w:hAnsi="Times New Roman"/>
          <w:sz w:val="28"/>
        </w:rPr>
        <w:t>Американский ежемесячный журнал Packaging Digest летом 2005 года сообщил о драконовских мерах, которые применяет сеть Wal–Mart к своим поставщикам: она штрафует на 5 тыс. долл. за один нечитаемый ШК и на 50 тыс. долл. за два таких случая. Третьего раза уже не бывает — поставщика выгоняют из Wal–Mart. В данном случае речь идет о ШК, считываемых на кассе.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GS1 eCom – Электронная Коммерция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Глобальные Стандарты для Электронных Бизнес Сообщений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GS1 eCom</w:t>
      </w:r>
      <w:r w:rsidRPr="0033158E">
        <w:rPr>
          <w:rFonts w:ascii="Times New Roman" w:hAnsi="Times New Roman"/>
          <w:sz w:val="28"/>
          <w:szCs w:val="20"/>
        </w:rPr>
        <w:t xml:space="preserve"> - обеспечивает глобальные стандарты для электронной деловой передачи сообщений, которые позволяют быструю, эффективную и точную автоматическую электронную передачу согласованных деловых данных между партнерами торговли.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Комментарий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Электронная коммерция</w:t>
      </w:r>
      <w:r w:rsidRPr="0033158E">
        <w:rPr>
          <w:rFonts w:ascii="Times New Roman" w:hAnsi="Times New Roman"/>
          <w:sz w:val="28"/>
          <w:szCs w:val="20"/>
        </w:rPr>
        <w:t xml:space="preserve"> - это новое революционное направление ведения бизнеса, которое позволяет компаниям быть более эффективными, гибкими, быстрее реагировать на изменяющиеся запросы своих клиентов, работать в более тесном сотрудничестве с ними. Потребители получают возможность выбрать наиболее подходящего для них поставщика вне зависимости от его географического положения.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sz w:val="28"/>
          <w:szCs w:val="20"/>
        </w:rPr>
        <w:t>Новая методология ведения бизнеса имеет несколько сфер приложения: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 xml:space="preserve">- Между различными видами бизнеса, так называемая, сфера </w:t>
      </w:r>
      <w:r w:rsidRPr="0033158E">
        <w:rPr>
          <w:rFonts w:ascii="Times New Roman" w:hAnsi="Times New Roman"/>
          <w:b/>
          <w:bCs/>
          <w:sz w:val="28"/>
          <w:szCs w:val="20"/>
        </w:rPr>
        <w:t>В2В</w:t>
      </w:r>
      <w:r w:rsidRPr="0033158E">
        <w:rPr>
          <w:rFonts w:ascii="Times New Roman" w:hAnsi="Times New Roman"/>
          <w:sz w:val="28"/>
          <w:szCs w:val="20"/>
        </w:rPr>
        <w:t xml:space="preserve"> (business-to-business)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 xml:space="preserve">- Между бизнесом и потребителем, или </w:t>
      </w:r>
      <w:r w:rsidRPr="0033158E">
        <w:rPr>
          <w:rFonts w:ascii="Times New Roman" w:hAnsi="Times New Roman"/>
          <w:b/>
          <w:bCs/>
          <w:sz w:val="28"/>
          <w:szCs w:val="20"/>
        </w:rPr>
        <w:t>В2С</w:t>
      </w:r>
      <w:r w:rsidRPr="0033158E">
        <w:rPr>
          <w:rFonts w:ascii="Times New Roman" w:hAnsi="Times New Roman"/>
          <w:sz w:val="28"/>
          <w:szCs w:val="20"/>
        </w:rPr>
        <w:t xml:space="preserve"> (business-to-consumer)</w:t>
      </w:r>
      <w:r w:rsidR="0033158E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 xml:space="preserve">- Между потребителями или </w:t>
      </w:r>
      <w:r w:rsidRPr="0033158E">
        <w:rPr>
          <w:rFonts w:ascii="Times New Roman" w:hAnsi="Times New Roman"/>
          <w:b/>
          <w:bCs/>
          <w:sz w:val="28"/>
          <w:szCs w:val="20"/>
        </w:rPr>
        <w:t>С2С</w:t>
      </w:r>
      <w:r w:rsidRPr="0033158E">
        <w:rPr>
          <w:rFonts w:ascii="Times New Roman" w:hAnsi="Times New Roman"/>
          <w:sz w:val="28"/>
          <w:szCs w:val="20"/>
        </w:rPr>
        <w:t xml:space="preserve"> (consumer-to-consumer)</w:t>
      </w:r>
    </w:p>
    <w:p w:rsidR="00DA780F" w:rsidRP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DA780F">
        <w:rPr>
          <w:rFonts w:ascii="Times New Roman" w:hAnsi="Times New Roman"/>
          <w:sz w:val="28"/>
          <w:szCs w:val="20"/>
          <w:lang w:val="en-US"/>
        </w:rPr>
        <w:t xml:space="preserve">- </w:t>
      </w:r>
      <w:r w:rsidRPr="0033158E">
        <w:rPr>
          <w:rFonts w:ascii="Times New Roman" w:hAnsi="Times New Roman"/>
          <w:sz w:val="28"/>
          <w:szCs w:val="20"/>
        </w:rPr>
        <w:t>Между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бизнесом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и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государственными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органами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, </w:t>
      </w:r>
      <w:r w:rsidRPr="00DA780F">
        <w:rPr>
          <w:rFonts w:ascii="Times New Roman" w:hAnsi="Times New Roman"/>
          <w:b/>
          <w:bCs/>
          <w:sz w:val="28"/>
          <w:szCs w:val="20"/>
          <w:lang w:val="en-US"/>
        </w:rPr>
        <w:t>B2A/B2G</w:t>
      </w:r>
      <w:r w:rsidRPr="00DA780F">
        <w:rPr>
          <w:rFonts w:ascii="Times New Roman" w:hAnsi="Times New Roman"/>
          <w:sz w:val="28"/>
          <w:szCs w:val="20"/>
          <w:lang w:val="en-US"/>
        </w:rPr>
        <w:t xml:space="preserve"> (business-to-administration/government)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 xml:space="preserve">- Между государством и потребителями, </w:t>
      </w:r>
      <w:r w:rsidRPr="0033158E">
        <w:rPr>
          <w:rFonts w:ascii="Times New Roman" w:hAnsi="Times New Roman"/>
          <w:b/>
          <w:bCs/>
          <w:sz w:val="28"/>
          <w:szCs w:val="20"/>
        </w:rPr>
        <w:t>А2C</w:t>
      </w:r>
      <w:r w:rsidRPr="0033158E">
        <w:rPr>
          <w:rFonts w:ascii="Times New Roman" w:hAnsi="Times New Roman"/>
          <w:sz w:val="28"/>
          <w:szCs w:val="20"/>
        </w:rPr>
        <w:t xml:space="preserve"> или </w:t>
      </w:r>
      <w:r w:rsidRPr="0033158E">
        <w:rPr>
          <w:rFonts w:ascii="Times New Roman" w:hAnsi="Times New Roman"/>
          <w:b/>
          <w:bCs/>
          <w:sz w:val="28"/>
          <w:szCs w:val="20"/>
        </w:rPr>
        <w:t>G2C</w:t>
      </w:r>
      <w:r w:rsidRPr="0033158E">
        <w:rPr>
          <w:rFonts w:ascii="Times New Roman" w:hAnsi="Times New Roman"/>
          <w:sz w:val="28"/>
          <w:szCs w:val="20"/>
        </w:rPr>
        <w:t xml:space="preserve"> (administration/government-to-consume)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>- В рамках отдельного бизнеса или Intra-business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В2С</w:t>
      </w:r>
      <w:r w:rsidR="00DA780F">
        <w:rPr>
          <w:rFonts w:ascii="Times New Roman" w:hAnsi="Times New Roman"/>
          <w:sz w:val="28"/>
          <w:szCs w:val="20"/>
        </w:rPr>
        <w:t xml:space="preserve"> или "бизнес - потребитель"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>- категория электронной коммерции, которая является эквивалентом розничной торговли и представлена различными видами электронных магазинов с полным предложением любых потребительских товаров.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В2В</w:t>
      </w:r>
      <w:r w:rsidRPr="0033158E">
        <w:rPr>
          <w:rFonts w:ascii="Times New Roman" w:hAnsi="Times New Roman"/>
          <w:sz w:val="28"/>
          <w:szCs w:val="20"/>
        </w:rPr>
        <w:t xml:space="preserve"> или "бизнес - бизнес" - категория электронной коммерции, когда компании осуществляют свою деятельность начиная от выбора поставщика или продукта, процесса заказа товаров у поставщиков, получения счетов-фактур, до проведения платежей и других операций на основе использования электронного обмена данными.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В2А</w:t>
      </w:r>
      <w:r w:rsidRPr="0033158E">
        <w:rPr>
          <w:rFonts w:ascii="Times New Roman" w:hAnsi="Times New Roman"/>
          <w:sz w:val="28"/>
          <w:szCs w:val="20"/>
        </w:rPr>
        <w:t xml:space="preserve"> или "бизнес - администрация" - категория электронной коммерции, которая охватывает все виды трансакций между компаниями и государственными организациями. Пока этот вид электронной коммерции находится в стадии зарождения, но имеет перспективы быстрого развития по таким направлениям, как возмещение налога на добавленную стоимость и уплата корпоративных налоговых платежей.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С2А</w:t>
      </w:r>
      <w:r w:rsidRPr="0033158E">
        <w:rPr>
          <w:rFonts w:ascii="Times New Roman" w:hAnsi="Times New Roman"/>
          <w:sz w:val="28"/>
          <w:szCs w:val="20"/>
        </w:rPr>
        <w:t xml:space="preserve"> или "потребители - администрация". Такая категория существует пока только теоретически, ее рост связывают с различного рода выплатами социального назначения.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Сдерживающим фактором на пути развития электронной коммерции является отсутствие общепринятых стандартов электронного взаимодействия. Разработкой стандартов электронной коммерции занимаются многие международные организации и деловые сообщества, одним из лидеров этого процесса является Международная ассоциация "GS1"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Style w:val="a4"/>
          <w:rFonts w:ascii="Times New Roman" w:hAnsi="Times New Roman"/>
          <w:sz w:val="28"/>
          <w:szCs w:val="20"/>
        </w:rPr>
        <w:t>GS1 GDSN™ – Глобальная Сеть Синхронизации Данных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Глобальные Стандарты для Глобальной Синхронизации Данных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Глобальная Сеть Синхронизации Данных - автоматизированная, глобальная сеть на основе стандартов, которая позволяет безопасную и непрерывную синхронизацию данных, позволяя всем партнерам иметь последовательные данные о продукции в их системах в реальном времени.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Стандартизированные, надежные данные для эффективных деловых сделок на местных и на мировых рынках, сокращающие затраты в торговых процессах.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 xml:space="preserve">В торговых отношениях в первую очередь необходимо определить, КТО ВЫ, ГДЕ ВЫ находитесь, ЧТО продаете и НА КАКОМ рынке. Для ответа на эти вопросы разработаны ключевые идентификаторы такие как Глобальный идентификационный номер </w:t>
      </w:r>
      <w:r w:rsidRPr="0033158E">
        <w:rPr>
          <w:rFonts w:ascii="Times New Roman" w:hAnsi="Times New Roman"/>
          <w:b/>
          <w:sz w:val="28"/>
          <w:szCs w:val="20"/>
        </w:rPr>
        <w:t>(GLN)</w:t>
      </w:r>
      <w:r w:rsidRPr="0033158E">
        <w:rPr>
          <w:rFonts w:ascii="Times New Roman" w:hAnsi="Times New Roman"/>
          <w:sz w:val="28"/>
          <w:szCs w:val="20"/>
        </w:rPr>
        <w:t xml:space="preserve"> и Глобальный номер товара </w:t>
      </w:r>
      <w:r w:rsidRPr="0033158E">
        <w:rPr>
          <w:rFonts w:ascii="Times New Roman" w:hAnsi="Times New Roman"/>
          <w:b/>
          <w:sz w:val="28"/>
          <w:szCs w:val="20"/>
        </w:rPr>
        <w:t>(GTIN).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 xml:space="preserve">Поскольку сами по себе эти идентификаторы не обеспечивают достаточной информации, они дополняются поясняющими их атрибутами, например, такими, как </w:t>
      </w:r>
      <w:r w:rsidRPr="0033158E">
        <w:rPr>
          <w:rFonts w:ascii="Times New Roman" w:hAnsi="Times New Roman"/>
          <w:sz w:val="28"/>
          <w:szCs w:val="20"/>
          <w:u w:val="single"/>
        </w:rPr>
        <w:t>описание товара или местоположения торгового партнера, цена, габариты, упаковка, адрес</w:t>
      </w:r>
      <w:r w:rsidRPr="0033158E">
        <w:rPr>
          <w:rFonts w:ascii="Times New Roman" w:hAnsi="Times New Roman"/>
          <w:sz w:val="28"/>
          <w:szCs w:val="20"/>
        </w:rPr>
        <w:t xml:space="preserve"> и др.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</w:rPr>
        <w:t xml:space="preserve">Кроме того, полная информация для всех атрибутов (определение, формат и пр.) хранится в центральном хранилище, которое называется Глобальным словарем данных </w:t>
      </w:r>
      <w:r w:rsidRPr="0033158E">
        <w:rPr>
          <w:rFonts w:ascii="Times New Roman" w:hAnsi="Times New Roman"/>
          <w:b/>
          <w:sz w:val="28"/>
          <w:szCs w:val="20"/>
        </w:rPr>
        <w:t xml:space="preserve">(Global Data Dictionary, GDD). </w:t>
      </w:r>
      <w:r w:rsidRPr="0033158E">
        <w:rPr>
          <w:rFonts w:ascii="Times New Roman" w:hAnsi="Times New Roman"/>
          <w:sz w:val="28"/>
          <w:szCs w:val="20"/>
        </w:rPr>
        <w:t>Этим гарантируется согласованное применение этих атрибутов во всех стандартах электронного бизнеса, разра</w:t>
      </w:r>
      <w:r w:rsidR="008B723A" w:rsidRPr="0033158E">
        <w:rPr>
          <w:rFonts w:ascii="Times New Roman" w:hAnsi="Times New Roman"/>
          <w:sz w:val="28"/>
          <w:szCs w:val="20"/>
        </w:rPr>
        <w:t>ботанных.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 xml:space="preserve">Концепция Глобальной сети синхронизации данных (GDSN) была разработана при участии таких организаций как GCI, Ассоциация GS1 (EAN International) и Совет по унифицированному коду (UCC) </w:t>
      </w:r>
      <w:r w:rsidRPr="0033158E">
        <w:rPr>
          <w:rFonts w:ascii="Times New Roman" w:hAnsi="Times New Roman"/>
          <w:sz w:val="28"/>
          <w:szCs w:val="20"/>
          <w:u w:val="single"/>
        </w:rPr>
        <w:t>для ускорения операций и уменьшения затрат в цепях поставки</w:t>
      </w:r>
      <w:r w:rsidRPr="0033158E">
        <w:rPr>
          <w:rFonts w:ascii="Times New Roman" w:hAnsi="Times New Roman"/>
          <w:sz w:val="28"/>
          <w:szCs w:val="20"/>
        </w:rPr>
        <w:t>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sz w:val="28"/>
          <w:szCs w:val="20"/>
        </w:rPr>
        <w:t>Сеть GDSN</w:t>
      </w:r>
      <w:r w:rsidRPr="0033158E">
        <w:rPr>
          <w:rFonts w:ascii="Times New Roman" w:hAnsi="Times New Roman"/>
          <w:sz w:val="28"/>
          <w:szCs w:val="20"/>
        </w:rPr>
        <w:t xml:space="preserve"> - это основанная на Интернет-технологиях сеть для взаимодействия каталогов (или каталогов данных) и Глобального регистра GS1, которая позволяет компаниям всех стран обмениваться с торговыми партнерами стандартизованными и синхронизированными данными по цепям поставки. Сеть GDSN гарантирует, что данные, которыми обмениваются торговые партнеры, являются точными и соответствуют универсальным стандартам.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sz w:val="28"/>
          <w:szCs w:val="20"/>
          <w:u w:val="single"/>
        </w:rPr>
        <w:t xml:space="preserve">Сеть GDSN состоит </w:t>
      </w:r>
      <w:r w:rsidRPr="0033158E">
        <w:rPr>
          <w:rFonts w:ascii="Times New Roman" w:hAnsi="Times New Roman"/>
          <w:sz w:val="28"/>
          <w:szCs w:val="20"/>
        </w:rPr>
        <w:t>из торговых партнеров (поставщиков и розничных продавцов), каталогов (предоставляющих услуги по хранению и обработке данных торговых партнеров) и Глобального регистра GS1 (глобальной директории, позволяющей сообществу GDSN локализовать местонахождение источников данных и обеспечить синхронизацию данных между торговыми партнерами).</w:t>
      </w:r>
    </w:p>
    <w:p w:rsidR="00DA780F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GS1 EPCglobal – Электронный Код Продукции</w:t>
      </w:r>
      <w:r w:rsidR="00241291" w:rsidRPr="0033158E">
        <w:rPr>
          <w:rFonts w:ascii="Times New Roman" w:hAnsi="Times New Roman"/>
          <w:b/>
          <w:bCs/>
          <w:sz w:val="28"/>
          <w:szCs w:val="20"/>
        </w:rPr>
        <w:t>.</w:t>
      </w:r>
    </w:p>
    <w:p w:rsidR="0033158E" w:rsidRDefault="00CD65D4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Глобальные Стандарты для Радиочастотной Идентификации</w:t>
      </w:r>
      <w:r w:rsidR="00241291" w:rsidRPr="0033158E">
        <w:rPr>
          <w:rFonts w:ascii="Times New Roman" w:hAnsi="Times New Roman"/>
          <w:b/>
          <w:bCs/>
          <w:sz w:val="28"/>
          <w:szCs w:val="20"/>
        </w:rPr>
        <w:t>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 xml:space="preserve">Новая глобальная система стандартов, которая объединяет технологии радиочастотной идентификации, существующую инфраструктуру сети коммуникаций и </w:t>
      </w:r>
      <w:r w:rsidRPr="0033158E">
        <w:rPr>
          <w:rFonts w:ascii="Times New Roman" w:hAnsi="Times New Roman"/>
          <w:b/>
          <w:sz w:val="28"/>
          <w:szCs w:val="20"/>
        </w:rPr>
        <w:t>EPC</w:t>
      </w:r>
      <w:r w:rsidRPr="0033158E">
        <w:rPr>
          <w:rFonts w:ascii="Times New Roman" w:hAnsi="Times New Roman"/>
          <w:sz w:val="28"/>
          <w:szCs w:val="20"/>
        </w:rPr>
        <w:t xml:space="preserve"> (уникальный электронный идентифицирующий код продукции), чтобы позволить </w:t>
      </w:r>
      <w:r w:rsidR="00241291" w:rsidRPr="0033158E">
        <w:rPr>
          <w:rFonts w:ascii="Times New Roman" w:hAnsi="Times New Roman"/>
          <w:sz w:val="28"/>
          <w:szCs w:val="20"/>
        </w:rPr>
        <w:t>немедленную</w:t>
      </w:r>
      <w:r w:rsidRPr="0033158E">
        <w:rPr>
          <w:rFonts w:ascii="Times New Roman" w:hAnsi="Times New Roman"/>
          <w:sz w:val="28"/>
          <w:szCs w:val="20"/>
        </w:rPr>
        <w:t xml:space="preserve"> автоматическую идентификацию и отследить из пункта производства продукции через целую цепь поставок до пункта продажи продукции, приводя к улучшению эффективности торговых процессов.</w:t>
      </w:r>
      <w:r w:rsidR="00DA780F">
        <w:rPr>
          <w:rFonts w:ascii="Times New Roman" w:hAnsi="Times New Roman"/>
          <w:sz w:val="28"/>
          <w:szCs w:val="20"/>
        </w:rPr>
        <w:t xml:space="preserve"> </w:t>
      </w:r>
      <w:r w:rsidRPr="0033158E">
        <w:rPr>
          <w:rFonts w:ascii="Times New Roman" w:hAnsi="Times New Roman"/>
          <w:b/>
          <w:bCs/>
          <w:sz w:val="28"/>
          <w:szCs w:val="20"/>
        </w:rPr>
        <w:t>EPC</w:t>
      </w:r>
      <w:r w:rsidRPr="0033158E">
        <w:rPr>
          <w:rFonts w:ascii="Times New Roman" w:hAnsi="Times New Roman"/>
          <w:sz w:val="28"/>
          <w:szCs w:val="20"/>
        </w:rPr>
        <w:t xml:space="preserve"> (Electronic Product Code, Электронный код продукции) - это уникальный номер, определяющий конкретный предмет торговли в цепи поставок</w:t>
      </w:r>
      <w:r w:rsidR="00241291" w:rsidRPr="0033158E">
        <w:rPr>
          <w:rFonts w:ascii="Times New Roman" w:hAnsi="Times New Roman"/>
          <w:sz w:val="28"/>
          <w:szCs w:val="20"/>
        </w:rPr>
        <w:t xml:space="preserve">. </w:t>
      </w:r>
      <w:r w:rsidRPr="0033158E">
        <w:rPr>
          <w:rFonts w:ascii="Times New Roman" w:hAnsi="Times New Roman"/>
          <w:sz w:val="28"/>
          <w:szCs w:val="20"/>
        </w:rPr>
        <w:t>Считав код ЕРС, можно определить, например, происхождение предмета торговли или дату его производства.</w:t>
      </w:r>
    </w:p>
    <w:p w:rsidR="00DA780F" w:rsidRDefault="00241291" w:rsidP="003315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3158E">
        <w:rPr>
          <w:rFonts w:ascii="Times New Roman" w:hAnsi="Times New Roman"/>
          <w:b/>
          <w:bCs/>
          <w:sz w:val="28"/>
          <w:szCs w:val="20"/>
        </w:rPr>
        <w:t>EPC</w:t>
      </w:r>
      <w:r w:rsidR="0033158E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33158E">
        <w:rPr>
          <w:rFonts w:ascii="Times New Roman" w:hAnsi="Times New Roman"/>
          <w:sz w:val="28"/>
          <w:szCs w:val="20"/>
        </w:rPr>
        <w:t>хранится на радиочастотной метке (RFID), которая состоит из кремниевого чипа и антенны.</w:t>
      </w:r>
      <w:r w:rsidR="00CD65D4" w:rsidRPr="0033158E">
        <w:rPr>
          <w:rFonts w:ascii="Times New Roman" w:hAnsi="Times New Roman"/>
          <w:sz w:val="28"/>
          <w:szCs w:val="20"/>
        </w:rPr>
        <w:t xml:space="preserve"> Дистанции, на которых может проходить считывание и запись информации, может варьироваться от нескольких миллиметров до нескольких метров в зависимости от применяемой технологии. Сами радиочастотные метки тоже являются весьма различными, размером с кредитную карту, или совсем крошечные вживляемые стеклянные метки для отслеживания перемещения животных, или большие метки, которые прикрепляются к контейнерам, железнодорожному подвижному составу</w:t>
      </w:r>
      <w:r w:rsidRPr="0033158E">
        <w:rPr>
          <w:rFonts w:ascii="Times New Roman" w:hAnsi="Times New Roman"/>
          <w:sz w:val="28"/>
          <w:szCs w:val="20"/>
        </w:rPr>
        <w:t>.</w:t>
      </w:r>
    </w:p>
    <w:p w:rsidR="00571D57" w:rsidRPr="0033158E" w:rsidRDefault="00CD65D4" w:rsidP="00DA7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58E">
        <w:rPr>
          <w:rFonts w:ascii="Times New Roman" w:hAnsi="Times New Roman"/>
          <w:sz w:val="28"/>
          <w:szCs w:val="20"/>
        </w:rPr>
        <w:t>Самым большим преимуществом радиочастотной идентификации является то, что расстояние, на котором может происходить получение и запись информации, варьируется до нескольких десятков метров.</w:t>
      </w:r>
      <w:bookmarkStart w:id="0" w:name="_GoBack"/>
      <w:bookmarkEnd w:id="0"/>
    </w:p>
    <w:sectPr w:rsidR="00571D57" w:rsidRPr="0033158E" w:rsidSect="003315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5D4"/>
    <w:rsid w:val="000072D0"/>
    <w:rsid w:val="0008035C"/>
    <w:rsid w:val="0014624F"/>
    <w:rsid w:val="00241291"/>
    <w:rsid w:val="00323EE6"/>
    <w:rsid w:val="0033158E"/>
    <w:rsid w:val="00571D57"/>
    <w:rsid w:val="00663C61"/>
    <w:rsid w:val="006727FE"/>
    <w:rsid w:val="00871A58"/>
    <w:rsid w:val="008B723A"/>
    <w:rsid w:val="00B06ECF"/>
    <w:rsid w:val="00C1535F"/>
    <w:rsid w:val="00CD65D4"/>
    <w:rsid w:val="00DA780F"/>
    <w:rsid w:val="00E82E48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ECDA5F-3C7B-4597-A1A9-CCB63FD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65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65D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uiPriority w:val="99"/>
    <w:unhideWhenUsed/>
    <w:rsid w:val="00CD65D4"/>
    <w:rPr>
      <w:rFonts w:cs="Times New Roman"/>
      <w:color w:val="FFDE66"/>
      <w:u w:val="single"/>
    </w:rPr>
  </w:style>
  <w:style w:type="character" w:styleId="a4">
    <w:name w:val="Strong"/>
    <w:uiPriority w:val="22"/>
    <w:qFormat/>
    <w:rsid w:val="00CD65D4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CD6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D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Айчына</Company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2014-02-24T10:53:00Z</dcterms:created>
  <dcterms:modified xsi:type="dcterms:W3CDTF">2014-02-24T10:53:00Z</dcterms:modified>
</cp:coreProperties>
</file>