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55" w:rsidRPr="0089453A" w:rsidRDefault="00F75455" w:rsidP="0089453A">
      <w:pPr>
        <w:pStyle w:val="aff0"/>
      </w:pPr>
      <w:r w:rsidRPr="0089453A">
        <w:t>Министерство образования Российской Федерации</w:t>
      </w:r>
    </w:p>
    <w:p w:rsidR="00F75455" w:rsidRPr="0089453A" w:rsidRDefault="00F75455" w:rsidP="0089453A">
      <w:pPr>
        <w:pStyle w:val="aff0"/>
      </w:pPr>
      <w:r w:rsidRPr="0089453A">
        <w:t>Пензенский Государственный Университет</w:t>
      </w:r>
    </w:p>
    <w:p w:rsidR="0089453A" w:rsidRPr="0089453A" w:rsidRDefault="00F75455" w:rsidP="0089453A">
      <w:pPr>
        <w:pStyle w:val="aff0"/>
      </w:pPr>
      <w:r w:rsidRPr="0089453A">
        <w:t>Медицинский Институт</w:t>
      </w:r>
    </w:p>
    <w:p w:rsidR="0089453A" w:rsidRPr="0089453A" w:rsidRDefault="00F75455" w:rsidP="0089453A">
      <w:pPr>
        <w:pStyle w:val="aff0"/>
      </w:pPr>
      <w:r w:rsidRPr="0089453A">
        <w:t>Кафедра Терапии</w:t>
      </w:r>
    </w:p>
    <w:p w:rsidR="0089453A" w:rsidRPr="0089453A" w:rsidRDefault="00F75455" w:rsidP="0089453A">
      <w:pPr>
        <w:pStyle w:val="aff0"/>
      </w:pPr>
      <w:r w:rsidRPr="0089453A">
        <w:t>Зав</w:t>
      </w:r>
      <w:r w:rsidR="0089453A" w:rsidRPr="0089453A">
        <w:t xml:space="preserve">. </w:t>
      </w:r>
      <w:r w:rsidRPr="0089453A">
        <w:t>кафедрой д</w:t>
      </w:r>
      <w:r w:rsidR="0089453A" w:rsidRPr="0089453A">
        <w:t xml:space="preserve">. </w:t>
      </w:r>
      <w:r w:rsidRPr="0089453A">
        <w:t>м</w:t>
      </w:r>
      <w:r w:rsidR="0089453A" w:rsidRPr="0089453A">
        <w:t xml:space="preserve">. </w:t>
      </w:r>
      <w:r w:rsidRPr="0089453A">
        <w:t>н</w:t>
      </w:r>
      <w:r w:rsidR="0089453A">
        <w:t>.</w:t>
      </w: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F75455" w:rsidRPr="0089453A" w:rsidRDefault="00F75455" w:rsidP="0089453A">
      <w:pPr>
        <w:pStyle w:val="aff0"/>
      </w:pPr>
      <w:r w:rsidRPr="0089453A">
        <w:t>Реферат</w:t>
      </w:r>
    </w:p>
    <w:p w:rsidR="0089453A" w:rsidRDefault="00F75455" w:rsidP="0089453A">
      <w:pPr>
        <w:pStyle w:val="aff0"/>
      </w:pPr>
      <w:r w:rsidRPr="0089453A">
        <w:t>на тему</w:t>
      </w:r>
      <w:r w:rsidR="0089453A" w:rsidRPr="0089453A">
        <w:t>:</w:t>
      </w:r>
    </w:p>
    <w:p w:rsidR="0089453A" w:rsidRDefault="0089453A" w:rsidP="0089453A">
      <w:pPr>
        <w:pStyle w:val="aff0"/>
      </w:pPr>
      <w:r>
        <w:t>"</w:t>
      </w:r>
      <w:r w:rsidR="00A61188" w:rsidRPr="0089453A">
        <w:t>Система гемостаза как биофизический процесс</w:t>
      </w:r>
      <w:r>
        <w:t>"</w:t>
      </w: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89453A" w:rsidRDefault="00F75455" w:rsidP="0089453A">
      <w:pPr>
        <w:pStyle w:val="aff0"/>
        <w:jc w:val="left"/>
      </w:pPr>
      <w:r w:rsidRPr="0089453A">
        <w:t>Выполнила</w:t>
      </w:r>
      <w:r w:rsidR="0089453A" w:rsidRPr="0089453A">
        <w:t xml:space="preserve">: </w:t>
      </w:r>
      <w:r w:rsidRPr="0089453A">
        <w:t>студентка V курса</w:t>
      </w:r>
    </w:p>
    <w:p w:rsidR="0089453A" w:rsidRDefault="00F75455" w:rsidP="0089453A">
      <w:pPr>
        <w:pStyle w:val="aff0"/>
        <w:jc w:val="left"/>
      </w:pPr>
      <w:r w:rsidRPr="0089453A">
        <w:t>Проверил</w:t>
      </w:r>
      <w:r w:rsidR="0089453A" w:rsidRPr="0089453A">
        <w:t xml:space="preserve">: </w:t>
      </w:r>
      <w:r w:rsidRPr="0089453A">
        <w:t>к</w:t>
      </w:r>
      <w:r w:rsidR="0089453A" w:rsidRPr="0089453A">
        <w:t xml:space="preserve">. </w:t>
      </w:r>
      <w:r w:rsidRPr="0089453A">
        <w:t>м</w:t>
      </w:r>
      <w:r w:rsidR="0089453A" w:rsidRPr="0089453A">
        <w:t xml:space="preserve">. </w:t>
      </w:r>
      <w:r w:rsidRPr="0089453A">
        <w:t>н</w:t>
      </w:r>
      <w:r w:rsidR="0089453A">
        <w:t>.,</w:t>
      </w:r>
      <w:r w:rsidRPr="0089453A">
        <w:t xml:space="preserve"> доцент</w:t>
      </w: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89453A" w:rsidRDefault="0089453A" w:rsidP="0089453A">
      <w:pPr>
        <w:pStyle w:val="aff0"/>
      </w:pPr>
    </w:p>
    <w:p w:rsidR="00F75455" w:rsidRPr="0089453A" w:rsidRDefault="00F75455" w:rsidP="0089453A">
      <w:pPr>
        <w:pStyle w:val="aff0"/>
      </w:pPr>
      <w:r w:rsidRPr="0089453A">
        <w:t>Пенза</w:t>
      </w:r>
      <w:r w:rsidR="0089453A">
        <w:t xml:space="preserve"> </w:t>
      </w:r>
      <w:r w:rsidRPr="0089453A">
        <w:t>2008</w:t>
      </w:r>
    </w:p>
    <w:p w:rsidR="00F75455" w:rsidRPr="0089453A" w:rsidRDefault="0089453A" w:rsidP="00B65F2E">
      <w:pPr>
        <w:pStyle w:val="af8"/>
      </w:pPr>
      <w:r>
        <w:br w:type="page"/>
      </w:r>
      <w:r w:rsidR="00F75455" w:rsidRPr="0089453A">
        <w:t>План</w:t>
      </w:r>
    </w:p>
    <w:p w:rsidR="0089453A" w:rsidRDefault="0089453A" w:rsidP="0089453A"/>
    <w:p w:rsidR="00B65F2E" w:rsidRDefault="00B65F2E">
      <w:pPr>
        <w:pStyle w:val="22"/>
        <w:rPr>
          <w:smallCaps w:val="0"/>
          <w:noProof/>
          <w:sz w:val="24"/>
          <w:szCs w:val="24"/>
        </w:rPr>
      </w:pPr>
      <w:r w:rsidRPr="00F3338A">
        <w:rPr>
          <w:rStyle w:val="af2"/>
          <w:noProof/>
        </w:rPr>
        <w:t>1. Система гемостаза</w:t>
      </w:r>
    </w:p>
    <w:p w:rsidR="00B65F2E" w:rsidRDefault="00B65F2E">
      <w:pPr>
        <w:pStyle w:val="22"/>
        <w:rPr>
          <w:smallCaps w:val="0"/>
          <w:noProof/>
          <w:sz w:val="24"/>
          <w:szCs w:val="24"/>
        </w:rPr>
      </w:pPr>
      <w:r w:rsidRPr="00F3338A">
        <w:rPr>
          <w:rStyle w:val="af2"/>
          <w:noProof/>
        </w:rPr>
        <w:t>2. Забор крови и методика исследования</w:t>
      </w:r>
    </w:p>
    <w:p w:rsidR="00B65F2E" w:rsidRDefault="00B65F2E">
      <w:pPr>
        <w:pStyle w:val="22"/>
        <w:rPr>
          <w:smallCaps w:val="0"/>
          <w:noProof/>
          <w:sz w:val="24"/>
          <w:szCs w:val="24"/>
        </w:rPr>
      </w:pPr>
      <w:r w:rsidRPr="00F3338A">
        <w:rPr>
          <w:rStyle w:val="af2"/>
          <w:noProof/>
        </w:rPr>
        <w:t>3. Основные нарушения системы гемостаза</w:t>
      </w:r>
    </w:p>
    <w:p w:rsidR="00B65F2E" w:rsidRDefault="00B65F2E">
      <w:pPr>
        <w:pStyle w:val="22"/>
        <w:rPr>
          <w:smallCaps w:val="0"/>
          <w:noProof/>
          <w:sz w:val="24"/>
          <w:szCs w:val="24"/>
        </w:rPr>
      </w:pPr>
      <w:r w:rsidRPr="00F3338A">
        <w:rPr>
          <w:rStyle w:val="af2"/>
          <w:noProof/>
        </w:rPr>
        <w:t>4. Профилактика тромбоэмболических осложнений</w:t>
      </w:r>
    </w:p>
    <w:p w:rsidR="00B65F2E" w:rsidRDefault="00B65F2E">
      <w:pPr>
        <w:pStyle w:val="22"/>
        <w:rPr>
          <w:smallCaps w:val="0"/>
          <w:noProof/>
          <w:sz w:val="24"/>
          <w:szCs w:val="24"/>
        </w:rPr>
      </w:pPr>
      <w:r w:rsidRPr="00F3338A">
        <w:rPr>
          <w:rStyle w:val="af2"/>
          <w:noProof/>
        </w:rPr>
        <w:t>Литература</w:t>
      </w:r>
    </w:p>
    <w:p w:rsidR="0089453A" w:rsidRDefault="0089453A" w:rsidP="0089453A"/>
    <w:p w:rsidR="00F00F1B" w:rsidRPr="0089453A" w:rsidRDefault="0089453A" w:rsidP="0089453A">
      <w:pPr>
        <w:pStyle w:val="2"/>
      </w:pPr>
      <w:r>
        <w:br w:type="page"/>
      </w:r>
      <w:bookmarkStart w:id="0" w:name="_Toc242316667"/>
      <w:r w:rsidR="00A61188" w:rsidRPr="0089453A">
        <w:t>1</w:t>
      </w:r>
      <w:r w:rsidRPr="0089453A">
        <w:t xml:space="preserve">. </w:t>
      </w:r>
      <w:r w:rsidR="00F00F1B" w:rsidRPr="0089453A">
        <w:t>Система гемостаза</w:t>
      </w:r>
      <w:bookmarkEnd w:id="0"/>
    </w:p>
    <w:p w:rsidR="0089453A" w:rsidRDefault="0089453A" w:rsidP="0089453A"/>
    <w:p w:rsidR="0089453A" w:rsidRDefault="00F00F1B" w:rsidP="0089453A">
      <w:r w:rsidRPr="0089453A">
        <w:t>Система гемостаза предназначена для поддержания крови в жидком состоянии и противодействия потери ее посредством механизма свертывания</w:t>
      </w:r>
      <w:r w:rsidR="0089453A" w:rsidRPr="0089453A">
        <w:t xml:space="preserve">. </w:t>
      </w:r>
      <w:r w:rsidRPr="0089453A">
        <w:t>Основными компонентами ее являются</w:t>
      </w:r>
      <w:r w:rsidR="0089453A" w:rsidRPr="0089453A">
        <w:t xml:space="preserve">: </w:t>
      </w:r>
      <w:r w:rsidRPr="0089453A">
        <w:t>сосудистая стенка</w:t>
      </w:r>
      <w:r w:rsidR="0089453A">
        <w:t xml:space="preserve"> (</w:t>
      </w:r>
      <w:r w:rsidRPr="0089453A">
        <w:t>в основном интима</w:t>
      </w:r>
      <w:r w:rsidR="0089453A" w:rsidRPr="0089453A">
        <w:t>),</w:t>
      </w:r>
      <w:r w:rsidRPr="0089453A">
        <w:t xml:space="preserve"> тромбоциты и другие форменные элементы крови, плазменные ферментные системы</w:t>
      </w:r>
      <w:r w:rsidR="0089453A">
        <w:t xml:space="preserve"> (</w:t>
      </w:r>
      <w:r w:rsidRPr="0089453A">
        <w:t>свертывающая, антикоагулянтная и фибринолитическая</w:t>
      </w:r>
      <w:r w:rsidR="0089453A" w:rsidRPr="0089453A">
        <w:t xml:space="preserve">) </w:t>
      </w:r>
      <w:r w:rsidRPr="0089453A">
        <w:t>с их сложной нейрогуморальной регуляцией</w:t>
      </w:r>
      <w:r w:rsidR="0089453A" w:rsidRPr="0089453A">
        <w:t xml:space="preserve">. </w:t>
      </w:r>
      <w:r w:rsidRPr="0089453A">
        <w:t>Различают сосудисто-тромбоцитарный гемостаз и ферментативную коагуляцию</w:t>
      </w:r>
      <w:r w:rsidR="0089453A" w:rsidRPr="0089453A">
        <w:t>.</w:t>
      </w:r>
    </w:p>
    <w:p w:rsidR="0089453A" w:rsidRDefault="00F00F1B" w:rsidP="0089453A">
      <w:r w:rsidRPr="0089453A">
        <w:t>Сосудисто-тромбоцитарный гемостаз</w:t>
      </w:r>
      <w:r w:rsidR="0089453A">
        <w:t xml:space="preserve"> (</w:t>
      </w:r>
      <w:r w:rsidRPr="0089453A">
        <w:t>СТГ</w:t>
      </w:r>
      <w:r w:rsidR="0089453A" w:rsidRPr="0089453A">
        <w:t xml:space="preserve">) </w:t>
      </w:r>
      <w:r w:rsidRPr="0089453A">
        <w:t>или первичный, представляет собой биофизический процесс</w:t>
      </w:r>
      <w:r w:rsidR="0089453A">
        <w:t xml:space="preserve"> (</w:t>
      </w:r>
      <w:r w:rsidRPr="0089453A">
        <w:t>электрокинетические явления и действие биологически активных веществ</w:t>
      </w:r>
      <w:r w:rsidR="0089453A" w:rsidRPr="0089453A">
        <w:t xml:space="preserve">). </w:t>
      </w:r>
      <w:r w:rsidRPr="0089453A">
        <w:t>Он начинается в местах повреждения сосудистой стенки диаметром до 100 мкм</w:t>
      </w:r>
      <w:r w:rsidR="0089453A" w:rsidRPr="0089453A">
        <w:t xml:space="preserve">. </w:t>
      </w:r>
      <w:r w:rsidRPr="0089453A">
        <w:t>Сосудистый спазм</w:t>
      </w:r>
      <w:r w:rsidR="0089453A" w:rsidRPr="0089453A">
        <w:t xml:space="preserve"> - </w:t>
      </w:r>
      <w:r w:rsidRPr="0089453A">
        <w:t>самая быстрая первичная реакция</w:t>
      </w:r>
      <w:r w:rsidR="0089453A" w:rsidRPr="0089453A">
        <w:t xml:space="preserve">. </w:t>
      </w:r>
      <w:r w:rsidRPr="0089453A">
        <w:t>Она является результатом рефлекса и освобождения из стенок сосудов и из тромбоцитов адреналина, норадреналина, серотонина и других биологически активных веществ</w:t>
      </w:r>
      <w:r w:rsidR="0089453A" w:rsidRPr="0089453A">
        <w:t xml:space="preserve">. </w:t>
      </w:r>
      <w:r w:rsidRPr="0089453A">
        <w:t>Основная роль в реализации первичного гемостаза принадлежит адгезивно-агрегационной функции тромбоцитов</w:t>
      </w:r>
      <w:r w:rsidR="0089453A" w:rsidRPr="0089453A">
        <w:t xml:space="preserve">. </w:t>
      </w:r>
      <w:r w:rsidRPr="0089453A">
        <w:t>При этом большую роль играют электрокинетические явления</w:t>
      </w:r>
      <w:r w:rsidR="0089453A" w:rsidRPr="0089453A">
        <w:t xml:space="preserve">. </w:t>
      </w:r>
      <w:r w:rsidRPr="0089453A">
        <w:t>Интима по отношению к адвентиции сосудистой стенки заряжена отрицательно и трансмуральный потенциал составляет 10-15 мв</w:t>
      </w:r>
      <w:r w:rsidR="0089453A" w:rsidRPr="0089453A">
        <w:t xml:space="preserve">. </w:t>
      </w:r>
      <w:r w:rsidRPr="0089453A">
        <w:t>Определенный электростатический заряд несут тромбоциты и эритроциты, что препятствует склеиванию их между собой и сосудистой стенкой</w:t>
      </w:r>
      <w:r w:rsidR="0089453A" w:rsidRPr="0089453A">
        <w:t xml:space="preserve">. </w:t>
      </w:r>
      <w:r w:rsidRPr="0089453A">
        <w:t>Различные медиаторы</w:t>
      </w:r>
      <w:r w:rsidR="0089453A">
        <w:t xml:space="preserve"> (</w:t>
      </w:r>
      <w:r w:rsidRPr="0089453A">
        <w:t>катехоламины, ацетилхолин</w:t>
      </w:r>
      <w:r w:rsidR="0089453A" w:rsidRPr="0089453A">
        <w:t>),</w:t>
      </w:r>
      <w:r w:rsidRPr="0089453A">
        <w:t xml:space="preserve"> активные полипептиды</w:t>
      </w:r>
      <w:r w:rsidR="0089453A">
        <w:t xml:space="preserve"> (</w:t>
      </w:r>
      <w:r w:rsidRPr="0089453A">
        <w:t>ангиотензин, брадикинин</w:t>
      </w:r>
      <w:r w:rsidR="0089453A" w:rsidRPr="0089453A">
        <w:t>),</w:t>
      </w:r>
      <w:r w:rsidRPr="0089453A">
        <w:t xml:space="preserve"> кислые метаболиты и многие лекарственные вещества, меняя величину электростатического потенциала сосудистой стенки, эритроцитов и тромбоцитов, способствуют или препятствуют их адгезии</w:t>
      </w:r>
      <w:r w:rsidR="0089453A">
        <w:t xml:space="preserve"> (</w:t>
      </w:r>
      <w:r w:rsidRPr="0089453A">
        <w:t>прилипанию</w:t>
      </w:r>
      <w:r w:rsidR="0089453A" w:rsidRPr="0089453A">
        <w:t xml:space="preserve">) </w:t>
      </w:r>
      <w:r w:rsidRPr="0089453A">
        <w:t>и агрегации</w:t>
      </w:r>
      <w:r w:rsidR="0089453A">
        <w:t xml:space="preserve"> (</w:t>
      </w:r>
      <w:r w:rsidRPr="0089453A">
        <w:t>склеиванию</w:t>
      </w:r>
      <w:r w:rsidR="0089453A" w:rsidRPr="0089453A">
        <w:t xml:space="preserve">). </w:t>
      </w:r>
      <w:r w:rsidRPr="0089453A">
        <w:t>Вырабатываемый эндотелием сосудов простоциклин</w:t>
      </w:r>
      <w:r w:rsidR="0089453A">
        <w:t xml:space="preserve"> (</w:t>
      </w:r>
      <w:r w:rsidRPr="0089453A">
        <w:t>простогландин Х</w:t>
      </w:r>
      <w:r w:rsidR="0089453A" w:rsidRPr="0089453A">
        <w:t xml:space="preserve">) </w:t>
      </w:r>
      <w:r w:rsidRPr="0089453A">
        <w:t>препятствует адгезии тромбоцитов к сосудистой стенке</w:t>
      </w:r>
      <w:r w:rsidR="0089453A" w:rsidRPr="0089453A">
        <w:t>.</w:t>
      </w:r>
    </w:p>
    <w:p w:rsidR="0089453A" w:rsidRDefault="00F00F1B" w:rsidP="0089453A">
      <w:r w:rsidRPr="0089453A">
        <w:t>В результате резкого изменения электрического дзета-потенциала у поврежденной интимы с обнаженным коллагеном к ней прилипают заряженные тромбоциты</w:t>
      </w:r>
      <w:r w:rsidR="0089453A" w:rsidRPr="0089453A">
        <w:t xml:space="preserve">. </w:t>
      </w:r>
      <w:r w:rsidRPr="0089453A">
        <w:t>Одновременно тромбоциты склеиваются между собой, стимулируя ферментативную коагуляцию</w:t>
      </w:r>
      <w:r w:rsidR="0089453A" w:rsidRPr="0089453A">
        <w:t xml:space="preserve">. </w:t>
      </w:r>
      <w:r w:rsidRPr="0089453A">
        <w:t>Агрегация тромбоцитов стимулируется освобождающимися из тромбоцитов биологически активными веществами</w:t>
      </w:r>
      <w:r w:rsidR="0089453A" w:rsidRPr="0089453A">
        <w:t xml:space="preserve">. </w:t>
      </w:r>
      <w:r w:rsidRPr="0089453A">
        <w:t>При этом важную роль играет система аденилциклаза</w:t>
      </w:r>
      <w:r w:rsidR="0089453A" w:rsidRPr="0089453A">
        <w:t xml:space="preserve"> - </w:t>
      </w:r>
      <w:r w:rsidRPr="0089453A">
        <w:t>цАМФ</w:t>
      </w:r>
      <w:r w:rsidR="0089453A" w:rsidRPr="0089453A">
        <w:t xml:space="preserve"> - </w:t>
      </w:r>
      <w:r w:rsidRPr="0089453A">
        <w:t>фосфодиэстераза, а также простогландины</w:t>
      </w:r>
      <w:r w:rsidR="0089453A">
        <w:t xml:space="preserve"> (</w:t>
      </w:r>
      <w:r w:rsidRPr="0089453A">
        <w:t>ПГГ, ПГЕ активируют, ПГЕ</w:t>
      </w:r>
      <w:r w:rsidRPr="0089453A">
        <w:rPr>
          <w:vertAlign w:val="subscript"/>
        </w:rPr>
        <w:t>1</w:t>
      </w:r>
      <w:r w:rsidRPr="0089453A">
        <w:t xml:space="preserve"> тормозит агрегацию</w:t>
      </w:r>
      <w:r w:rsidR="0089453A" w:rsidRPr="0089453A">
        <w:t>).</w:t>
      </w:r>
    </w:p>
    <w:p w:rsidR="0089453A" w:rsidRDefault="00F00F1B" w:rsidP="0089453A">
      <w:r w:rsidRPr="0089453A">
        <w:t>При сокращении сосуда тромбоциты из дисковидной формы превращаются в сферическую с псевдоподобиями</w:t>
      </w:r>
      <w:r w:rsidR="0089453A">
        <w:t xml:space="preserve"> (</w:t>
      </w:r>
      <w:r w:rsidRPr="0089453A">
        <w:t>еще до приклеивания тромбоцитов к коллагену</w:t>
      </w:r>
      <w:r w:rsidR="0089453A" w:rsidRPr="0089453A">
        <w:t xml:space="preserve">). </w:t>
      </w:r>
      <w:r w:rsidRPr="0089453A">
        <w:t>Образуется сеть, на которую оседает фибрин и форменные элементы крови</w:t>
      </w:r>
      <w:r w:rsidR="0089453A" w:rsidRPr="0089453A">
        <w:t xml:space="preserve">. </w:t>
      </w:r>
      <w:r w:rsidRPr="0089453A">
        <w:t>При ранении небольшого сосуда, сформировавшийся таким образом белый тромбоцитарный тромб, в фазе метаморфоза и ретракции стягивает края поврежденного сосуда, противостоит его дилятации и не пропускает жидкую часть крови</w:t>
      </w:r>
      <w:r w:rsidR="0089453A" w:rsidRPr="0089453A">
        <w:t xml:space="preserve">. </w:t>
      </w:r>
      <w:r w:rsidRPr="0089453A">
        <w:t>В сосудах более крупного калибра, несмотря на их более длительный спазм</w:t>
      </w:r>
      <w:r w:rsidR="0089453A">
        <w:t xml:space="preserve"> (</w:t>
      </w:r>
      <w:r w:rsidRPr="0089453A">
        <w:t>до 2-х ч</w:t>
      </w:r>
      <w:r w:rsidR="0089453A" w:rsidRPr="0089453A">
        <w:t>),</w:t>
      </w:r>
      <w:r w:rsidRPr="0089453A">
        <w:t xml:space="preserve"> первичного тромбоцитарного тромба недостаточно для надежного гемостаза</w:t>
      </w:r>
      <w:r w:rsidR="0089453A" w:rsidRPr="0089453A">
        <w:t xml:space="preserve">: </w:t>
      </w:r>
      <w:r w:rsidRPr="0089453A">
        <w:t>белый тромб словно сито пропускает плазму и при дилятации сосуда разрывается</w:t>
      </w:r>
      <w:r w:rsidR="0089453A" w:rsidRPr="0089453A">
        <w:t xml:space="preserve">. </w:t>
      </w:r>
      <w:r w:rsidRPr="0089453A">
        <w:t>Поэтому у здоровых людей на первом</w:t>
      </w:r>
      <w:r w:rsidR="0089453A">
        <w:t xml:space="preserve"> (</w:t>
      </w:r>
      <w:r w:rsidRPr="0089453A">
        <w:t>белом</w:t>
      </w:r>
      <w:r w:rsidR="0089453A" w:rsidRPr="0089453A">
        <w:t xml:space="preserve">) </w:t>
      </w:r>
      <w:r w:rsidRPr="0089453A">
        <w:t>тромбе образуется красный, что обеспечивается механизмом ферментативной коагуляции</w:t>
      </w:r>
      <w:r w:rsidR="0089453A" w:rsidRPr="0089453A">
        <w:t>.</w:t>
      </w:r>
    </w:p>
    <w:p w:rsidR="0089453A" w:rsidRDefault="00F00F1B" w:rsidP="0089453A">
      <w:r w:rsidRPr="0089453A">
        <w:t>Ферментативная коагуляция</w:t>
      </w:r>
      <w:r w:rsidR="0089453A">
        <w:t xml:space="preserve"> (</w:t>
      </w:r>
      <w:r w:rsidRPr="0089453A">
        <w:t>вторичный гемостаз</w:t>
      </w:r>
      <w:r w:rsidR="0089453A" w:rsidRPr="0089453A">
        <w:t xml:space="preserve">) - </w:t>
      </w:r>
      <w:r w:rsidRPr="0089453A">
        <w:t>это сложный многоэтапный ферментативный процесс, который условно можно разделить на следующие фазы</w:t>
      </w:r>
      <w:r w:rsidR="0089453A">
        <w:t>:</w:t>
      </w:r>
    </w:p>
    <w:p w:rsidR="0089453A" w:rsidRDefault="0089453A" w:rsidP="0089453A">
      <w:r>
        <w:t>1)</w:t>
      </w:r>
      <w:r w:rsidRPr="0089453A">
        <w:t xml:space="preserve"> </w:t>
      </w:r>
      <w:r w:rsidR="00F00F1B" w:rsidRPr="0089453A">
        <w:t>активация протромбина</w:t>
      </w:r>
      <w:r>
        <w:t xml:space="preserve"> (</w:t>
      </w:r>
      <w:r w:rsidR="00F00F1B" w:rsidRPr="0089453A">
        <w:t>ф</w:t>
      </w:r>
      <w:r w:rsidRPr="0089453A">
        <w:t xml:space="preserve">. </w:t>
      </w:r>
      <w:r w:rsidR="00F00F1B" w:rsidRPr="0089453A">
        <w:t>II</w:t>
      </w:r>
      <w:r w:rsidRPr="0089453A">
        <w:t xml:space="preserve">) </w:t>
      </w:r>
      <w:r w:rsidR="00F00F1B" w:rsidRPr="0089453A">
        <w:t>с превращением его в активный фермент тромбин</w:t>
      </w:r>
      <w:r>
        <w:t xml:space="preserve"> (</w:t>
      </w:r>
      <w:r w:rsidR="00F00F1B" w:rsidRPr="0089453A">
        <w:t>ф</w:t>
      </w:r>
      <w:r w:rsidRPr="0089453A">
        <w:t xml:space="preserve">. </w:t>
      </w:r>
      <w:r w:rsidR="00F00F1B" w:rsidRPr="0089453A">
        <w:t>IIа</w:t>
      </w:r>
      <w:r w:rsidRPr="0089453A">
        <w:t>)</w:t>
      </w:r>
      <w:r>
        <w:t>;</w:t>
      </w:r>
    </w:p>
    <w:p w:rsidR="0089453A" w:rsidRDefault="0089453A" w:rsidP="0089453A">
      <w:r>
        <w:t>2)</w:t>
      </w:r>
      <w:r w:rsidRPr="0089453A">
        <w:t xml:space="preserve"> </w:t>
      </w:r>
      <w:r w:rsidR="00F00F1B" w:rsidRPr="0089453A">
        <w:t>под влиянием тромбина фибриноген</w:t>
      </w:r>
      <w:r>
        <w:t xml:space="preserve"> (</w:t>
      </w:r>
      <w:r w:rsidR="00F00F1B" w:rsidRPr="0089453A">
        <w:t>ф</w:t>
      </w:r>
      <w:r w:rsidRPr="0089453A">
        <w:t xml:space="preserve">. </w:t>
      </w:r>
      <w:r w:rsidR="00F00F1B" w:rsidRPr="0089453A">
        <w:t>I</w:t>
      </w:r>
      <w:r w:rsidRPr="0089453A">
        <w:t xml:space="preserve">) </w:t>
      </w:r>
      <w:r w:rsidR="00F00F1B" w:rsidRPr="0089453A">
        <w:t>превращается вначале в мономеры фибрина, а затем</w:t>
      </w:r>
      <w:r w:rsidRPr="0089453A">
        <w:t xml:space="preserve"> - </w:t>
      </w:r>
      <w:r w:rsidR="00F00F1B" w:rsidRPr="0089453A">
        <w:t>в его полимер</w:t>
      </w:r>
      <w:r>
        <w:t>;</w:t>
      </w:r>
    </w:p>
    <w:p w:rsidR="0089453A" w:rsidRDefault="0089453A" w:rsidP="0089453A">
      <w:r>
        <w:t>3)</w:t>
      </w:r>
      <w:r w:rsidRPr="0089453A">
        <w:t xml:space="preserve"> </w:t>
      </w:r>
      <w:r w:rsidR="00F00F1B" w:rsidRPr="0089453A">
        <w:t>свертыванию крови противодействуют антикоагулянты</w:t>
      </w:r>
      <w:r w:rsidRPr="0089453A">
        <w:t xml:space="preserve">: </w:t>
      </w:r>
      <w:r w:rsidR="00F00F1B" w:rsidRPr="0089453A">
        <w:t>первичные</w:t>
      </w:r>
      <w:r w:rsidRPr="0089453A">
        <w:t xml:space="preserve"> - </w:t>
      </w:r>
      <w:r w:rsidR="00F00F1B" w:rsidRPr="0089453A">
        <w:t>самостоятельно синтезируемые</w:t>
      </w:r>
      <w:r>
        <w:t xml:space="preserve"> (</w:t>
      </w:r>
      <w:r w:rsidR="00F00F1B" w:rsidRPr="0089453A">
        <w:t>в частности антитромбин III, на долю которого приходится 75% всей антикоагулянтной активности плазмы</w:t>
      </w:r>
      <w:r w:rsidRPr="0089453A">
        <w:t xml:space="preserve">) </w:t>
      </w:r>
      <w:r w:rsidR="00F00F1B" w:rsidRPr="0089453A">
        <w:t>и вторичные</w:t>
      </w:r>
      <w:r w:rsidRPr="0089453A">
        <w:t xml:space="preserve"> - </w:t>
      </w:r>
      <w:r w:rsidR="00F00F1B" w:rsidRPr="0089453A">
        <w:t>образуемые в процессе свертывания и фибринолиза</w:t>
      </w:r>
      <w:r w:rsidRPr="0089453A">
        <w:t>.</w:t>
      </w:r>
    </w:p>
    <w:p w:rsidR="0089453A" w:rsidRDefault="00F00F1B" w:rsidP="0089453A">
      <w:r w:rsidRPr="0089453A">
        <w:t>Чем меньше антитромбина III, тем менее эффективен гепарин</w:t>
      </w:r>
      <w:r w:rsidR="0089453A" w:rsidRPr="0089453A">
        <w:t xml:space="preserve">. </w:t>
      </w:r>
      <w:r w:rsidRPr="0089453A">
        <w:t>Гепарин синтезируется тучными клетками, в большом количестве содержится в печени и легких, превращает антитромбин III в антикоагулянт немедленного действия</w:t>
      </w:r>
      <w:r w:rsidR="0089453A" w:rsidRPr="0089453A">
        <w:t xml:space="preserve">. </w:t>
      </w:r>
      <w:r w:rsidRPr="0089453A">
        <w:t>В больших дозах ингибирует коагуляцию во всех фазах, тормозит некоторые функции тромбоцитов</w:t>
      </w:r>
      <w:r w:rsidR="0089453A" w:rsidRPr="0089453A">
        <w:t xml:space="preserve">. </w:t>
      </w:r>
      <w:r w:rsidRPr="0089453A">
        <w:t>Инактивируется в печени, 20% выделяется почками</w:t>
      </w:r>
      <w:r w:rsidR="0089453A" w:rsidRPr="0089453A">
        <w:t xml:space="preserve">. </w:t>
      </w:r>
      <w:r w:rsidRPr="0089453A">
        <w:t>Есть и другие естественные антикоагулянты</w:t>
      </w:r>
      <w:r w:rsidR="0089453A" w:rsidRPr="0089453A">
        <w:t xml:space="preserve">. </w:t>
      </w:r>
      <w:r w:rsidRPr="0089453A">
        <w:t>Гепарин обладает исключительно высокой физиологической активностью и оказывает тормозящее влияние более чем на 20 ферментных систем</w:t>
      </w:r>
      <w:r w:rsidR="0089453A" w:rsidRPr="0089453A">
        <w:t xml:space="preserve">. </w:t>
      </w:r>
      <w:r w:rsidRPr="0089453A">
        <w:t>Он является антагонистом серотонина, гистамина, альдостерона</w:t>
      </w:r>
      <w:r w:rsidR="0089453A" w:rsidRPr="0089453A">
        <w:t xml:space="preserve">. </w:t>
      </w:r>
      <w:r w:rsidRPr="0089453A">
        <w:t>Он активирует липолиз, реагирует с токсинами, вирусами, антибиотиками</w:t>
      </w:r>
      <w:r w:rsidR="0089453A" w:rsidRPr="0089453A">
        <w:t>.</w:t>
      </w:r>
    </w:p>
    <w:p w:rsidR="0089453A" w:rsidRDefault="00F00F1B" w:rsidP="0089453A">
      <w:r w:rsidRPr="0089453A">
        <w:t>В процессе свертывания и фибринолиза образуется более 8 вторичных антикоагулянтов</w:t>
      </w:r>
      <w:r w:rsidR="0089453A" w:rsidRPr="0089453A">
        <w:t xml:space="preserve">: </w:t>
      </w:r>
      <w:r w:rsidRPr="0089453A">
        <w:t>антитромбин I</w:t>
      </w:r>
      <w:r w:rsidR="0089453A">
        <w:t xml:space="preserve"> (</w:t>
      </w:r>
      <w:r w:rsidRPr="0089453A">
        <w:t>фибрин, который извлекает из плазмы активный фибрин, превращая в неактивную форму</w:t>
      </w:r>
      <w:r w:rsidR="0089453A" w:rsidRPr="0089453A">
        <w:t>),</w:t>
      </w:r>
      <w:r w:rsidRPr="0089453A">
        <w:t xml:space="preserve"> антитромбин IV, продукты деградации фибриногена</w:t>
      </w:r>
      <w:r w:rsidR="0089453A" w:rsidRPr="0089453A">
        <w:t xml:space="preserve"> - </w:t>
      </w:r>
      <w:r w:rsidRPr="0089453A">
        <w:t>ПДФ</w:t>
      </w:r>
      <w:r w:rsidR="0089453A">
        <w:t xml:space="preserve"> (</w:t>
      </w:r>
      <w:r w:rsidRPr="0089453A">
        <w:t>антитромбин VI</w:t>
      </w:r>
      <w:r w:rsidR="0089453A" w:rsidRPr="0089453A">
        <w:t>),</w:t>
      </w:r>
      <w:r w:rsidRPr="0089453A">
        <w:t xml:space="preserve"> антитромбопластины и др</w:t>
      </w:r>
      <w:r w:rsidR="0089453A" w:rsidRPr="0089453A">
        <w:t>.</w:t>
      </w:r>
    </w:p>
    <w:p w:rsidR="0089453A" w:rsidRDefault="00F00F1B" w:rsidP="0089453A">
      <w:r w:rsidRPr="0089453A">
        <w:t>Фибринолитическая</w:t>
      </w:r>
      <w:r w:rsidR="0089453A">
        <w:t xml:space="preserve"> (</w:t>
      </w:r>
      <w:r w:rsidRPr="0089453A">
        <w:t>плазминовая</w:t>
      </w:r>
      <w:r w:rsidR="0089453A" w:rsidRPr="0089453A">
        <w:t xml:space="preserve">) </w:t>
      </w:r>
      <w:r w:rsidRPr="0089453A">
        <w:t>система имеет свои проактиваторы, активаторы и ингибиторы</w:t>
      </w:r>
      <w:r w:rsidR="0089453A" w:rsidRPr="0089453A">
        <w:t xml:space="preserve">. </w:t>
      </w:r>
      <w:r w:rsidRPr="0089453A">
        <w:t>В посткоагуляционной фазе на 10-15 мин сгусток начинает сокращаться</w:t>
      </w:r>
      <w:r w:rsidR="0089453A">
        <w:t xml:space="preserve"> (</w:t>
      </w:r>
      <w:r w:rsidRPr="0089453A">
        <w:t>ретрагировать</w:t>
      </w:r>
      <w:r w:rsidR="0089453A" w:rsidRPr="0089453A">
        <w:t>),</w:t>
      </w:r>
      <w:r w:rsidRPr="0089453A">
        <w:t xml:space="preserve"> выделяя сыворотку</w:t>
      </w:r>
      <w:r w:rsidR="0089453A" w:rsidRPr="0089453A">
        <w:t xml:space="preserve">. </w:t>
      </w:r>
      <w:r w:rsidRPr="0089453A">
        <w:t>Параллельно идет фибринолиз, в сыворотку выпадают форменные элементы крови</w:t>
      </w:r>
      <w:r w:rsidR="0089453A" w:rsidRPr="0089453A">
        <w:t xml:space="preserve">. </w:t>
      </w:r>
      <w:r w:rsidRPr="0089453A">
        <w:t>Формируется гемостатически полноценный окончательный тромб, который прочно удерживает края поврежденного сосуда и непроницаем для крови и плазмы</w:t>
      </w:r>
      <w:r w:rsidR="0089453A" w:rsidRPr="0089453A">
        <w:t xml:space="preserve">. </w:t>
      </w:r>
      <w:r w:rsidRPr="0089453A">
        <w:t>При физиологической ретракции выделяется 60-75% сыворотки</w:t>
      </w:r>
      <w:r w:rsidR="0089453A" w:rsidRPr="0089453A">
        <w:t>.</w:t>
      </w:r>
    </w:p>
    <w:p w:rsidR="0089453A" w:rsidRDefault="00F00F1B" w:rsidP="0089453A">
      <w:r w:rsidRPr="0089453A">
        <w:t>В результате пат</w:t>
      </w:r>
      <w:r w:rsidR="0089453A">
        <w:t>ологической активности фибриноли</w:t>
      </w:r>
      <w:r w:rsidR="0001666D">
        <w:t>т</w:t>
      </w:r>
      <w:r w:rsidRPr="0089453A">
        <w:t>ической системы развивается геморрагический фибринолитический синдром</w:t>
      </w:r>
      <w:r w:rsidR="0089453A" w:rsidRPr="0089453A">
        <w:t xml:space="preserve">. </w:t>
      </w:r>
      <w:r w:rsidRPr="0089453A">
        <w:t>Чаще всего он наблюдается у больных с поражением печени, когда уменьшается синтез антиплазминов, реже при усиленной выработке</w:t>
      </w:r>
      <w:r w:rsidR="0089453A">
        <w:t xml:space="preserve"> (</w:t>
      </w:r>
      <w:r w:rsidRPr="0089453A">
        <w:t>медикаментозной</w:t>
      </w:r>
      <w:r w:rsidR="0089453A">
        <w:t>, б</w:t>
      </w:r>
      <w:r w:rsidRPr="0089453A">
        <w:t>актериальной, стрессовой и пр</w:t>
      </w:r>
      <w:r w:rsidR="0089453A">
        <w:t>.</w:t>
      </w:r>
      <w:r w:rsidR="0089453A" w:rsidRPr="0089453A">
        <w:t xml:space="preserve"> </w:t>
      </w:r>
      <w:r w:rsidRPr="0089453A">
        <w:t>активаторов плазминогена</w:t>
      </w:r>
      <w:r w:rsidR="0089453A" w:rsidRPr="0089453A">
        <w:t xml:space="preserve">. </w:t>
      </w:r>
      <w:r w:rsidRPr="0089453A">
        <w:t>Такой первичный фибринолиз целесообразно корригировать антифибринолитическими препаратами типа антипротеаз</w:t>
      </w:r>
      <w:r w:rsidR="0089453A">
        <w:t xml:space="preserve"> (</w:t>
      </w:r>
      <w:r w:rsidRPr="0089453A">
        <w:t xml:space="preserve">контрикал, трасилол, ЭАКК и </w:t>
      </w:r>
      <w:r w:rsidR="0089453A">
        <w:t>др.)</w:t>
      </w:r>
      <w:r w:rsidR="0089453A" w:rsidRPr="0089453A">
        <w:t xml:space="preserve">. </w:t>
      </w:r>
      <w:r w:rsidRPr="0089453A">
        <w:t>В большинстве случаев встречается вторичный фибринолиз вследствие активации плазминовой системы на образование фибрина в организме</w:t>
      </w:r>
      <w:r w:rsidR="0089453A" w:rsidRPr="0089453A">
        <w:t xml:space="preserve">. </w:t>
      </w:r>
      <w:r w:rsidRPr="0089453A">
        <w:t>В таких случаях, как правило, плазминовая активность сначала повышается, а затем снижается и исчезает из-за исчерпания плазминогена</w:t>
      </w:r>
      <w:r w:rsidR="0089453A">
        <w:t xml:space="preserve"> (</w:t>
      </w:r>
      <w:r w:rsidRPr="0089453A">
        <w:t>ДВС-синдром</w:t>
      </w:r>
      <w:r w:rsidR="0089453A" w:rsidRPr="0089453A">
        <w:t xml:space="preserve">). </w:t>
      </w:r>
      <w:r w:rsidRPr="0089453A">
        <w:t>Ингибиторы плазмина здесь противопоказаны</w:t>
      </w:r>
      <w:r w:rsidR="0089453A">
        <w:t xml:space="preserve"> (</w:t>
      </w:r>
      <w:r w:rsidRPr="0089453A">
        <w:t xml:space="preserve">ЭАКК, контрикал и </w:t>
      </w:r>
      <w:r w:rsidR="0089453A">
        <w:t>др.)</w:t>
      </w:r>
      <w:r w:rsidR="0089453A" w:rsidRPr="0089453A">
        <w:t xml:space="preserve">. </w:t>
      </w:r>
      <w:r w:rsidRPr="0089453A">
        <w:t>Диагностика первичного и вторичного фибринолиза осуществляется на основани</w:t>
      </w:r>
      <w:r w:rsidR="00A61188" w:rsidRPr="0089453A">
        <w:t>и лабораторных данных</w:t>
      </w:r>
      <w:r w:rsidR="0089453A">
        <w:t xml:space="preserve"> (</w:t>
      </w:r>
      <w:r w:rsidR="00A61188" w:rsidRPr="0089453A">
        <w:t>табл</w:t>
      </w:r>
      <w:r w:rsidR="0089453A">
        <w:t>.1</w:t>
      </w:r>
      <w:r w:rsidR="0089453A" w:rsidRPr="0089453A">
        <w:t>).</w:t>
      </w:r>
    </w:p>
    <w:p w:rsidR="0089453A" w:rsidRDefault="0089453A" w:rsidP="0089453A"/>
    <w:p w:rsidR="00F00F1B" w:rsidRPr="0089453A" w:rsidRDefault="00A61188" w:rsidP="0089453A">
      <w:r w:rsidRPr="0089453A">
        <w:t>Таблица 1</w:t>
      </w:r>
      <w:r w:rsidR="0089453A">
        <w:t xml:space="preserve">. </w:t>
      </w:r>
      <w:r w:rsidR="00F00F1B" w:rsidRPr="0089453A">
        <w:t>Дифференциальная диагностика фибринолиза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340"/>
        <w:gridCol w:w="2520"/>
      </w:tblGrid>
      <w:tr w:rsidR="00F00F1B" w:rsidRPr="0089453A" w:rsidTr="005C2E9E">
        <w:trPr>
          <w:jc w:val="center"/>
        </w:trPr>
        <w:tc>
          <w:tcPr>
            <w:tcW w:w="3600" w:type="dxa"/>
            <w:vMerge w:val="restart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89453A">
              <w:t>Показатели</w:t>
            </w:r>
          </w:p>
        </w:tc>
        <w:tc>
          <w:tcPr>
            <w:tcW w:w="4860" w:type="dxa"/>
            <w:gridSpan w:val="2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89453A">
              <w:t>Фибринолиз</w:t>
            </w:r>
          </w:p>
        </w:tc>
      </w:tr>
      <w:tr w:rsidR="00F00F1B" w:rsidRPr="0089453A" w:rsidTr="005C2E9E">
        <w:trPr>
          <w:jc w:val="center"/>
        </w:trPr>
        <w:tc>
          <w:tcPr>
            <w:tcW w:w="3600" w:type="dxa"/>
            <w:vMerge/>
            <w:shd w:val="clear" w:color="auto" w:fill="auto"/>
          </w:tcPr>
          <w:p w:rsidR="00F00F1B" w:rsidRPr="0089453A" w:rsidRDefault="00F00F1B" w:rsidP="0089453A">
            <w:pPr>
              <w:pStyle w:val="af9"/>
            </w:pPr>
          </w:p>
        </w:tc>
        <w:tc>
          <w:tcPr>
            <w:tcW w:w="2340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89453A">
              <w:t>первичный</w:t>
            </w:r>
          </w:p>
        </w:tc>
        <w:tc>
          <w:tcPr>
            <w:tcW w:w="2520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89453A">
              <w:t>вторичный</w:t>
            </w:r>
          </w:p>
        </w:tc>
      </w:tr>
      <w:tr w:rsidR="00F00F1B" w:rsidRPr="0089453A" w:rsidTr="005C2E9E">
        <w:trPr>
          <w:jc w:val="center"/>
        </w:trPr>
        <w:tc>
          <w:tcPr>
            <w:tcW w:w="3600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89453A">
              <w:t>Время эуглобулинового лизиса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Активный плазмин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Ингибитор плазмина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Количество тромбоцитов</w:t>
            </w:r>
          </w:p>
        </w:tc>
        <w:tc>
          <w:tcPr>
            <w:tcW w:w="2340" w:type="dxa"/>
            <w:shd w:val="clear" w:color="auto" w:fill="auto"/>
          </w:tcPr>
          <w:p w:rsidR="0089453A" w:rsidRDefault="00F00F1B" w:rsidP="0089453A">
            <w:pPr>
              <w:pStyle w:val="af9"/>
            </w:pPr>
            <w:r w:rsidRPr="0089453A">
              <w:t>укорочено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повышен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снижен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в норме</w:t>
            </w:r>
          </w:p>
        </w:tc>
        <w:tc>
          <w:tcPr>
            <w:tcW w:w="2520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89453A">
              <w:t>удлинено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снижен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повышен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снижено</w:t>
            </w:r>
          </w:p>
        </w:tc>
      </w:tr>
    </w:tbl>
    <w:p w:rsidR="00F00F1B" w:rsidRPr="0089453A" w:rsidRDefault="00F00F1B" w:rsidP="0089453A"/>
    <w:p w:rsidR="0089453A" w:rsidRDefault="00F00F1B" w:rsidP="0089453A">
      <w:r w:rsidRPr="0089453A">
        <w:t>Таким образом, для образования тромба необходимо, прежде всего, воздействие сосудистой стенки, форменных элементов крови, плазмы</w:t>
      </w:r>
      <w:r w:rsidR="0089453A" w:rsidRPr="0089453A">
        <w:t xml:space="preserve">. </w:t>
      </w:r>
      <w:r w:rsidRPr="0089453A">
        <w:t>Каждый из этих компонентов имеет факторы свертывания и фибринолиза, активаторы и ингибиторы того и другого процессов, ко</w:t>
      </w:r>
      <w:r w:rsidR="0089453A" w:rsidRPr="0089453A">
        <w:t xml:space="preserve">- </w:t>
      </w:r>
      <w:r w:rsidRPr="0089453A">
        <w:t>и профакторы, их активаторы и ингибиторы</w:t>
      </w:r>
      <w:r w:rsidR="0089453A" w:rsidRPr="0089453A">
        <w:t>.</w:t>
      </w:r>
    </w:p>
    <w:p w:rsidR="0089453A" w:rsidRDefault="00F00F1B" w:rsidP="0089453A">
      <w:r w:rsidRPr="0089453A">
        <w:t>При нормальной функции систем гемостаза тромб, образованный в месте повреждения сосуда, не растворяется фибринолитической системой, в остальной же части системы кровообращения кровь остается жидкой</w:t>
      </w:r>
      <w:r w:rsidR="0089453A" w:rsidRPr="0089453A">
        <w:t xml:space="preserve">. </w:t>
      </w:r>
      <w:r w:rsidRPr="0089453A">
        <w:t>Нарушение тромбообразования может проявляться в трех вариантах</w:t>
      </w:r>
      <w:r w:rsidR="0089453A">
        <w:t>:</w:t>
      </w:r>
    </w:p>
    <w:p w:rsidR="0089453A" w:rsidRDefault="0089453A" w:rsidP="0089453A">
      <w:r>
        <w:t>1)</w:t>
      </w:r>
      <w:r w:rsidRPr="0089453A">
        <w:t xml:space="preserve"> </w:t>
      </w:r>
      <w:r w:rsidR="00F00F1B" w:rsidRPr="0089453A">
        <w:t>тромб не образуется и кровотечение не останавливается</w:t>
      </w:r>
      <w:r>
        <w:t>;</w:t>
      </w:r>
    </w:p>
    <w:p w:rsidR="0089453A" w:rsidRDefault="0089453A" w:rsidP="0089453A">
      <w:r>
        <w:t>2)</w:t>
      </w:r>
      <w:r w:rsidRPr="0089453A">
        <w:t xml:space="preserve"> </w:t>
      </w:r>
      <w:r w:rsidR="00F00F1B" w:rsidRPr="0089453A">
        <w:t>тромбы образуются везде, в поврежденных и неповрежденных сосудах</w:t>
      </w:r>
      <w:r>
        <w:t>;</w:t>
      </w:r>
    </w:p>
    <w:p w:rsidR="0089453A" w:rsidRDefault="0089453A" w:rsidP="0089453A">
      <w:r>
        <w:t>3)</w:t>
      </w:r>
      <w:r w:rsidRPr="0089453A">
        <w:t xml:space="preserve"> </w:t>
      </w:r>
      <w:r w:rsidR="00F00F1B" w:rsidRPr="0089453A">
        <w:t>образовавшийся тромб растворяется и кровотечение возобновляется</w:t>
      </w:r>
      <w:r w:rsidRPr="0089453A">
        <w:t>.</w:t>
      </w:r>
    </w:p>
    <w:p w:rsidR="0089453A" w:rsidRDefault="00F00F1B" w:rsidP="0089453A">
      <w:r w:rsidRPr="0089453A">
        <w:t>Внутри сосудов идет непрерывный процесс образования и растворения фибрина</w:t>
      </w:r>
      <w:r w:rsidR="0089453A" w:rsidRPr="0089453A">
        <w:t xml:space="preserve">. </w:t>
      </w:r>
      <w:r w:rsidRPr="0089453A">
        <w:t>Фибрин кроме участия в гемостазе выполняет и другие функции</w:t>
      </w:r>
      <w:r w:rsidR="0089453A" w:rsidRPr="0089453A">
        <w:t xml:space="preserve">: </w:t>
      </w:r>
      <w:r w:rsidRPr="0089453A">
        <w:t>сосудоукрепляющую</w:t>
      </w:r>
      <w:r w:rsidR="0089453A">
        <w:t xml:space="preserve"> (</w:t>
      </w:r>
      <w:r w:rsidRPr="0089453A">
        <w:t>обволакивание внутри сосуда</w:t>
      </w:r>
      <w:r w:rsidR="0089453A" w:rsidRPr="0089453A">
        <w:t>),</w:t>
      </w:r>
      <w:r w:rsidRPr="0089453A">
        <w:t xml:space="preserve"> защитную</w:t>
      </w:r>
      <w:r w:rsidR="0089453A">
        <w:t xml:space="preserve"> (</w:t>
      </w:r>
      <w:r w:rsidRPr="0089453A">
        <w:t>покрытие поврежденных тканей</w:t>
      </w:r>
      <w:r w:rsidR="0089453A" w:rsidRPr="0089453A">
        <w:t>),</w:t>
      </w:r>
      <w:r w:rsidRPr="0089453A">
        <w:t xml:space="preserve"> антидиссиминационную</w:t>
      </w:r>
      <w:r w:rsidR="0089453A">
        <w:t xml:space="preserve"> (</w:t>
      </w:r>
      <w:r w:rsidRPr="0089453A">
        <w:t>локализация бактерий в инфицированных участках</w:t>
      </w:r>
      <w:r w:rsidR="0089453A" w:rsidRPr="0089453A">
        <w:t>),</w:t>
      </w:r>
      <w:r w:rsidRPr="0089453A">
        <w:t xml:space="preserve"> аллергенсвязывающую</w:t>
      </w:r>
      <w:r w:rsidR="0089453A">
        <w:t xml:space="preserve"> (</w:t>
      </w:r>
      <w:r w:rsidRPr="0089453A">
        <w:t>нейтрализация аллергенов в очагах воспаления</w:t>
      </w:r>
      <w:r w:rsidR="0089453A" w:rsidRPr="0089453A">
        <w:t>).</w:t>
      </w:r>
    </w:p>
    <w:p w:rsidR="0089453A" w:rsidRDefault="00F00F1B" w:rsidP="0089453A">
      <w:pPr>
        <w:rPr>
          <w:i/>
          <w:iCs/>
        </w:rPr>
      </w:pPr>
      <w:r w:rsidRPr="0089453A">
        <w:t>При оценке системы гемостаза во время анестезии и интенсивной терапии необходимо, прежде всего, обеспечить</w:t>
      </w:r>
      <w:r w:rsidRPr="0089453A">
        <w:rPr>
          <w:i/>
          <w:iCs/>
        </w:rPr>
        <w:t xml:space="preserve"> правильный забор крови </w:t>
      </w:r>
      <w:r w:rsidRPr="0089453A">
        <w:t>и тщательно</w:t>
      </w:r>
      <w:r w:rsidRPr="0089453A">
        <w:rPr>
          <w:i/>
          <w:iCs/>
        </w:rPr>
        <w:t xml:space="preserve"> </w:t>
      </w:r>
      <w:r w:rsidRPr="0089453A">
        <w:t>выдержать</w:t>
      </w:r>
      <w:r w:rsidRPr="0089453A">
        <w:rPr>
          <w:i/>
          <w:iCs/>
        </w:rPr>
        <w:t xml:space="preserve"> методику исследования</w:t>
      </w:r>
      <w:r w:rsidR="0089453A" w:rsidRPr="0089453A">
        <w:rPr>
          <w:i/>
          <w:iCs/>
        </w:rPr>
        <w:t>.</w:t>
      </w:r>
    </w:p>
    <w:p w:rsidR="0089453A" w:rsidRDefault="00F00F1B" w:rsidP="0089453A">
      <w:r w:rsidRPr="0089453A">
        <w:t>Определение времени свертывания крови</w:t>
      </w:r>
      <w:r w:rsidR="0089453A" w:rsidRPr="0089453A">
        <w:t xml:space="preserve">. </w:t>
      </w:r>
      <w:r w:rsidRPr="0089453A">
        <w:rPr>
          <w:i/>
          <w:iCs/>
        </w:rPr>
        <w:t>Оснащение</w:t>
      </w:r>
      <w:r w:rsidR="0089453A" w:rsidRPr="0089453A">
        <w:rPr>
          <w:i/>
          <w:iCs/>
        </w:rPr>
        <w:t xml:space="preserve">: </w:t>
      </w:r>
      <w:r w:rsidRPr="0089453A">
        <w:t>пробирка мерная</w:t>
      </w:r>
      <w:r w:rsidR="0089453A">
        <w:t xml:space="preserve"> (</w:t>
      </w:r>
      <w:r w:rsidRPr="0089453A">
        <w:t>желательно силиконированная</w:t>
      </w:r>
      <w:r w:rsidR="0089453A" w:rsidRPr="0089453A">
        <w:t>),</w:t>
      </w:r>
      <w:r w:rsidRPr="0089453A">
        <w:t xml:space="preserve"> игла стерильная сухая для внутривенных введений и шприц стерильный сухой</w:t>
      </w:r>
      <w:r w:rsidR="0089453A">
        <w:t xml:space="preserve"> (</w:t>
      </w:r>
      <w:r w:rsidRPr="0089453A">
        <w:t>лучше силиконированный или пластмассовый</w:t>
      </w:r>
      <w:r w:rsidR="0089453A" w:rsidRPr="0089453A">
        <w:t>),</w:t>
      </w:r>
      <w:r w:rsidRPr="0089453A">
        <w:t xml:space="preserve"> жгут резиновый, 2-3 салфетки стерильные, спирт для обработки кожи, секундомер</w:t>
      </w:r>
      <w:r w:rsidR="0089453A" w:rsidRPr="0089453A">
        <w:t>.</w:t>
      </w:r>
    </w:p>
    <w:p w:rsidR="0089453A" w:rsidRDefault="0089453A" w:rsidP="0089453A"/>
    <w:p w:rsidR="00A61188" w:rsidRPr="0089453A" w:rsidRDefault="00A61188" w:rsidP="0089453A">
      <w:pPr>
        <w:pStyle w:val="2"/>
      </w:pPr>
      <w:bookmarkStart w:id="1" w:name="_Toc242316668"/>
      <w:r w:rsidRPr="0089453A">
        <w:t>2</w:t>
      </w:r>
      <w:r w:rsidR="0089453A" w:rsidRPr="0089453A">
        <w:t xml:space="preserve">. </w:t>
      </w:r>
      <w:r w:rsidR="00F00F1B" w:rsidRPr="0089453A">
        <w:t>Забор крови и методика исследования</w:t>
      </w:r>
      <w:bookmarkEnd w:id="1"/>
    </w:p>
    <w:p w:rsidR="0089453A" w:rsidRDefault="0089453A" w:rsidP="0089453A"/>
    <w:p w:rsidR="0089453A" w:rsidRDefault="00F00F1B" w:rsidP="0089453A">
      <w:r w:rsidRPr="0089453A">
        <w:t>Кровь следует забирать путем прокола вены</w:t>
      </w:r>
      <w:r w:rsidR="0089453A">
        <w:t xml:space="preserve"> (</w:t>
      </w:r>
      <w:r w:rsidRPr="0089453A">
        <w:t>а не из подключичного катетера</w:t>
      </w:r>
      <w:r w:rsidR="0089453A" w:rsidRPr="0089453A">
        <w:t>!),</w:t>
      </w:r>
      <w:r w:rsidRPr="0089453A">
        <w:t xml:space="preserve"> желательно не использовать при этом жгут</w:t>
      </w:r>
      <w:r w:rsidR="0089453A" w:rsidRPr="0089453A">
        <w:t xml:space="preserve">. </w:t>
      </w:r>
      <w:r w:rsidRPr="0089453A">
        <w:t>Игла должна иметь широкий просвет, чтобы продолжительность забора была не более 15 с</w:t>
      </w:r>
      <w:r w:rsidR="0089453A" w:rsidRPr="0089453A">
        <w:t xml:space="preserve">. </w:t>
      </w:r>
      <w:r w:rsidRPr="0089453A">
        <w:t>Если используют жгут, во время эксфузии первых порций крови нужно его слегка расслабить на 2-3 с</w:t>
      </w:r>
      <w:r w:rsidR="0089453A" w:rsidRPr="0089453A">
        <w:t xml:space="preserve">. </w:t>
      </w:r>
      <w:r w:rsidRPr="0089453A">
        <w:t>После прокола вены иглой первые 0,5-1,0 мл вытекающей крови нельзя использовать для коагулограммы, ее выпускают на салфетку</w:t>
      </w:r>
      <w:r w:rsidR="0089453A" w:rsidRPr="0089453A">
        <w:t xml:space="preserve">. </w:t>
      </w:r>
      <w:r w:rsidRPr="0089453A">
        <w:t>Включают секундомер и в пробирку забирают 2 мл крови</w:t>
      </w:r>
      <w:r w:rsidR="0089453A" w:rsidRPr="0089453A">
        <w:t xml:space="preserve">. </w:t>
      </w:r>
      <w:r w:rsidRPr="0089453A">
        <w:t>Кровь после забора должна находится при температуре тела пациента</w:t>
      </w:r>
      <w:r w:rsidR="0089453A">
        <w:t xml:space="preserve"> (</w:t>
      </w:r>
      <w:r w:rsidRPr="0089453A">
        <w:t>в зажатом кулаке или термостатной</w:t>
      </w:r>
      <w:r w:rsidR="0089453A">
        <w:t xml:space="preserve"> </w:t>
      </w:r>
      <w:r w:rsidRPr="0089453A">
        <w:t>амере</w:t>
      </w:r>
      <w:r w:rsidR="0089453A" w:rsidRPr="0089453A">
        <w:t xml:space="preserve">). </w:t>
      </w:r>
      <w:r w:rsidRPr="0089453A">
        <w:t>Пробирку покачивают и смотрят, когда образуется сгусток, после чего останавливают секундомер и определяют время свертываемости крови</w:t>
      </w:r>
      <w:r w:rsidR="0089453A" w:rsidRPr="0089453A">
        <w:t xml:space="preserve">. </w:t>
      </w:r>
      <w:r w:rsidRPr="0089453A">
        <w:t>Если используется шприц для забора крови, он должен быть сухим и силиконированным или полиэтиленовым</w:t>
      </w:r>
      <w:r w:rsidR="0089453A" w:rsidRPr="0089453A">
        <w:t>.</w:t>
      </w:r>
    </w:p>
    <w:p w:rsidR="0089453A" w:rsidRDefault="00F00F1B" w:rsidP="0089453A">
      <w:r w:rsidRPr="0089453A">
        <w:rPr>
          <w:i/>
          <w:iCs/>
        </w:rPr>
        <w:t>Время свертывания крови по Ли-Уайту</w:t>
      </w:r>
      <w:r w:rsidRPr="0089453A">
        <w:t xml:space="preserve"> в несиликонированной пробирке при 37</w:t>
      </w:r>
      <w:r w:rsidRPr="0089453A">
        <w:sym w:font="Symbol" w:char="F0B0"/>
      </w:r>
      <w:r w:rsidRPr="0089453A">
        <w:t xml:space="preserve"> С равно 5-7 мин, а в силиконированной</w:t>
      </w:r>
      <w:r w:rsidR="0089453A" w:rsidRPr="0089453A">
        <w:t xml:space="preserve"> - </w:t>
      </w:r>
      <w:r w:rsidRPr="0089453A">
        <w:t>14-20 мин</w:t>
      </w:r>
      <w:r w:rsidR="0089453A" w:rsidRPr="0089453A">
        <w:t xml:space="preserve">. </w:t>
      </w:r>
      <w:r w:rsidRPr="0089453A">
        <w:t>Оно зависит от состояния свертывающей и антикоагулянтной систем</w:t>
      </w:r>
      <w:r w:rsidR="0089453A" w:rsidRPr="0089453A">
        <w:t xml:space="preserve">. </w:t>
      </w:r>
      <w:r w:rsidRPr="0089453A">
        <w:t>Более информативную оценку системы гемостаза можно получить при использовании пробирки с якорьком</w:t>
      </w:r>
      <w:r w:rsidR="0089453A" w:rsidRPr="0089453A">
        <w:t>.</w:t>
      </w:r>
    </w:p>
    <w:p w:rsidR="0089453A" w:rsidRDefault="00F00F1B" w:rsidP="0089453A">
      <w:r w:rsidRPr="0089453A">
        <w:t>Строго соблюдая правила исследования, в пробирку следует набирать 1 мл венозной крови</w:t>
      </w:r>
      <w:r w:rsidR="0089453A" w:rsidRPr="0089453A">
        <w:t xml:space="preserve">. </w:t>
      </w:r>
      <w:r w:rsidRPr="0089453A">
        <w:t>Секундомер включают при попадании в нее первых капель крови</w:t>
      </w:r>
      <w:r w:rsidR="0089453A" w:rsidRPr="0089453A">
        <w:t xml:space="preserve">. </w:t>
      </w:r>
      <w:r w:rsidRPr="0089453A">
        <w:t>Пробирку осторожно наклоняют так, чтобы кровь находилась на якорьке</w:t>
      </w:r>
      <w:r w:rsidR="0089453A" w:rsidRPr="0089453A">
        <w:t xml:space="preserve">. </w:t>
      </w:r>
      <w:r w:rsidRPr="0089453A">
        <w:t>Строго соблюдая температурный режим, покачивают пробирку</w:t>
      </w:r>
      <w:r w:rsidR="0089453A" w:rsidRPr="0089453A">
        <w:t xml:space="preserve">. </w:t>
      </w:r>
      <w:r w:rsidRPr="0089453A">
        <w:t>Когда появится сгусток, который удерживается на якорьке, останавливают секундомер</w:t>
      </w:r>
      <w:r w:rsidR="0089453A" w:rsidRPr="0089453A">
        <w:t xml:space="preserve">. </w:t>
      </w:r>
      <w:r w:rsidRPr="0089453A">
        <w:t>Время от начала включения секундомера до его выключения</w:t>
      </w:r>
      <w:r w:rsidR="0089453A" w:rsidRPr="0089453A">
        <w:t xml:space="preserve"> - </w:t>
      </w:r>
      <w:r w:rsidRPr="0089453A">
        <w:t>это время свертывания крови</w:t>
      </w:r>
      <w:r w:rsidR="0089453A" w:rsidRPr="0089453A">
        <w:t xml:space="preserve">. </w:t>
      </w:r>
      <w:r w:rsidRPr="0089453A">
        <w:t>Затем пробирку держат в кулаке</w:t>
      </w:r>
      <w:r w:rsidR="0089453A">
        <w:t xml:space="preserve"> (</w:t>
      </w:r>
      <w:r w:rsidRPr="0089453A">
        <w:t>или ставят в термостат</w:t>
      </w:r>
      <w:r w:rsidR="0089453A" w:rsidRPr="0089453A">
        <w:t xml:space="preserve">) </w:t>
      </w:r>
      <w:r w:rsidRPr="0089453A">
        <w:t>в вертикальном положении, якорьком вверху, каждые 15 мин в течение не менее 2-х часов по объему осевшей на дне пробирки сыворотки определяют степень фибринолиза</w:t>
      </w:r>
      <w:r w:rsidR="0089453A" w:rsidRPr="0089453A">
        <w:t xml:space="preserve">. </w:t>
      </w:r>
      <w:r w:rsidRPr="0089453A">
        <w:t xml:space="preserve">Таким образом, используя пробирку с якорьком, оценивают интегрально ферментативную коагуляцию, </w:t>
      </w:r>
      <w:r w:rsidR="0089453A">
        <w:t>т.е.</w:t>
      </w:r>
      <w:r w:rsidR="0089453A" w:rsidRPr="0089453A">
        <w:t xml:space="preserve"> </w:t>
      </w:r>
      <w:r w:rsidRPr="0089453A">
        <w:t>свертывающую, антикоагулянтную и фибринолитическую системы</w:t>
      </w:r>
      <w:r w:rsidR="0089453A" w:rsidRPr="0089453A">
        <w:t>.</w:t>
      </w:r>
    </w:p>
    <w:p w:rsidR="0089453A" w:rsidRDefault="00F00F1B" w:rsidP="0089453A">
      <w:r w:rsidRPr="0089453A">
        <w:t>При наличии электрокоагулографа или тромбоэластографа на основании показателей электрокоагулограммы</w:t>
      </w:r>
      <w:r w:rsidR="0089453A" w:rsidRPr="0089453A">
        <w:t xml:space="preserve"> - </w:t>
      </w:r>
      <w:r w:rsidRPr="0089453A">
        <w:t>ЭЛКГ</w:t>
      </w:r>
      <w:r w:rsidR="0089453A">
        <w:t xml:space="preserve"> (</w:t>
      </w:r>
      <w:r w:rsidRPr="0089453A">
        <w:t>тромбоэластограммы</w:t>
      </w:r>
      <w:r w:rsidR="0089453A" w:rsidRPr="0089453A">
        <w:t xml:space="preserve"> - </w:t>
      </w:r>
      <w:r w:rsidRPr="0089453A">
        <w:t>ТЭГ</w:t>
      </w:r>
      <w:r w:rsidR="0089453A" w:rsidRPr="0089453A">
        <w:t xml:space="preserve">) </w:t>
      </w:r>
      <w:r w:rsidRPr="0089453A">
        <w:t>можно не только провести дифференциальную диагностику между хирургическим и биохимическим кровотечением, вывить наличие гипер</w:t>
      </w:r>
      <w:r w:rsidR="0089453A" w:rsidRPr="0089453A">
        <w:t xml:space="preserve">- </w:t>
      </w:r>
      <w:r w:rsidRPr="0089453A">
        <w:t>или гипокоагуляции, но и осуществлять</w:t>
      </w:r>
      <w:r w:rsidR="0089453A">
        <w:t xml:space="preserve"> "</w:t>
      </w:r>
      <w:r w:rsidRPr="0089453A">
        <w:t>прикроватный</w:t>
      </w:r>
      <w:r w:rsidR="0089453A">
        <w:t xml:space="preserve">" </w:t>
      </w:r>
      <w:r w:rsidRPr="0089453A">
        <w:t>динамический контроль системы гемостаза</w:t>
      </w:r>
      <w:r w:rsidR="0089453A" w:rsidRPr="0089453A">
        <w:t>.</w:t>
      </w:r>
    </w:p>
    <w:p w:rsidR="0089453A" w:rsidRDefault="00F00F1B" w:rsidP="0089453A">
      <w:r w:rsidRPr="0089453A">
        <w:t>Схема тромбоэластограммы и электрокоагулограммы, величины их показателей в норме</w:t>
      </w:r>
      <w:r w:rsidR="0089453A" w:rsidRPr="0089453A">
        <w:t>:</w:t>
      </w:r>
    </w:p>
    <w:p w:rsidR="0089453A" w:rsidRDefault="0089453A" w:rsidP="0089453A"/>
    <w:p w:rsidR="00F00F1B" w:rsidRPr="0089453A" w:rsidRDefault="00F00F1B" w:rsidP="0089453A">
      <w:r w:rsidRPr="0089453A">
        <w:rPr>
          <w:lang w:val="en-US"/>
        </w:rPr>
        <w:t>R</w:t>
      </w:r>
      <w:r w:rsidRPr="0089453A">
        <w:t xml:space="preserve"> </w:t>
      </w:r>
      <w:r w:rsidR="0089453A">
        <w:t>-</w:t>
      </w:r>
      <w:r w:rsidRPr="0089453A">
        <w:t xml:space="preserve"> 5-7</w:t>
      </w:r>
      <w:r w:rsidR="0089453A">
        <w:t xml:space="preserve"> (</w:t>
      </w:r>
      <w:r w:rsidRPr="0089453A">
        <w:t>5,8</w:t>
      </w:r>
      <w:r w:rsidR="0089453A" w:rsidRPr="0089453A">
        <w:t xml:space="preserve">) </w:t>
      </w:r>
      <w:r w:rsidRPr="0089453A">
        <w:t xml:space="preserve">мин </w:t>
      </w:r>
      <w:r w:rsidR="0089453A">
        <w:t>-</w:t>
      </w:r>
      <w:r w:rsidRPr="0089453A">
        <w:t xml:space="preserve"> время реакции,</w:t>
      </w:r>
    </w:p>
    <w:p w:rsidR="00F00F1B" w:rsidRPr="0089453A" w:rsidRDefault="00F00F1B" w:rsidP="0089453A">
      <w:r w:rsidRPr="0089453A">
        <w:rPr>
          <w:lang w:val="en-US"/>
        </w:rPr>
        <w:t>K</w:t>
      </w:r>
      <w:r w:rsidRPr="0089453A">
        <w:t xml:space="preserve"> </w:t>
      </w:r>
      <w:r w:rsidR="0089453A">
        <w:t>-</w:t>
      </w:r>
      <w:r w:rsidRPr="0089453A">
        <w:t xml:space="preserve"> 3-5</w:t>
      </w:r>
      <w:r w:rsidR="0089453A">
        <w:t xml:space="preserve"> (</w:t>
      </w:r>
      <w:r w:rsidRPr="0089453A">
        <w:t>3,7</w:t>
      </w:r>
      <w:r w:rsidR="0089453A" w:rsidRPr="0089453A">
        <w:t xml:space="preserve">) </w:t>
      </w:r>
      <w:r w:rsidRPr="0089453A">
        <w:t xml:space="preserve">мин </w:t>
      </w:r>
      <w:r w:rsidR="0089453A">
        <w:t>-</w:t>
      </w:r>
      <w:r w:rsidRPr="0089453A">
        <w:t xml:space="preserve"> время образования сгустка,</w:t>
      </w:r>
    </w:p>
    <w:p w:rsidR="00F00F1B" w:rsidRPr="0089453A" w:rsidRDefault="00F00F1B" w:rsidP="0089453A">
      <w:r w:rsidRPr="0089453A">
        <w:rPr>
          <w:lang w:val="en-US"/>
        </w:rPr>
        <w:t>T</w:t>
      </w:r>
      <w:r w:rsidR="0089453A" w:rsidRPr="0089453A">
        <w:t xml:space="preserve"> - </w:t>
      </w:r>
      <w:r w:rsidRPr="0089453A">
        <w:t>12</w:t>
      </w:r>
      <w:r w:rsidR="0089453A">
        <w:t xml:space="preserve"> (</w:t>
      </w:r>
      <w:r w:rsidRPr="0089453A">
        <w:t>22</w:t>
      </w:r>
      <w:r w:rsidR="0089453A" w:rsidRPr="0089453A">
        <w:t xml:space="preserve">) </w:t>
      </w:r>
      <w:r w:rsidRPr="0089453A">
        <w:t xml:space="preserve">мин </w:t>
      </w:r>
      <w:r w:rsidR="0089453A">
        <w:t>-</w:t>
      </w:r>
      <w:r w:rsidRPr="0089453A">
        <w:t xml:space="preserve"> константа тотального свертывания,</w:t>
      </w:r>
    </w:p>
    <w:p w:rsidR="00F00F1B" w:rsidRPr="0089453A" w:rsidRDefault="00F00F1B" w:rsidP="0089453A">
      <w:r w:rsidRPr="0089453A">
        <w:rPr>
          <w:lang w:val="en-US"/>
        </w:rPr>
        <w:t>MA</w:t>
      </w:r>
      <w:r w:rsidRPr="0089453A">
        <w:t xml:space="preserve"> </w:t>
      </w:r>
      <w:r w:rsidR="0089453A">
        <w:t>-</w:t>
      </w:r>
      <w:r w:rsidRPr="0089453A">
        <w:t xml:space="preserve"> 45-55</w:t>
      </w:r>
      <w:r w:rsidR="0089453A">
        <w:t xml:space="preserve"> (</w:t>
      </w:r>
      <w:r w:rsidRPr="0089453A">
        <w:t>44</w:t>
      </w:r>
      <w:r w:rsidR="0089453A" w:rsidRPr="0089453A">
        <w:t xml:space="preserve">) </w:t>
      </w:r>
      <w:r w:rsidRPr="0089453A">
        <w:t xml:space="preserve">мм </w:t>
      </w:r>
      <w:r w:rsidR="0089453A">
        <w:t>-</w:t>
      </w:r>
      <w:r w:rsidRPr="0089453A">
        <w:t xml:space="preserve"> максимальная амплитуда</w:t>
      </w:r>
    </w:p>
    <w:p w:rsidR="00F00F1B" w:rsidRPr="0089453A" w:rsidRDefault="00F00F1B" w:rsidP="0089453A">
      <w:r w:rsidRPr="0089453A">
        <w:rPr>
          <w:lang w:val="en-US"/>
        </w:rPr>
        <w:t>T</w:t>
      </w:r>
      <w:r w:rsidRPr="0089453A">
        <w:rPr>
          <w:vertAlign w:val="subscript"/>
        </w:rPr>
        <w:t>1</w:t>
      </w:r>
      <w:r w:rsidR="0089453A" w:rsidRPr="0089453A">
        <w:t xml:space="preserve"> - </w:t>
      </w:r>
      <w:r w:rsidRPr="0089453A">
        <w:t xml:space="preserve">238±6,8 мин </w:t>
      </w:r>
      <w:r w:rsidR="0089453A">
        <w:t>-</w:t>
      </w:r>
      <w:r w:rsidRPr="0089453A">
        <w:t xml:space="preserve"> начало свертывания,</w:t>
      </w:r>
    </w:p>
    <w:p w:rsidR="0089453A" w:rsidRPr="0089453A" w:rsidRDefault="00F00F1B" w:rsidP="0089453A">
      <w:r w:rsidRPr="0089453A">
        <w:rPr>
          <w:lang w:val="en-US"/>
        </w:rPr>
        <w:t>T</w:t>
      </w:r>
      <w:r w:rsidRPr="0089453A">
        <w:rPr>
          <w:vertAlign w:val="subscript"/>
        </w:rPr>
        <w:t>2</w:t>
      </w:r>
      <w:r w:rsidR="0089453A" w:rsidRPr="0089453A">
        <w:rPr>
          <w:vertAlign w:val="subscript"/>
        </w:rPr>
        <w:t xml:space="preserve"> - </w:t>
      </w:r>
      <w:r w:rsidRPr="0089453A">
        <w:t>547</w:t>
      </w:r>
      <w:r w:rsidRPr="0089453A">
        <w:rPr>
          <w:vertAlign w:val="subscript"/>
        </w:rPr>
        <w:t xml:space="preserve"> </w:t>
      </w:r>
      <w:r w:rsidRPr="0089453A">
        <w:t xml:space="preserve">±11,7 мин </w:t>
      </w:r>
      <w:r w:rsidR="0089453A">
        <w:t>-</w:t>
      </w:r>
      <w:r w:rsidRPr="0089453A">
        <w:t xml:space="preserve"> конец свертывания,</w:t>
      </w:r>
    </w:p>
    <w:p w:rsidR="00F00F1B" w:rsidRPr="0089453A" w:rsidRDefault="00F00F1B" w:rsidP="0089453A">
      <w:r w:rsidRPr="0089453A">
        <w:rPr>
          <w:lang w:val="en-US"/>
        </w:rPr>
        <w:t>T</w:t>
      </w:r>
      <w:r w:rsidRPr="0089453A">
        <w:rPr>
          <w:vertAlign w:val="subscript"/>
        </w:rPr>
        <w:t>3</w:t>
      </w:r>
      <w:r w:rsidR="0089453A" w:rsidRPr="0089453A">
        <w:t xml:space="preserve"> - </w:t>
      </w:r>
      <w:r w:rsidRPr="0089453A">
        <w:t xml:space="preserve">651±1,5 мин </w:t>
      </w:r>
      <w:r w:rsidR="0089453A">
        <w:t>-</w:t>
      </w:r>
      <w:r w:rsidRPr="0089453A">
        <w:t xml:space="preserve"> начало фибринолиза,</w:t>
      </w:r>
    </w:p>
    <w:p w:rsidR="00F00F1B" w:rsidRPr="0089453A" w:rsidRDefault="00F00F1B" w:rsidP="0089453A">
      <w:r w:rsidRPr="0089453A">
        <w:rPr>
          <w:lang w:val="en-US"/>
        </w:rPr>
        <w:t>Amax</w:t>
      </w:r>
      <w:r w:rsidRPr="0089453A">
        <w:t xml:space="preserve"> </w:t>
      </w:r>
      <w:r w:rsidR="0089453A">
        <w:t>-</w:t>
      </w:r>
      <w:r w:rsidRPr="0089453A">
        <w:t xml:space="preserve"> 67-20 мм</w:t>
      </w:r>
      <w:r w:rsidR="0089453A">
        <w:t xml:space="preserve"> (</w:t>
      </w:r>
      <w:r w:rsidRPr="0089453A">
        <w:rPr>
          <w:lang w:val="en-US"/>
        </w:rPr>
        <w:t>Ht</w:t>
      </w:r>
      <w:r w:rsidRPr="0089453A">
        <w:t xml:space="preserve"> </w:t>
      </w:r>
      <w:r w:rsidR="0089453A">
        <w:t>-</w:t>
      </w:r>
      <w:r w:rsidRPr="0089453A">
        <w:t xml:space="preserve"> 35-50</w:t>
      </w:r>
      <w:r w:rsidR="0089453A" w:rsidRPr="0089453A">
        <w:t xml:space="preserve">) </w:t>
      </w:r>
      <w:r w:rsidR="0089453A">
        <w:t>-</w:t>
      </w:r>
      <w:r w:rsidRPr="0089453A">
        <w:t xml:space="preserve"> амплитуда максимальная,</w:t>
      </w:r>
    </w:p>
    <w:p w:rsidR="00F00F1B" w:rsidRPr="0089453A" w:rsidRDefault="00F00F1B" w:rsidP="0089453A">
      <w:r w:rsidRPr="0089453A">
        <w:rPr>
          <w:lang w:val="en-US"/>
        </w:rPr>
        <w:t>A</w:t>
      </w:r>
      <w:r w:rsidRPr="0089453A">
        <w:rPr>
          <w:vertAlign w:val="subscript"/>
        </w:rPr>
        <w:t xml:space="preserve">0 </w:t>
      </w:r>
      <w:r w:rsidR="0089453A">
        <w:t>-</w:t>
      </w:r>
      <w:r w:rsidRPr="0089453A">
        <w:t xml:space="preserve"> 40-5 мм</w:t>
      </w:r>
      <w:r w:rsidR="0089453A">
        <w:t xml:space="preserve"> (</w:t>
      </w:r>
      <w:r w:rsidRPr="0089453A">
        <w:t xml:space="preserve">фибриноген </w:t>
      </w:r>
      <w:r w:rsidR="0089453A">
        <w:t>1.7</w:t>
      </w:r>
      <w:r w:rsidRPr="0089453A">
        <w:t>-3,5</w:t>
      </w:r>
      <w:r w:rsidR="0089453A" w:rsidRPr="0089453A">
        <w:t xml:space="preserve">) </w:t>
      </w:r>
      <w:r w:rsidR="0089453A">
        <w:t>-</w:t>
      </w:r>
      <w:r w:rsidRPr="0089453A">
        <w:t xml:space="preserve"> амплитуда минимальная,</w:t>
      </w:r>
    </w:p>
    <w:p w:rsidR="0089453A" w:rsidRDefault="00F00F1B" w:rsidP="0089453A">
      <w:r w:rsidRPr="0089453A">
        <w:rPr>
          <w:lang w:val="en-US"/>
        </w:rPr>
        <w:t>A</w:t>
      </w:r>
      <w:r w:rsidRPr="0089453A">
        <w:rPr>
          <w:vertAlign w:val="subscript"/>
        </w:rPr>
        <w:t>10</w:t>
      </w:r>
      <w:r w:rsidRPr="0089453A">
        <w:t>/</w:t>
      </w:r>
      <w:r w:rsidRPr="0089453A">
        <w:rPr>
          <w:lang w:val="en-US"/>
        </w:rPr>
        <w:t>Amax</w:t>
      </w:r>
      <w:r w:rsidRPr="0089453A">
        <w:t xml:space="preserve"> </w:t>
      </w:r>
      <w:r w:rsidR="0089453A">
        <w:t>-</w:t>
      </w:r>
      <w:r w:rsidRPr="0089453A">
        <w:t xml:space="preserve"> 35-25%</w:t>
      </w:r>
      <w:r w:rsidR="0089453A" w:rsidRPr="0089453A">
        <w:t xml:space="preserve"> - </w:t>
      </w:r>
      <w:r w:rsidRPr="0089453A">
        <w:t>фибринолиз</w:t>
      </w:r>
      <w:r w:rsidR="0089453A" w:rsidRPr="0089453A">
        <w:t>.</w:t>
      </w:r>
    </w:p>
    <w:p w:rsidR="0089453A" w:rsidRDefault="0089453A" w:rsidP="0089453A"/>
    <w:p w:rsidR="0089453A" w:rsidRDefault="00F00F1B" w:rsidP="0089453A">
      <w:r w:rsidRPr="0089453A">
        <w:t>Для более точной оценки нарушенных звеньев системы гемостаза и определения степени</w:t>
      </w:r>
      <w:r w:rsidR="0089453A">
        <w:t xml:space="preserve"> (</w:t>
      </w:r>
      <w:r w:rsidRPr="0089453A">
        <w:t>стадии</w:t>
      </w:r>
      <w:r w:rsidR="0089453A" w:rsidRPr="0089453A">
        <w:t xml:space="preserve">) </w:t>
      </w:r>
      <w:r w:rsidRPr="0089453A">
        <w:t>расстройств</w:t>
      </w:r>
      <w:r w:rsidR="0089453A">
        <w:t xml:space="preserve"> (</w:t>
      </w:r>
      <w:r w:rsidRPr="0089453A">
        <w:t>в частности, стадии ДВС-синдрома</w:t>
      </w:r>
      <w:r w:rsidR="0089453A" w:rsidRPr="0089453A">
        <w:t xml:space="preserve">) </w:t>
      </w:r>
      <w:r w:rsidRPr="0089453A">
        <w:t>необходимо определять наиболее информативные показатели гемостазиограммы, которые целесообразно регистрировать в специальной карте</w:t>
      </w:r>
      <w:r w:rsidR="0089453A" w:rsidRPr="0089453A">
        <w:t>.</w:t>
      </w:r>
    </w:p>
    <w:p w:rsidR="0089453A" w:rsidRDefault="00F00F1B" w:rsidP="0089453A">
      <w:r w:rsidRPr="0089453A">
        <w:t>Если кровь берут в кювету электрокоагулографа</w:t>
      </w:r>
      <w:r w:rsidR="0089453A">
        <w:t xml:space="preserve"> (</w:t>
      </w:r>
      <w:r w:rsidRPr="0089453A">
        <w:t>или тромбоэластографа</w:t>
      </w:r>
      <w:r w:rsidR="0089453A" w:rsidRPr="0089453A">
        <w:t>),</w:t>
      </w:r>
      <w:r w:rsidRPr="0089453A">
        <w:t xml:space="preserve"> с момента начала забора включают секундомер и останавливают его, когда на ЭлКГ станет минимальная амплитуда колебания</w:t>
      </w:r>
      <w:r w:rsidR="0089453A">
        <w:t xml:space="preserve"> (</w:t>
      </w:r>
      <w:r w:rsidRPr="0089453A">
        <w:t xml:space="preserve">на ТЭГ </w:t>
      </w:r>
      <w:r w:rsidR="0089453A">
        <w:t>-</w:t>
      </w:r>
      <w:r w:rsidRPr="0089453A">
        <w:t xml:space="preserve"> максимальная амплитуда</w:t>
      </w:r>
      <w:r w:rsidR="0089453A" w:rsidRPr="0089453A">
        <w:t xml:space="preserve">). </w:t>
      </w:r>
      <w:r w:rsidRPr="0089453A">
        <w:t>Это и будет время свертывания крови</w:t>
      </w:r>
      <w:r w:rsidR="0089453A" w:rsidRPr="0089453A">
        <w:t>.</w:t>
      </w:r>
    </w:p>
    <w:p w:rsidR="0089453A" w:rsidRDefault="00F00F1B" w:rsidP="0089453A">
      <w:r w:rsidRPr="0089453A">
        <w:t>При заборе крови в пробирку со стабилизатором</w:t>
      </w:r>
      <w:r w:rsidR="0089453A">
        <w:t xml:space="preserve"> (</w:t>
      </w:r>
      <w:r w:rsidRPr="0089453A">
        <w:t>0,2 мл 3,8% раствора цитрата натрия или 1,34% раствора оксалата натрия</w:t>
      </w:r>
      <w:r w:rsidR="0089453A" w:rsidRPr="0089453A">
        <w:t xml:space="preserve">) </w:t>
      </w:r>
      <w:r w:rsidRPr="0089453A">
        <w:t>добавляют до 2 мл кровь</w:t>
      </w:r>
      <w:r w:rsidR="0089453A">
        <w:t xml:space="preserve"> (</w:t>
      </w:r>
      <w:r w:rsidRPr="0089453A">
        <w:t>1 часть раствора и 9 крови</w:t>
      </w:r>
      <w:r w:rsidR="0089453A" w:rsidRPr="0089453A">
        <w:t>),</w:t>
      </w:r>
      <w:r w:rsidRPr="0089453A">
        <w:t xml:space="preserve"> осторожно плавно перемешивают и сразу же относят ее в лабораторию для исследования</w:t>
      </w:r>
      <w:r w:rsidR="0089453A" w:rsidRPr="0089453A">
        <w:t xml:space="preserve">. </w:t>
      </w:r>
      <w:r w:rsidRPr="0089453A">
        <w:t>Неточность в дозировке стабилизатора и препарата для расконсервации, удлинение периода от забора крови до исследования может существенно изменить показатели коагулограммы</w:t>
      </w:r>
      <w:r w:rsidR="0089453A" w:rsidRPr="0089453A">
        <w:t xml:space="preserve">. </w:t>
      </w:r>
      <w:r w:rsidRPr="0089453A">
        <w:t>Кроме того, даже незначительный сгусток крови исключает коагулографию стабилизированной крови</w:t>
      </w:r>
      <w:r w:rsidR="0089453A" w:rsidRPr="0089453A">
        <w:t xml:space="preserve">. </w:t>
      </w:r>
      <w:r w:rsidRPr="0089453A">
        <w:t>Поэтому исследование лучше проводить сразу после забора крови, а приборы размещать недалеко от кровати пациента</w:t>
      </w:r>
      <w:r w:rsidR="0089453A" w:rsidRPr="0089453A">
        <w:t>.</w:t>
      </w:r>
    </w:p>
    <w:p w:rsidR="0089453A" w:rsidRDefault="00F00F1B" w:rsidP="0089453A">
      <w:r w:rsidRPr="0089453A">
        <w:t>Таким образом, при заборе крови на исследование необходимо максимально ограничивать контактную активацию факторов свертывания крови</w:t>
      </w:r>
      <w:r w:rsidR="0089453A">
        <w:t xml:space="preserve"> (</w:t>
      </w:r>
      <w:r w:rsidRPr="0089453A">
        <w:t>смачиваемость поверхности иглы, шприца, пробирок</w:t>
      </w:r>
      <w:r w:rsidR="0089453A" w:rsidRPr="0089453A">
        <w:t xml:space="preserve">) </w:t>
      </w:r>
      <w:r w:rsidRPr="0089453A">
        <w:t>и исключить влияние на коагулограмму наложения жгута, прокола вены, температурного и временного факторов</w:t>
      </w:r>
      <w:r w:rsidR="0089453A">
        <w:t xml:space="preserve"> (</w:t>
      </w:r>
      <w:r w:rsidRPr="0089453A">
        <w:t>хранение крови до исследования</w:t>
      </w:r>
      <w:r w:rsidR="0089453A" w:rsidRPr="0089453A">
        <w:t>).</w:t>
      </w:r>
    </w:p>
    <w:p w:rsidR="0089453A" w:rsidRDefault="00F00F1B" w:rsidP="0089453A">
      <w:r w:rsidRPr="0089453A">
        <w:t>При проведении терапии антикоагулянтами</w:t>
      </w:r>
      <w:r w:rsidR="0089453A">
        <w:t xml:space="preserve"> (</w:t>
      </w:r>
      <w:r w:rsidRPr="0089453A">
        <w:t>например, гепарином</w:t>
      </w:r>
      <w:r w:rsidR="0089453A" w:rsidRPr="0089453A">
        <w:t xml:space="preserve">) </w:t>
      </w:r>
      <w:r w:rsidRPr="0089453A">
        <w:t>кровь на исследование медсестра должна забирать перед очередным введением препарата</w:t>
      </w:r>
      <w:r w:rsidR="0089453A" w:rsidRPr="0089453A">
        <w:t>.</w:t>
      </w:r>
    </w:p>
    <w:p w:rsidR="0089453A" w:rsidRDefault="0089453A" w:rsidP="0089453A"/>
    <w:p w:rsidR="00A61188" w:rsidRPr="0089453A" w:rsidRDefault="00A61188" w:rsidP="0089453A">
      <w:pPr>
        <w:pStyle w:val="2"/>
      </w:pPr>
      <w:bookmarkStart w:id="2" w:name="_Toc242316669"/>
      <w:r w:rsidRPr="0089453A">
        <w:t>3</w:t>
      </w:r>
      <w:r w:rsidR="0089453A" w:rsidRPr="0089453A">
        <w:t xml:space="preserve">. </w:t>
      </w:r>
      <w:r w:rsidR="00F00F1B" w:rsidRPr="0089453A">
        <w:t>Основ</w:t>
      </w:r>
      <w:r w:rsidRPr="0089453A">
        <w:t>ные нарушения системы гемостаза</w:t>
      </w:r>
      <w:bookmarkEnd w:id="2"/>
    </w:p>
    <w:p w:rsidR="0089453A" w:rsidRDefault="0089453A" w:rsidP="0089453A"/>
    <w:p w:rsidR="0089453A" w:rsidRDefault="00A61188" w:rsidP="0089453A">
      <w:r w:rsidRPr="0089453A">
        <w:t>У</w:t>
      </w:r>
      <w:r w:rsidR="00F00F1B" w:rsidRPr="0089453A">
        <w:t xml:space="preserve"> тяжелых больных в ОАРИТ чаще всего проявляются в виде трех синдромов</w:t>
      </w:r>
      <w:r w:rsidR="0089453A" w:rsidRPr="0089453A">
        <w:t>:</w:t>
      </w:r>
    </w:p>
    <w:p w:rsidR="0089453A" w:rsidRDefault="00F00F1B" w:rsidP="0089453A">
      <w:r w:rsidRPr="0089453A">
        <w:t>1</w:t>
      </w:r>
      <w:r w:rsidR="0089453A" w:rsidRPr="0089453A">
        <w:t xml:space="preserve">) </w:t>
      </w:r>
      <w:r w:rsidRPr="0089453A">
        <w:rPr>
          <w:i/>
          <w:iCs/>
        </w:rPr>
        <w:t>гиперкоагуляции</w:t>
      </w:r>
      <w:r w:rsidR="0089453A">
        <w:t xml:space="preserve"> (</w:t>
      </w:r>
      <w:r w:rsidRPr="0089453A">
        <w:t>которая характерна для группы тромбофилических гемостазиопатий</w:t>
      </w:r>
      <w:r w:rsidR="0089453A" w:rsidRPr="0089453A">
        <w:t xml:space="preserve"> - </w:t>
      </w:r>
      <w:r w:rsidRPr="0089453A">
        <w:t>тромбозы и тромбоэмболии артерий и вен</w:t>
      </w:r>
      <w:r w:rsidR="0089453A" w:rsidRPr="0089453A">
        <w:t>),</w:t>
      </w:r>
      <w:r w:rsidRPr="0089453A">
        <w:t xml:space="preserve"> при которой образуются тромбы в поврежденных и неповрежденных сосудах, что может привести к смертельному осложнению</w:t>
      </w:r>
      <w:r w:rsidR="0089453A" w:rsidRPr="0089453A">
        <w:t xml:space="preserve"> - </w:t>
      </w:r>
      <w:r w:rsidRPr="0089453A">
        <w:t>тромбоэмболии легочной артерии</w:t>
      </w:r>
      <w:r w:rsidR="0089453A">
        <w:t xml:space="preserve"> (</w:t>
      </w:r>
      <w:r w:rsidRPr="0089453A">
        <w:t>ТЭЛА</w:t>
      </w:r>
      <w:r w:rsidR="0089453A" w:rsidRPr="0089453A">
        <w:t>);</w:t>
      </w:r>
    </w:p>
    <w:p w:rsidR="0089453A" w:rsidRDefault="00F00F1B" w:rsidP="0089453A">
      <w:r w:rsidRPr="0089453A">
        <w:t>2</w:t>
      </w:r>
      <w:r w:rsidR="0089453A" w:rsidRPr="0089453A">
        <w:t xml:space="preserve">) </w:t>
      </w:r>
      <w:r w:rsidRPr="0089453A">
        <w:rPr>
          <w:i/>
          <w:iCs/>
        </w:rPr>
        <w:t>геморрагического синдрома</w:t>
      </w:r>
      <w:r w:rsidR="0089453A">
        <w:t xml:space="preserve"> (</w:t>
      </w:r>
      <w:r w:rsidRPr="0089453A">
        <w:t>геморрагические гемостазиопатии</w:t>
      </w:r>
      <w:r w:rsidR="0089453A" w:rsidRPr="0089453A">
        <w:t>),</w:t>
      </w:r>
      <w:r w:rsidRPr="0089453A">
        <w:t xml:space="preserve"> вызывающего кровопотерю и анемию</w:t>
      </w:r>
      <w:r w:rsidR="0089453A" w:rsidRPr="0089453A">
        <w:t xml:space="preserve">: </w:t>
      </w:r>
      <w:r w:rsidRPr="0089453A">
        <w:t>а</w:t>
      </w:r>
      <w:r w:rsidR="0089453A" w:rsidRPr="0089453A">
        <w:t xml:space="preserve">) </w:t>
      </w:r>
      <w:r w:rsidRPr="0089453A">
        <w:t>тромбоцитопении</w:t>
      </w:r>
      <w:r w:rsidR="0089453A">
        <w:t xml:space="preserve"> (</w:t>
      </w:r>
      <w:r w:rsidRPr="0089453A">
        <w:t>при ДВС-синдроме, после протезирования клапанов сердца, аутоимунные, вирусные</w:t>
      </w:r>
      <w:r w:rsidR="0089453A" w:rsidRPr="0089453A">
        <w:t xml:space="preserve">); </w:t>
      </w:r>
      <w:r w:rsidRPr="0089453A">
        <w:t>б</w:t>
      </w:r>
      <w:r w:rsidR="0089453A" w:rsidRPr="0089453A">
        <w:t xml:space="preserve">) </w:t>
      </w:r>
      <w:r w:rsidRPr="0089453A">
        <w:t>тромбоцитопатии</w:t>
      </w:r>
      <w:r w:rsidR="0089453A">
        <w:t xml:space="preserve"> (</w:t>
      </w:r>
      <w:r w:rsidRPr="0089453A">
        <w:t>при ДВС-синдроме воздействии лекарственных средств, токсемии, лучевой болезни, массивных гемотрансфузиях</w:t>
      </w:r>
      <w:r w:rsidR="0089453A" w:rsidRPr="0089453A">
        <w:t xml:space="preserve">); </w:t>
      </w:r>
      <w:r w:rsidRPr="0089453A">
        <w:t>в</w:t>
      </w:r>
      <w:r w:rsidR="0089453A" w:rsidRPr="0089453A">
        <w:t xml:space="preserve">) </w:t>
      </w:r>
      <w:r w:rsidRPr="0089453A">
        <w:t>коагулопатии</w:t>
      </w:r>
      <w:r w:rsidR="0089453A">
        <w:t xml:space="preserve"> (</w:t>
      </w:r>
      <w:r w:rsidRPr="0089453A">
        <w:t>симптоматические при острых повреждениях печени, гипергепаринемии, искусственной активации фибринолиза</w:t>
      </w:r>
      <w:r w:rsidR="0089453A" w:rsidRPr="0089453A">
        <w:t xml:space="preserve">); </w:t>
      </w:r>
      <w:r w:rsidRPr="0089453A">
        <w:t>д</w:t>
      </w:r>
      <w:r w:rsidR="0089453A" w:rsidRPr="0089453A">
        <w:t xml:space="preserve">) </w:t>
      </w:r>
      <w:r w:rsidRPr="0089453A">
        <w:t>вазопатии</w:t>
      </w:r>
      <w:r w:rsidR="0089453A">
        <w:t xml:space="preserve"> (</w:t>
      </w:r>
      <w:r w:rsidRPr="0089453A">
        <w:t>геморрагический васкулит, нейровегетативные и эндокринные вазопатии</w:t>
      </w:r>
      <w:r w:rsidR="0089453A" w:rsidRPr="0089453A">
        <w:t>).</w:t>
      </w:r>
    </w:p>
    <w:p w:rsidR="0089453A" w:rsidRDefault="00F00F1B" w:rsidP="0089453A">
      <w:r w:rsidRPr="0089453A">
        <w:t>3</w:t>
      </w:r>
      <w:r w:rsidR="0089453A" w:rsidRPr="0089453A">
        <w:t xml:space="preserve">) </w:t>
      </w:r>
      <w:r w:rsidRPr="0089453A">
        <w:rPr>
          <w:i/>
          <w:iCs/>
        </w:rPr>
        <w:t>диссеминированного внутрисосудистого свертывания крови</w:t>
      </w:r>
      <w:r w:rsidR="0089453A">
        <w:t xml:space="preserve"> (</w:t>
      </w:r>
      <w:r w:rsidRPr="0089453A">
        <w:t>ДВС</w:t>
      </w:r>
      <w:r w:rsidR="0089453A" w:rsidRPr="0089453A">
        <w:t xml:space="preserve">) - </w:t>
      </w:r>
      <w:r w:rsidRPr="0089453A">
        <w:t>наиболее частого нарушения при тромбогеморрагических гемостазиопатиях, когда образовавшиеся тромбы растворяются и кровотечение возобновляется, или кровь вообще не свертывается</w:t>
      </w:r>
      <w:r w:rsidR="0089453A">
        <w:t xml:space="preserve"> (</w:t>
      </w:r>
      <w:r w:rsidRPr="0089453A">
        <w:t>в 4-й стадии ДВС</w:t>
      </w:r>
      <w:r w:rsidR="0089453A" w:rsidRPr="0089453A">
        <w:t xml:space="preserve"> - </w:t>
      </w:r>
      <w:r w:rsidRPr="0089453A">
        <w:t>синдрома</w:t>
      </w:r>
      <w:r w:rsidR="0089453A" w:rsidRPr="0089453A">
        <w:t>).</w:t>
      </w:r>
    </w:p>
    <w:p w:rsidR="0089453A" w:rsidRDefault="00F00F1B" w:rsidP="0089453A">
      <w:r w:rsidRPr="0089453A">
        <w:t>Различные хирургические вмешательства сопряжены с опасностью развития тромбоэмболических осложнений</w:t>
      </w:r>
      <w:r w:rsidR="0089453A" w:rsidRPr="0089453A">
        <w:t xml:space="preserve">. </w:t>
      </w:r>
      <w:r w:rsidRPr="0089453A">
        <w:t>По данным различных авторов частота их колеблется от 20-25%</w:t>
      </w:r>
      <w:r w:rsidR="0089453A">
        <w:t xml:space="preserve"> (</w:t>
      </w:r>
      <w:r w:rsidRPr="0089453A">
        <w:t>открытая менискэктомия</w:t>
      </w:r>
      <w:r w:rsidR="0089453A" w:rsidRPr="0089453A">
        <w:t xml:space="preserve">) </w:t>
      </w:r>
      <w:r w:rsidRPr="0089453A">
        <w:t>до 55-60%</w:t>
      </w:r>
      <w:r w:rsidR="0089453A">
        <w:t xml:space="preserve"> (</w:t>
      </w:r>
      <w:r w:rsidRPr="0089453A">
        <w:t>протезирование тазобедренного сустава</w:t>
      </w:r>
      <w:r w:rsidR="0089453A" w:rsidRPr="0089453A">
        <w:t>),</w:t>
      </w:r>
      <w:r w:rsidRPr="0089453A">
        <w:t xml:space="preserve"> особенно при наличии </w:t>
      </w:r>
      <w:r w:rsidRPr="0089453A">
        <w:rPr>
          <w:i/>
          <w:iCs/>
        </w:rPr>
        <w:t>факторов риска тромбоза глубоких вен</w:t>
      </w:r>
      <w:r w:rsidR="0089453A">
        <w:rPr>
          <w:i/>
          <w:iCs/>
        </w:rPr>
        <w:t xml:space="preserve"> (</w:t>
      </w:r>
      <w:r w:rsidRPr="0089453A">
        <w:rPr>
          <w:i/>
          <w:iCs/>
        </w:rPr>
        <w:t>ТГВ</w:t>
      </w:r>
      <w:r w:rsidR="0089453A" w:rsidRPr="0089453A">
        <w:rPr>
          <w:i/>
          <w:iCs/>
        </w:rPr>
        <w:t xml:space="preserve">) </w:t>
      </w:r>
      <w:r w:rsidRPr="0089453A">
        <w:rPr>
          <w:i/>
          <w:iCs/>
        </w:rPr>
        <w:t>и тромбоэмболии легочной артерии</w:t>
      </w:r>
      <w:r w:rsidR="0089453A">
        <w:rPr>
          <w:i/>
          <w:iCs/>
        </w:rPr>
        <w:t xml:space="preserve"> (</w:t>
      </w:r>
      <w:r w:rsidRPr="0089453A">
        <w:rPr>
          <w:i/>
          <w:iCs/>
        </w:rPr>
        <w:t>ТЭЛА</w:t>
      </w:r>
      <w:r w:rsidR="0089453A" w:rsidRPr="0089453A">
        <w:t xml:space="preserve">). </w:t>
      </w:r>
      <w:r w:rsidRPr="0089453A">
        <w:t>К ним относят ТГВ/ТЭЛА в анамнезе</w:t>
      </w:r>
      <w:r w:rsidR="0089453A" w:rsidRPr="0089453A">
        <w:t xml:space="preserve">; </w:t>
      </w:r>
      <w:r w:rsidRPr="0089453A">
        <w:t>варикозную болезнь</w:t>
      </w:r>
      <w:r w:rsidR="0089453A" w:rsidRPr="0089453A">
        <w:t xml:space="preserve">; </w:t>
      </w:r>
      <w:r w:rsidRPr="0089453A">
        <w:t>онкологические заболевания</w:t>
      </w:r>
      <w:r w:rsidR="0089453A" w:rsidRPr="0089453A">
        <w:t xml:space="preserve">; </w:t>
      </w:r>
      <w:r w:rsidRPr="0089453A">
        <w:t>серьезную и длительную операцию</w:t>
      </w:r>
      <w:r w:rsidR="0089453A" w:rsidRPr="0089453A">
        <w:t xml:space="preserve">; </w:t>
      </w:r>
      <w:r w:rsidRPr="0089453A">
        <w:t>послеоперационные осложнения</w:t>
      </w:r>
      <w:r w:rsidR="0089453A" w:rsidRPr="0089453A">
        <w:t xml:space="preserve">; </w:t>
      </w:r>
      <w:r w:rsidRPr="0089453A">
        <w:t>общую анестезию</w:t>
      </w:r>
      <w:r w:rsidR="0089453A" w:rsidRPr="0089453A">
        <w:t xml:space="preserve">; </w:t>
      </w:r>
      <w:r w:rsidRPr="0089453A">
        <w:t>возраст старше 40 лет</w:t>
      </w:r>
      <w:r w:rsidR="0089453A" w:rsidRPr="0089453A">
        <w:t xml:space="preserve">; </w:t>
      </w:r>
      <w:r w:rsidRPr="0089453A">
        <w:t>ожирение</w:t>
      </w:r>
      <w:r w:rsidR="0089453A" w:rsidRPr="0089453A">
        <w:t xml:space="preserve">; </w:t>
      </w:r>
      <w:r w:rsidRPr="0089453A">
        <w:t>послеродовый период</w:t>
      </w:r>
      <w:r w:rsidR="0089453A" w:rsidRPr="0089453A">
        <w:t xml:space="preserve">; </w:t>
      </w:r>
      <w:r w:rsidRPr="0089453A">
        <w:t>дегидратацию/полицитемию</w:t>
      </w:r>
      <w:r w:rsidR="0089453A" w:rsidRPr="0089453A">
        <w:t xml:space="preserve">; </w:t>
      </w:r>
      <w:r w:rsidRPr="0089453A">
        <w:t>инфекцию/сепсис</w:t>
      </w:r>
      <w:r w:rsidR="0089453A" w:rsidRPr="0089453A">
        <w:t xml:space="preserve">; </w:t>
      </w:r>
      <w:r w:rsidRPr="0089453A">
        <w:t>лечение эстрогенами</w:t>
      </w:r>
      <w:r w:rsidR="0089453A" w:rsidRPr="0089453A">
        <w:t xml:space="preserve">; </w:t>
      </w:r>
      <w:r w:rsidRPr="0089453A">
        <w:t>недостаточность кровообращения</w:t>
      </w:r>
      <w:r w:rsidR="0089453A" w:rsidRPr="0089453A">
        <w:t xml:space="preserve">; </w:t>
      </w:r>
      <w:r w:rsidRPr="0089453A">
        <w:t>дыхательную недостаточность</w:t>
      </w:r>
      <w:r w:rsidR="0089453A" w:rsidRPr="0089453A">
        <w:t xml:space="preserve">; </w:t>
      </w:r>
      <w:r w:rsidRPr="0089453A">
        <w:t>постельный режим</w:t>
      </w:r>
      <w:r w:rsidR="0089453A" w:rsidRPr="0089453A">
        <w:t xml:space="preserve">; </w:t>
      </w:r>
      <w:r w:rsidRPr="0089453A">
        <w:t>травму</w:t>
      </w:r>
      <w:r w:rsidR="0089453A" w:rsidRPr="0089453A">
        <w:t xml:space="preserve">; </w:t>
      </w:r>
      <w:r w:rsidRPr="0089453A">
        <w:t>тромбофилию</w:t>
      </w:r>
      <w:r w:rsidR="0089453A" w:rsidRPr="0089453A">
        <w:t>.</w:t>
      </w:r>
    </w:p>
    <w:p w:rsidR="0089453A" w:rsidRDefault="00F00F1B" w:rsidP="0089453A">
      <w:r w:rsidRPr="0089453A">
        <w:t xml:space="preserve">Учет клинических факторов позволяет классифицировать больных на </w:t>
      </w:r>
      <w:r w:rsidRPr="0089453A">
        <w:rPr>
          <w:i/>
          <w:iCs/>
        </w:rPr>
        <w:t>группы риска развития венозных тромбоэмболических осложнений</w:t>
      </w:r>
      <w:r w:rsidR="0089453A" w:rsidRPr="0089453A">
        <w:rPr>
          <w:i/>
          <w:iCs/>
        </w:rPr>
        <w:t xml:space="preserve">. </w:t>
      </w:r>
      <w:r w:rsidRPr="0089453A">
        <w:t>Выделяют 3 степени риска послеоперационных тромбоэм</w:t>
      </w:r>
      <w:r w:rsidR="00A61188" w:rsidRPr="0089453A">
        <w:t>болических осложнений</w:t>
      </w:r>
      <w:r w:rsidR="0089453A">
        <w:t xml:space="preserve"> (</w:t>
      </w:r>
      <w:r w:rsidR="00A61188" w:rsidRPr="0089453A">
        <w:t>табл</w:t>
      </w:r>
      <w:r w:rsidR="0089453A">
        <w:t>.2</w:t>
      </w:r>
      <w:r w:rsidR="0089453A" w:rsidRPr="0089453A">
        <w:t xml:space="preserve">). </w:t>
      </w:r>
      <w:r w:rsidRPr="0089453A">
        <w:t>Чем она выше, тем чаще возникаю</w:t>
      </w:r>
      <w:r w:rsidR="00A61188" w:rsidRPr="0089453A">
        <w:t>т и осложнения</w:t>
      </w:r>
      <w:r w:rsidR="0089453A">
        <w:t xml:space="preserve"> (</w:t>
      </w:r>
      <w:r w:rsidR="00A61188" w:rsidRPr="0089453A">
        <w:t>табл</w:t>
      </w:r>
      <w:r w:rsidR="0089453A">
        <w:t>.3</w:t>
      </w:r>
      <w:r w:rsidR="0089453A" w:rsidRPr="0089453A">
        <w:t>).</w:t>
      </w:r>
    </w:p>
    <w:p w:rsidR="0089453A" w:rsidRDefault="0089453A" w:rsidP="0089453A"/>
    <w:p w:rsidR="00F00F1B" w:rsidRPr="0089453A" w:rsidRDefault="00A61188" w:rsidP="0089453A">
      <w:pPr>
        <w:ind w:left="708" w:firstLine="12"/>
      </w:pPr>
      <w:r w:rsidRPr="0089453A">
        <w:t>Таблица 2</w:t>
      </w:r>
      <w:r w:rsidR="0089453A">
        <w:t xml:space="preserve">. </w:t>
      </w:r>
      <w:r w:rsidR="00F00F1B" w:rsidRPr="0089453A">
        <w:t>Степени риска послеоперационных тромбоэмболических осложнений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877"/>
        <w:gridCol w:w="3173"/>
      </w:tblGrid>
      <w:tr w:rsidR="00F00F1B" w:rsidRPr="0089453A" w:rsidTr="005C2E9E">
        <w:trPr>
          <w:jc w:val="center"/>
        </w:trPr>
        <w:tc>
          <w:tcPr>
            <w:tcW w:w="1701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89453A">
              <w:t>Риск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89453A">
              <w:t>Факторы риска, связанные с</w:t>
            </w:r>
            <w:r w:rsidR="0089453A" w:rsidRPr="0089453A">
              <w:t xml:space="preserve">: </w:t>
            </w:r>
          </w:p>
        </w:tc>
      </w:tr>
      <w:tr w:rsidR="00F00F1B" w:rsidRPr="0089453A" w:rsidTr="005C2E9E">
        <w:trPr>
          <w:jc w:val="center"/>
        </w:trPr>
        <w:tc>
          <w:tcPr>
            <w:tcW w:w="1701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</w:p>
        </w:tc>
        <w:tc>
          <w:tcPr>
            <w:tcW w:w="3877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89453A">
              <w:t>операцией</w:t>
            </w:r>
          </w:p>
        </w:tc>
        <w:tc>
          <w:tcPr>
            <w:tcW w:w="3173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89453A">
              <w:t>состоянием больного</w:t>
            </w:r>
          </w:p>
        </w:tc>
      </w:tr>
      <w:tr w:rsidR="00F00F1B" w:rsidRPr="0089453A" w:rsidTr="005C2E9E">
        <w:trPr>
          <w:jc w:val="center"/>
        </w:trPr>
        <w:tc>
          <w:tcPr>
            <w:tcW w:w="1701" w:type="dxa"/>
            <w:shd w:val="clear" w:color="auto" w:fill="auto"/>
          </w:tcPr>
          <w:p w:rsidR="0089453A" w:rsidRDefault="00F00F1B" w:rsidP="0089453A">
            <w:pPr>
              <w:pStyle w:val="af9"/>
            </w:pPr>
            <w:r w:rsidRPr="0089453A">
              <w:t>Низкий</w:t>
            </w:r>
          </w:p>
          <w:p w:rsidR="00F00F1B" w:rsidRPr="0089453A" w:rsidRDefault="0089453A" w:rsidP="0089453A">
            <w:pPr>
              <w:pStyle w:val="af9"/>
            </w:pPr>
            <w:r>
              <w:t>(</w:t>
            </w:r>
            <w:r w:rsidR="00F00F1B" w:rsidRPr="005C2E9E">
              <w:rPr>
                <w:lang w:val="en-US"/>
              </w:rPr>
              <w:t>IA</w:t>
            </w:r>
            <w:r w:rsidRPr="0089453A">
              <w:t xml:space="preserve">) </w:t>
            </w:r>
          </w:p>
        </w:tc>
        <w:tc>
          <w:tcPr>
            <w:tcW w:w="3877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5C2E9E">
              <w:rPr>
                <w:lang w:val="en-US"/>
              </w:rPr>
              <w:t>I</w:t>
            </w:r>
            <w:r w:rsidR="0089453A" w:rsidRPr="0089453A">
              <w:t xml:space="preserve">. </w:t>
            </w:r>
            <w:r w:rsidRPr="0089453A">
              <w:t>Неосложненные вмешательства продолжительностью до 45 мин</w:t>
            </w:r>
            <w:r w:rsidR="0089453A">
              <w:t xml:space="preserve"> (</w:t>
            </w:r>
            <w:r w:rsidRPr="0089453A">
              <w:t>например, аппендэктомия, грыжесечение, роды, аборт, трансуретральная аденомэктомия и пр</w:t>
            </w:r>
            <w:r w:rsidR="0089453A" w:rsidRPr="0089453A">
              <w:t xml:space="preserve">. </w:t>
            </w:r>
          </w:p>
        </w:tc>
        <w:tc>
          <w:tcPr>
            <w:tcW w:w="3173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89453A">
              <w:t>А</w:t>
            </w:r>
            <w:r w:rsidR="0089453A" w:rsidRPr="0089453A">
              <w:t>. -</w:t>
            </w:r>
            <w:r w:rsidR="0089453A">
              <w:t xml:space="preserve"> </w:t>
            </w:r>
            <w:r w:rsidRPr="0089453A">
              <w:t>Отсутствуют</w:t>
            </w:r>
          </w:p>
        </w:tc>
      </w:tr>
      <w:tr w:rsidR="00F00F1B" w:rsidRPr="0089453A" w:rsidTr="005C2E9E">
        <w:trPr>
          <w:trHeight w:val="230"/>
          <w:jc w:val="center"/>
        </w:trPr>
        <w:tc>
          <w:tcPr>
            <w:tcW w:w="1701" w:type="dxa"/>
            <w:shd w:val="clear" w:color="auto" w:fill="auto"/>
          </w:tcPr>
          <w:p w:rsidR="0089453A" w:rsidRDefault="00F00F1B" w:rsidP="0089453A">
            <w:pPr>
              <w:pStyle w:val="af9"/>
            </w:pPr>
            <w:r w:rsidRPr="0089453A">
              <w:t>Умеренный</w:t>
            </w:r>
          </w:p>
          <w:p w:rsidR="00F00F1B" w:rsidRPr="0089453A" w:rsidRDefault="0089453A" w:rsidP="0089453A">
            <w:pPr>
              <w:pStyle w:val="af9"/>
            </w:pPr>
            <w:r>
              <w:t>(</w:t>
            </w:r>
            <w:r w:rsidR="00F00F1B" w:rsidRPr="005C2E9E">
              <w:rPr>
                <w:lang w:val="en-US"/>
              </w:rPr>
              <w:t>IB</w:t>
            </w:r>
            <w:r w:rsidR="00F00F1B" w:rsidRPr="0089453A">
              <w:t xml:space="preserve">, </w:t>
            </w:r>
            <w:r w:rsidR="00F00F1B" w:rsidRPr="005C2E9E">
              <w:rPr>
                <w:lang w:val="en-US"/>
              </w:rPr>
              <w:t>IC</w:t>
            </w:r>
            <w:r w:rsidR="00F00F1B" w:rsidRPr="0089453A">
              <w:t xml:space="preserve">, </w:t>
            </w:r>
            <w:r w:rsidR="00F00F1B" w:rsidRPr="005C2E9E">
              <w:rPr>
                <w:lang w:val="en-US"/>
              </w:rPr>
              <w:t>IIA</w:t>
            </w:r>
            <w:r w:rsidR="00F00F1B" w:rsidRPr="0089453A">
              <w:t xml:space="preserve">, </w:t>
            </w:r>
            <w:r w:rsidR="00F00F1B" w:rsidRPr="005C2E9E">
              <w:rPr>
                <w:lang w:val="en-US"/>
              </w:rPr>
              <w:t>IIB</w:t>
            </w:r>
            <w:r w:rsidRPr="0089453A">
              <w:t xml:space="preserve">) </w:t>
            </w:r>
          </w:p>
        </w:tc>
        <w:tc>
          <w:tcPr>
            <w:tcW w:w="3877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5C2E9E">
              <w:rPr>
                <w:lang w:val="en-US"/>
              </w:rPr>
              <w:t>II</w:t>
            </w:r>
            <w:r w:rsidR="0089453A" w:rsidRPr="0089453A">
              <w:t xml:space="preserve">. </w:t>
            </w:r>
            <w:r w:rsidRPr="0089453A">
              <w:t>Большие вмешательства</w:t>
            </w:r>
            <w:r w:rsidR="0089453A">
              <w:t xml:space="preserve"> (</w:t>
            </w:r>
            <w:r w:rsidRPr="0089453A">
              <w:t>например, холецистэктомия, резекция желудка или кишечника, ампутация матки, кесарево сечение, осложненная аппендэктомия, чрезпузырная аденомэктомия, артериальная реконструкция, остеосинтез костей голени</w:t>
            </w:r>
            <w:r w:rsidR="0089453A" w:rsidRPr="0089453A">
              <w:t xml:space="preserve">) </w:t>
            </w:r>
          </w:p>
        </w:tc>
        <w:tc>
          <w:tcPr>
            <w:tcW w:w="3173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5C2E9E">
              <w:rPr>
                <w:lang w:val="en-US"/>
              </w:rPr>
              <w:t>B</w:t>
            </w:r>
            <w:r w:rsidR="0089453A" w:rsidRPr="0089453A">
              <w:t xml:space="preserve">. </w:t>
            </w:r>
            <w:r w:rsidR="0089453A">
              <w:t>-</w:t>
            </w:r>
            <w:r w:rsidRPr="0089453A">
              <w:t xml:space="preserve"> возраст </w:t>
            </w:r>
            <w:r w:rsidRPr="005C2E9E">
              <w:rPr>
                <w:lang w:val="en-US"/>
              </w:rPr>
              <w:sym w:font="Symbol" w:char="F03E"/>
            </w:r>
            <w:r w:rsidRPr="0089453A">
              <w:t xml:space="preserve"> 40 лет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варикозные вены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прием эстрогенов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недостаточность кровообращения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 xml:space="preserve">постельный режим </w:t>
            </w:r>
            <w:r w:rsidRPr="005C2E9E">
              <w:rPr>
                <w:lang w:val="en-US"/>
              </w:rPr>
              <w:sym w:font="Symbol" w:char="F03E"/>
            </w:r>
            <w:r w:rsidRPr="0089453A">
              <w:t>4 дней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инфекция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ожирение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послеродовый период</w:t>
            </w:r>
            <w:r w:rsidR="0089453A">
              <w:t xml:space="preserve"> (</w:t>
            </w:r>
            <w:r w:rsidRPr="0089453A">
              <w:t>6 недель</w:t>
            </w:r>
            <w:r w:rsidR="0089453A" w:rsidRPr="0089453A">
              <w:t xml:space="preserve">) </w:t>
            </w:r>
          </w:p>
        </w:tc>
      </w:tr>
      <w:tr w:rsidR="00F00F1B" w:rsidRPr="0089453A" w:rsidTr="005C2E9E">
        <w:trPr>
          <w:trHeight w:val="229"/>
          <w:jc w:val="center"/>
        </w:trPr>
        <w:tc>
          <w:tcPr>
            <w:tcW w:w="1701" w:type="dxa"/>
            <w:shd w:val="clear" w:color="auto" w:fill="auto"/>
          </w:tcPr>
          <w:p w:rsidR="0089453A" w:rsidRDefault="00F00F1B" w:rsidP="0089453A">
            <w:pPr>
              <w:pStyle w:val="af9"/>
            </w:pPr>
            <w:r w:rsidRPr="0089453A">
              <w:t>Высокий</w:t>
            </w:r>
          </w:p>
          <w:p w:rsidR="0089453A" w:rsidRDefault="0089453A" w:rsidP="0089453A">
            <w:pPr>
              <w:pStyle w:val="af9"/>
            </w:pPr>
            <w:r>
              <w:t>(</w:t>
            </w:r>
            <w:r w:rsidR="00F00F1B" w:rsidRPr="005C2E9E">
              <w:rPr>
                <w:lang w:val="en-US"/>
              </w:rPr>
              <w:t>IIC</w:t>
            </w:r>
            <w:r w:rsidR="00F00F1B" w:rsidRPr="0089453A">
              <w:t xml:space="preserve">, </w:t>
            </w:r>
            <w:r w:rsidR="00F00F1B" w:rsidRPr="005C2E9E">
              <w:rPr>
                <w:lang w:val="en-US"/>
              </w:rPr>
              <w:t>IIIA</w:t>
            </w:r>
            <w:r w:rsidR="00F00F1B" w:rsidRPr="0089453A">
              <w:t>,</w:t>
            </w:r>
          </w:p>
          <w:p w:rsidR="00F00F1B" w:rsidRPr="0089453A" w:rsidRDefault="00F00F1B" w:rsidP="0089453A">
            <w:pPr>
              <w:pStyle w:val="af9"/>
            </w:pPr>
            <w:r w:rsidRPr="005C2E9E">
              <w:rPr>
                <w:lang w:val="en-US"/>
              </w:rPr>
              <w:t>IIIB</w:t>
            </w:r>
            <w:r w:rsidRPr="0089453A">
              <w:t xml:space="preserve">, </w:t>
            </w:r>
            <w:r w:rsidRPr="005C2E9E">
              <w:rPr>
                <w:lang w:val="en-US"/>
              </w:rPr>
              <w:t>IIIC</w:t>
            </w:r>
            <w:r w:rsidR="0089453A" w:rsidRPr="0089453A">
              <w:t xml:space="preserve">) </w:t>
            </w:r>
          </w:p>
        </w:tc>
        <w:tc>
          <w:tcPr>
            <w:tcW w:w="3877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5C2E9E">
              <w:rPr>
                <w:lang w:val="en-US"/>
              </w:rPr>
              <w:t>III</w:t>
            </w:r>
            <w:r w:rsidR="0089453A" w:rsidRPr="0089453A">
              <w:t xml:space="preserve">. </w:t>
            </w:r>
            <w:r w:rsidRPr="0089453A">
              <w:t>Расширенные вмешательства</w:t>
            </w:r>
            <w:r w:rsidR="0089453A">
              <w:t xml:space="preserve"> (</w:t>
            </w:r>
            <w:r w:rsidRPr="0089453A">
              <w:t>например, гастрэктомия, панкреатэктомия, колэктомия, экстирпация матки, остеосинтез бедра, ампутация бедра, протезирование суставов</w:t>
            </w:r>
            <w:r w:rsidR="0089453A" w:rsidRPr="0089453A">
              <w:t xml:space="preserve">) </w:t>
            </w:r>
          </w:p>
        </w:tc>
        <w:tc>
          <w:tcPr>
            <w:tcW w:w="3173" w:type="dxa"/>
            <w:shd w:val="clear" w:color="auto" w:fill="auto"/>
          </w:tcPr>
          <w:p w:rsidR="00F00F1B" w:rsidRPr="0089453A" w:rsidRDefault="00F00F1B" w:rsidP="0089453A">
            <w:pPr>
              <w:pStyle w:val="af9"/>
            </w:pPr>
            <w:r w:rsidRPr="0089453A">
              <w:t>С</w:t>
            </w:r>
            <w:r w:rsidR="0089453A" w:rsidRPr="0089453A">
              <w:t xml:space="preserve">. </w:t>
            </w:r>
            <w:r w:rsidR="0089453A">
              <w:t>-</w:t>
            </w:r>
            <w:r w:rsidRPr="0089453A">
              <w:t xml:space="preserve"> онкологические заболевания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ТГВ и ТЭЛА в анамнезе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>паралич нижних конечностей</w:t>
            </w:r>
          </w:p>
          <w:p w:rsidR="00F00F1B" w:rsidRPr="0089453A" w:rsidRDefault="00F00F1B" w:rsidP="0089453A">
            <w:pPr>
              <w:pStyle w:val="af9"/>
            </w:pPr>
            <w:r w:rsidRPr="0089453A">
              <w:t xml:space="preserve">тромбофилии </w:t>
            </w:r>
          </w:p>
        </w:tc>
      </w:tr>
    </w:tbl>
    <w:p w:rsidR="000A0601" w:rsidRDefault="000A0601" w:rsidP="0089453A"/>
    <w:p w:rsidR="00F00F1B" w:rsidRPr="0089453A" w:rsidRDefault="00A61188" w:rsidP="000A0601">
      <w:pPr>
        <w:ind w:left="708" w:firstLine="12"/>
      </w:pPr>
      <w:r w:rsidRPr="0089453A">
        <w:t>Таблица 3</w:t>
      </w:r>
      <w:r w:rsidR="000A0601">
        <w:t xml:space="preserve">. </w:t>
      </w:r>
      <w:r w:rsidR="00F00F1B" w:rsidRPr="0089453A">
        <w:t>Частота венозных тромбоэмболических осложнений у различных групп больных</w:t>
      </w:r>
      <w:r w:rsidR="0089453A" w:rsidRPr="0089453A">
        <w:t xml:space="preserve">. 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079"/>
        <w:gridCol w:w="1960"/>
        <w:gridCol w:w="3080"/>
      </w:tblGrid>
      <w:tr w:rsidR="00F00F1B" w:rsidRPr="0089453A" w:rsidTr="005C2E9E">
        <w:trPr>
          <w:jc w:val="center"/>
        </w:trPr>
        <w:tc>
          <w:tcPr>
            <w:tcW w:w="1951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Степень риска</w:t>
            </w:r>
          </w:p>
        </w:tc>
        <w:tc>
          <w:tcPr>
            <w:tcW w:w="7119" w:type="dxa"/>
            <w:gridSpan w:val="3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Частота осложнений</w:t>
            </w:r>
            <w:r w:rsidR="0089453A">
              <w:t xml:space="preserve"> (</w:t>
            </w:r>
            <w:r w:rsidRPr="0089453A">
              <w:t>по данным объективных тестов</w:t>
            </w:r>
            <w:r w:rsidR="0089453A" w:rsidRPr="0089453A">
              <w:t xml:space="preserve">) </w:t>
            </w:r>
          </w:p>
        </w:tc>
      </w:tr>
      <w:tr w:rsidR="00F00F1B" w:rsidRPr="0089453A" w:rsidTr="005C2E9E">
        <w:trPr>
          <w:jc w:val="center"/>
        </w:trPr>
        <w:tc>
          <w:tcPr>
            <w:tcW w:w="1951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</w:p>
        </w:tc>
        <w:tc>
          <w:tcPr>
            <w:tcW w:w="2079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Тромбоз вен голени</w:t>
            </w:r>
          </w:p>
        </w:tc>
        <w:tc>
          <w:tcPr>
            <w:tcW w:w="1960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Тромбоз проксимальных вен</w:t>
            </w:r>
          </w:p>
        </w:tc>
        <w:tc>
          <w:tcPr>
            <w:tcW w:w="3080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Смертельная легочная эмболия</w:t>
            </w:r>
          </w:p>
        </w:tc>
      </w:tr>
      <w:tr w:rsidR="00F00F1B" w:rsidRPr="0089453A" w:rsidTr="005C2E9E">
        <w:trPr>
          <w:jc w:val="center"/>
        </w:trPr>
        <w:tc>
          <w:tcPr>
            <w:tcW w:w="1951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Высокая</w:t>
            </w:r>
          </w:p>
        </w:tc>
        <w:tc>
          <w:tcPr>
            <w:tcW w:w="2079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40-80%</w:t>
            </w:r>
          </w:p>
        </w:tc>
        <w:tc>
          <w:tcPr>
            <w:tcW w:w="1960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10-30%</w:t>
            </w:r>
          </w:p>
        </w:tc>
        <w:tc>
          <w:tcPr>
            <w:tcW w:w="3080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1-5%</w:t>
            </w:r>
          </w:p>
        </w:tc>
      </w:tr>
      <w:tr w:rsidR="00F00F1B" w:rsidRPr="0089453A" w:rsidTr="005C2E9E">
        <w:trPr>
          <w:jc w:val="center"/>
        </w:trPr>
        <w:tc>
          <w:tcPr>
            <w:tcW w:w="1951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 xml:space="preserve">Умеренная </w:t>
            </w:r>
          </w:p>
        </w:tc>
        <w:tc>
          <w:tcPr>
            <w:tcW w:w="2079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10-40%</w:t>
            </w:r>
          </w:p>
        </w:tc>
        <w:tc>
          <w:tcPr>
            <w:tcW w:w="1960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2-10%</w:t>
            </w:r>
          </w:p>
        </w:tc>
        <w:tc>
          <w:tcPr>
            <w:tcW w:w="3080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0,1-0,7%</w:t>
            </w:r>
          </w:p>
        </w:tc>
      </w:tr>
      <w:tr w:rsidR="00F00F1B" w:rsidRPr="0089453A" w:rsidTr="005C2E9E">
        <w:trPr>
          <w:jc w:val="center"/>
        </w:trPr>
        <w:tc>
          <w:tcPr>
            <w:tcW w:w="1951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Низкая</w:t>
            </w:r>
            <w:r w:rsidR="0089453A">
              <w:t xml:space="preserve"> (</w:t>
            </w:r>
            <w:r w:rsidRPr="005C2E9E">
              <w:sym w:font="Symbol" w:char="F03C"/>
            </w:r>
            <w:r w:rsidRPr="0089453A">
              <w:t>10%</w:t>
            </w:r>
            <w:r w:rsidR="0089453A" w:rsidRPr="0089453A">
              <w:t xml:space="preserve">) </w:t>
            </w:r>
          </w:p>
        </w:tc>
        <w:tc>
          <w:tcPr>
            <w:tcW w:w="2079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5C2E9E">
              <w:sym w:font="Symbol" w:char="F03C"/>
            </w:r>
            <w:r w:rsidRPr="0089453A">
              <w:t>10%</w:t>
            </w:r>
          </w:p>
        </w:tc>
        <w:tc>
          <w:tcPr>
            <w:tcW w:w="1960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5C2E9E">
              <w:sym w:font="Symbol" w:char="F03C"/>
            </w:r>
            <w:r w:rsidRPr="0089453A">
              <w:t>1%</w:t>
            </w:r>
          </w:p>
        </w:tc>
        <w:tc>
          <w:tcPr>
            <w:tcW w:w="3080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5C2E9E">
              <w:sym w:font="Symbol" w:char="F03C"/>
            </w:r>
            <w:r w:rsidRPr="0089453A">
              <w:t>0,01%</w:t>
            </w:r>
          </w:p>
        </w:tc>
      </w:tr>
    </w:tbl>
    <w:p w:rsidR="00A61188" w:rsidRPr="0089453A" w:rsidRDefault="00A61188" w:rsidP="0089453A"/>
    <w:p w:rsidR="00A61188" w:rsidRPr="0089453A" w:rsidRDefault="00A61188" w:rsidP="000A0601">
      <w:pPr>
        <w:pStyle w:val="2"/>
      </w:pPr>
      <w:bookmarkStart w:id="3" w:name="_Toc242316670"/>
      <w:r w:rsidRPr="0089453A">
        <w:t>4</w:t>
      </w:r>
      <w:r w:rsidR="0089453A" w:rsidRPr="0089453A">
        <w:t xml:space="preserve">. </w:t>
      </w:r>
      <w:r w:rsidR="00F00F1B" w:rsidRPr="0089453A">
        <w:t>Профилактика</w:t>
      </w:r>
      <w:r w:rsidRPr="0089453A">
        <w:t xml:space="preserve"> тромбоэмболических осложнений</w:t>
      </w:r>
      <w:bookmarkEnd w:id="3"/>
    </w:p>
    <w:p w:rsidR="000A0601" w:rsidRDefault="000A0601" w:rsidP="0089453A"/>
    <w:p w:rsidR="0089453A" w:rsidRDefault="00F00F1B" w:rsidP="0089453A">
      <w:r w:rsidRPr="0089453A">
        <w:t>Для предотвращения послеоперационного венозного тромбоза используют ряд общих мероприятий, различные физические методы, фармакологические средства</w:t>
      </w:r>
      <w:r w:rsidR="0089453A" w:rsidRPr="0089453A">
        <w:t>.</w:t>
      </w:r>
    </w:p>
    <w:p w:rsidR="0089453A" w:rsidRDefault="00F00F1B" w:rsidP="0089453A">
      <w:r w:rsidRPr="0089453A">
        <w:t>1</w:t>
      </w:r>
      <w:r w:rsidR="0089453A" w:rsidRPr="0089453A">
        <w:rPr>
          <w:i/>
          <w:iCs/>
        </w:rPr>
        <w:t xml:space="preserve">. </w:t>
      </w:r>
      <w:r w:rsidRPr="0089453A">
        <w:rPr>
          <w:i/>
          <w:iCs/>
        </w:rPr>
        <w:t>Общие мероприятия</w:t>
      </w:r>
      <w:r w:rsidRPr="0089453A">
        <w:t xml:space="preserve"> включают в себя адекватную гидратацию, гемодилюцию при полицитемии, максимально щадящую технику хирургического вмешательства, лечение дыхательной и циркуляторной недостаточности</w:t>
      </w:r>
      <w:r w:rsidR="0089453A" w:rsidRPr="0089453A">
        <w:t>.</w:t>
      </w:r>
    </w:p>
    <w:p w:rsidR="0089453A" w:rsidRDefault="00F00F1B" w:rsidP="0089453A">
      <w:r w:rsidRPr="0089453A">
        <w:t>2</w:t>
      </w:r>
      <w:r w:rsidR="0089453A" w:rsidRPr="0089453A">
        <w:t xml:space="preserve">. </w:t>
      </w:r>
      <w:r w:rsidRPr="0089453A">
        <w:rPr>
          <w:i/>
          <w:iCs/>
        </w:rPr>
        <w:t>Физические</w:t>
      </w:r>
      <w:r w:rsidR="0089453A">
        <w:rPr>
          <w:i/>
          <w:iCs/>
        </w:rPr>
        <w:t xml:space="preserve"> (</w:t>
      </w:r>
      <w:r w:rsidRPr="0089453A">
        <w:rPr>
          <w:i/>
          <w:iCs/>
        </w:rPr>
        <w:t>механические</w:t>
      </w:r>
      <w:r w:rsidR="0089453A" w:rsidRPr="0089453A">
        <w:rPr>
          <w:i/>
          <w:iCs/>
        </w:rPr>
        <w:t xml:space="preserve">) </w:t>
      </w:r>
      <w:r w:rsidRPr="0089453A">
        <w:rPr>
          <w:i/>
          <w:iCs/>
        </w:rPr>
        <w:t>средства</w:t>
      </w:r>
      <w:r w:rsidRPr="0089453A">
        <w:t xml:space="preserve"> направлены на ускорение венозного кровотока и препятствие развития застоя крови в венах нижних конечностей</w:t>
      </w:r>
      <w:r w:rsidR="0089453A" w:rsidRPr="0089453A">
        <w:t xml:space="preserve">. </w:t>
      </w:r>
      <w:r w:rsidRPr="0089453A">
        <w:t>К ним относят 1</w:t>
      </w:r>
      <w:r w:rsidR="0089453A" w:rsidRPr="0089453A">
        <w:t xml:space="preserve">) </w:t>
      </w:r>
      <w:r w:rsidRPr="0089453A">
        <w:t>раннюю активизацию пациентов в послеоперационном периоде</w:t>
      </w:r>
      <w:r w:rsidR="0089453A">
        <w:t>;</w:t>
      </w:r>
    </w:p>
    <w:p w:rsidR="0089453A" w:rsidRDefault="0089453A" w:rsidP="0089453A">
      <w:r>
        <w:t>2)</w:t>
      </w:r>
      <w:r w:rsidRPr="0089453A">
        <w:t xml:space="preserve"> </w:t>
      </w:r>
      <w:r w:rsidR="00F00F1B" w:rsidRPr="0089453A">
        <w:t>эластическую компрессию нижних конечностей с использованием специальных противотромбозных чулок, обеспечивающих максимальное давление на уровне лодыжек с постепенным его снижением в проксимальном направлении</w:t>
      </w:r>
      <w:r>
        <w:t>;</w:t>
      </w:r>
    </w:p>
    <w:p w:rsidR="0089453A" w:rsidRDefault="0089453A" w:rsidP="0089453A">
      <w:r>
        <w:t>3)</w:t>
      </w:r>
      <w:r w:rsidRPr="0089453A">
        <w:t xml:space="preserve"> </w:t>
      </w:r>
      <w:r w:rsidR="00F00F1B" w:rsidRPr="0089453A">
        <w:t>прерывистую пневмокомпрессию ног с помощью специальных компрессора и манжет с разделенными камерами, в которые попеременно подается воздух</w:t>
      </w:r>
      <w:r>
        <w:t>;</w:t>
      </w:r>
    </w:p>
    <w:p w:rsidR="0089453A" w:rsidRDefault="0089453A" w:rsidP="0089453A">
      <w:r>
        <w:t>4)</w:t>
      </w:r>
      <w:r w:rsidRPr="0089453A">
        <w:t xml:space="preserve"> </w:t>
      </w:r>
      <w:r w:rsidR="00F00F1B" w:rsidRPr="0089453A">
        <w:t>ножную</w:t>
      </w:r>
      <w:r w:rsidR="000A0601">
        <w:t xml:space="preserve"> п</w:t>
      </w:r>
      <w:r w:rsidR="00F00F1B" w:rsidRPr="0089453A">
        <w:t>едаль для пассивного сокращения икроножных мышц</w:t>
      </w:r>
      <w:r w:rsidRPr="0089453A">
        <w:t>.</w:t>
      </w:r>
    </w:p>
    <w:p w:rsidR="000A0601" w:rsidRDefault="00F00F1B" w:rsidP="0089453A">
      <w:r w:rsidRPr="0089453A">
        <w:t>3</w:t>
      </w:r>
      <w:r w:rsidR="0089453A" w:rsidRPr="0089453A">
        <w:t xml:space="preserve">. </w:t>
      </w:r>
      <w:r w:rsidRPr="0089453A">
        <w:t xml:space="preserve">Перечень </w:t>
      </w:r>
      <w:r w:rsidRPr="0089453A">
        <w:rPr>
          <w:i/>
          <w:iCs/>
        </w:rPr>
        <w:t>фармакологических средств</w:t>
      </w:r>
      <w:r w:rsidRPr="0089453A">
        <w:t xml:space="preserve"> предусматривает использование </w:t>
      </w:r>
    </w:p>
    <w:p w:rsidR="0089453A" w:rsidRDefault="00F00F1B" w:rsidP="0089453A">
      <w:r w:rsidRPr="0089453A">
        <w:t>1</w:t>
      </w:r>
      <w:r w:rsidR="0089453A" w:rsidRPr="0089453A">
        <w:t xml:space="preserve">) </w:t>
      </w:r>
      <w:r w:rsidRPr="0089453A">
        <w:t>нефракционированного гепарина</w:t>
      </w:r>
      <w:r w:rsidR="0089453A">
        <w:t xml:space="preserve"> (</w:t>
      </w:r>
      <w:r w:rsidRPr="0089453A">
        <w:t>НФГ</w:t>
      </w:r>
      <w:r w:rsidR="0089453A" w:rsidRPr="0089453A">
        <w:t>)</w:t>
      </w:r>
      <w:r w:rsidR="0089453A">
        <w:t>;</w:t>
      </w:r>
    </w:p>
    <w:p w:rsidR="0089453A" w:rsidRDefault="0089453A" w:rsidP="0089453A">
      <w:r>
        <w:t>2)</w:t>
      </w:r>
      <w:r w:rsidRPr="0089453A">
        <w:t xml:space="preserve"> </w:t>
      </w:r>
      <w:r w:rsidR="00F00F1B" w:rsidRPr="0089453A">
        <w:t>низкомолекулярного гепарина</w:t>
      </w:r>
      <w:r>
        <w:t xml:space="preserve"> (</w:t>
      </w:r>
      <w:r w:rsidR="00F00F1B" w:rsidRPr="0089453A">
        <w:t>НМГ</w:t>
      </w:r>
      <w:r w:rsidRPr="0089453A">
        <w:t>)</w:t>
      </w:r>
      <w:r>
        <w:t>;</w:t>
      </w:r>
    </w:p>
    <w:p w:rsidR="0089453A" w:rsidRDefault="0089453A" w:rsidP="0089453A">
      <w:r>
        <w:t>3)</w:t>
      </w:r>
      <w:r w:rsidRPr="0089453A">
        <w:t xml:space="preserve"> </w:t>
      </w:r>
      <w:r w:rsidR="00F00F1B" w:rsidRPr="0089453A">
        <w:t>непрямых антикоагулянтов</w:t>
      </w:r>
      <w:r>
        <w:t>;</w:t>
      </w:r>
    </w:p>
    <w:p w:rsidR="0089453A" w:rsidRDefault="0089453A" w:rsidP="0089453A">
      <w:r>
        <w:t>4)</w:t>
      </w:r>
      <w:r w:rsidRPr="0089453A">
        <w:t xml:space="preserve"> </w:t>
      </w:r>
      <w:r w:rsidR="00F00F1B" w:rsidRPr="0089453A">
        <w:t>низкомолекулярных декстранов</w:t>
      </w:r>
      <w:r>
        <w:t>;</w:t>
      </w:r>
    </w:p>
    <w:p w:rsidR="0089453A" w:rsidRDefault="0089453A" w:rsidP="0089453A">
      <w:r>
        <w:t>5)</w:t>
      </w:r>
      <w:r w:rsidRPr="0089453A">
        <w:t xml:space="preserve"> </w:t>
      </w:r>
      <w:r w:rsidR="00F00F1B" w:rsidRPr="0089453A">
        <w:t>дезагрегантов</w:t>
      </w:r>
      <w:r>
        <w:t xml:space="preserve"> (</w:t>
      </w:r>
      <w:r w:rsidR="00F00F1B" w:rsidRPr="0089453A">
        <w:t xml:space="preserve">аспирин и </w:t>
      </w:r>
      <w:r>
        <w:t>др.)</w:t>
      </w:r>
      <w:r w:rsidRPr="0089453A">
        <w:t>.</w:t>
      </w:r>
    </w:p>
    <w:p w:rsidR="0089453A" w:rsidRDefault="00F00F1B" w:rsidP="0089453A">
      <w:r w:rsidRPr="0089453A">
        <w:t>На частоте развития тромбоэмболических осложнений сказывается и характер анестезии</w:t>
      </w:r>
      <w:r w:rsidR="0089453A" w:rsidRPr="0089453A">
        <w:t xml:space="preserve">. </w:t>
      </w:r>
      <w:r w:rsidRPr="0089453A">
        <w:t>В частности, спинальная и эпидуральная анестезия при остеосинтезе бедра в 4 раза снижают опасность ТГВ по сравнению с общей анестезией, проводимой по эндотрахеальной методике с ИВЛ</w:t>
      </w:r>
      <w:r w:rsidR="0089453A" w:rsidRPr="0089453A">
        <w:t>.</w:t>
      </w:r>
    </w:p>
    <w:p w:rsidR="0089453A" w:rsidRDefault="00F00F1B" w:rsidP="0089453A">
      <w:r w:rsidRPr="0089453A">
        <w:t>В клинических условиях профилактические мероприятия применяют в зависимости от степени риска тромбоэмб</w:t>
      </w:r>
      <w:r w:rsidR="00A61188" w:rsidRPr="0089453A">
        <w:t>олических осложнений</w:t>
      </w:r>
      <w:r w:rsidR="0089453A">
        <w:t xml:space="preserve"> (</w:t>
      </w:r>
      <w:r w:rsidR="00A61188" w:rsidRPr="0089453A">
        <w:t>табл</w:t>
      </w:r>
      <w:r w:rsidR="0089453A">
        <w:t>.4</w:t>
      </w:r>
      <w:r w:rsidR="0089453A" w:rsidRPr="0089453A">
        <w:t>).</w:t>
      </w:r>
    </w:p>
    <w:p w:rsidR="000A0601" w:rsidRDefault="000A0601" w:rsidP="0089453A"/>
    <w:p w:rsidR="00F00F1B" w:rsidRPr="0089453A" w:rsidRDefault="00A61188" w:rsidP="000A0601">
      <w:pPr>
        <w:ind w:left="708" w:firstLine="12"/>
      </w:pPr>
      <w:r w:rsidRPr="0089453A">
        <w:t>Таблица 4</w:t>
      </w:r>
      <w:r w:rsidR="000A0601">
        <w:t xml:space="preserve">. </w:t>
      </w:r>
      <w:r w:rsidR="00F00F1B" w:rsidRPr="0089453A">
        <w:t>Способы профилактики венозных тромбоэмболических осложнений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712"/>
      </w:tblGrid>
      <w:tr w:rsidR="00F00F1B" w:rsidRPr="0089453A" w:rsidTr="005C2E9E">
        <w:trPr>
          <w:jc w:val="center"/>
        </w:trPr>
        <w:tc>
          <w:tcPr>
            <w:tcW w:w="2518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Степени риска</w:t>
            </w:r>
          </w:p>
        </w:tc>
        <w:tc>
          <w:tcPr>
            <w:tcW w:w="5712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Способы профилактики</w:t>
            </w:r>
          </w:p>
        </w:tc>
      </w:tr>
      <w:tr w:rsidR="00F00F1B" w:rsidRPr="0089453A" w:rsidTr="005C2E9E">
        <w:trPr>
          <w:jc w:val="center"/>
        </w:trPr>
        <w:tc>
          <w:tcPr>
            <w:tcW w:w="2518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 xml:space="preserve">Низкая </w:t>
            </w:r>
          </w:p>
        </w:tc>
        <w:tc>
          <w:tcPr>
            <w:tcW w:w="5712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Ранняя активизация больных</w:t>
            </w:r>
          </w:p>
          <w:p w:rsidR="00F00F1B" w:rsidRPr="0089453A" w:rsidRDefault="00F00F1B" w:rsidP="000A0601">
            <w:pPr>
              <w:pStyle w:val="af9"/>
            </w:pPr>
            <w:r w:rsidRPr="0089453A">
              <w:t>Эластическая компрессия нижних конечностей</w:t>
            </w:r>
            <w:r w:rsidR="0089453A">
              <w:t xml:space="preserve"> (</w:t>
            </w:r>
            <w:r w:rsidRPr="0089453A">
              <w:t>у всех без исключения пациентов</w:t>
            </w:r>
            <w:r w:rsidR="0089453A" w:rsidRPr="0089453A">
              <w:t xml:space="preserve">) </w:t>
            </w:r>
          </w:p>
        </w:tc>
      </w:tr>
      <w:tr w:rsidR="00F00F1B" w:rsidRPr="0089453A" w:rsidTr="005C2E9E">
        <w:trPr>
          <w:jc w:val="center"/>
        </w:trPr>
        <w:tc>
          <w:tcPr>
            <w:tcW w:w="2518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Умеренная</w:t>
            </w:r>
          </w:p>
        </w:tc>
        <w:tc>
          <w:tcPr>
            <w:tcW w:w="5712" w:type="dxa"/>
            <w:shd w:val="clear" w:color="auto" w:fill="auto"/>
          </w:tcPr>
          <w:p w:rsidR="0089453A" w:rsidRDefault="00F00F1B" w:rsidP="000A0601">
            <w:pPr>
              <w:pStyle w:val="af9"/>
            </w:pPr>
            <w:r w:rsidRPr="0089453A">
              <w:t>Низкомолекулярный гепарин</w:t>
            </w:r>
            <w:r w:rsidR="0089453A">
              <w:t xml:space="preserve"> (</w:t>
            </w:r>
            <w:r w:rsidRPr="0089453A">
              <w:t>НМГ</w:t>
            </w:r>
            <w:r w:rsidR="0089453A" w:rsidRPr="0089453A">
              <w:t xml:space="preserve">) </w:t>
            </w:r>
            <w:r w:rsidRPr="0089453A">
              <w:t>1раз в день п/к или</w:t>
            </w:r>
          </w:p>
          <w:p w:rsidR="00F00F1B" w:rsidRPr="0089453A" w:rsidRDefault="00F00F1B" w:rsidP="000A0601">
            <w:pPr>
              <w:pStyle w:val="af9"/>
            </w:pPr>
            <w:r w:rsidRPr="0089453A">
              <w:t>Нефракционированный гепарин</w:t>
            </w:r>
            <w:r w:rsidR="0089453A">
              <w:t xml:space="preserve"> (</w:t>
            </w:r>
            <w:r w:rsidRPr="0089453A">
              <w:t>НФГ</w:t>
            </w:r>
            <w:r w:rsidR="0089453A" w:rsidRPr="0089453A">
              <w:t xml:space="preserve">) </w:t>
            </w:r>
            <w:r w:rsidRPr="0089453A">
              <w:t>3 раза в день п/к или</w:t>
            </w:r>
          </w:p>
          <w:p w:rsidR="00F00F1B" w:rsidRPr="0089453A" w:rsidRDefault="00F00F1B" w:rsidP="000A0601">
            <w:pPr>
              <w:pStyle w:val="af9"/>
            </w:pPr>
            <w:r w:rsidRPr="0089453A">
              <w:t>Длительная прерывистая пневмокомпрессия ног</w:t>
            </w:r>
          </w:p>
        </w:tc>
      </w:tr>
      <w:tr w:rsidR="00F00F1B" w:rsidRPr="0089453A" w:rsidTr="005C2E9E">
        <w:trPr>
          <w:jc w:val="center"/>
        </w:trPr>
        <w:tc>
          <w:tcPr>
            <w:tcW w:w="2518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 xml:space="preserve">Высокая </w:t>
            </w:r>
          </w:p>
        </w:tc>
        <w:tc>
          <w:tcPr>
            <w:tcW w:w="5712" w:type="dxa"/>
            <w:shd w:val="clear" w:color="auto" w:fill="auto"/>
          </w:tcPr>
          <w:p w:rsidR="0089453A" w:rsidRDefault="00F00F1B" w:rsidP="000A0601">
            <w:pPr>
              <w:pStyle w:val="af9"/>
            </w:pPr>
            <w:r w:rsidRPr="0089453A">
              <w:t>НМГ 1раз в день п/к или</w:t>
            </w:r>
          </w:p>
          <w:p w:rsidR="00F00F1B" w:rsidRPr="0089453A" w:rsidRDefault="00F00F1B" w:rsidP="000A0601">
            <w:pPr>
              <w:pStyle w:val="af9"/>
            </w:pPr>
            <w:r w:rsidRPr="0089453A">
              <w:t>НФГ</w:t>
            </w:r>
            <w:r w:rsidR="0089453A">
              <w:t xml:space="preserve"> (</w:t>
            </w:r>
            <w:r w:rsidRPr="0089453A">
              <w:t>подобранная доза</w:t>
            </w:r>
            <w:r w:rsidR="0089453A" w:rsidRPr="0089453A">
              <w:t xml:space="preserve">) </w:t>
            </w:r>
            <w:r w:rsidRPr="0089453A">
              <w:t>4 раза в день п/к +</w:t>
            </w:r>
          </w:p>
          <w:p w:rsidR="00F00F1B" w:rsidRPr="0089453A" w:rsidRDefault="00F00F1B" w:rsidP="000A0601">
            <w:pPr>
              <w:pStyle w:val="af9"/>
            </w:pPr>
            <w:r w:rsidRPr="0089453A">
              <w:t>Методы ускоренного венозного кровотока</w:t>
            </w:r>
          </w:p>
        </w:tc>
      </w:tr>
      <w:tr w:rsidR="00F00F1B" w:rsidRPr="0089453A" w:rsidTr="005C2E9E">
        <w:trPr>
          <w:jc w:val="center"/>
        </w:trPr>
        <w:tc>
          <w:tcPr>
            <w:tcW w:w="2518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Особые случаи</w:t>
            </w:r>
          </w:p>
        </w:tc>
        <w:tc>
          <w:tcPr>
            <w:tcW w:w="5712" w:type="dxa"/>
            <w:shd w:val="clear" w:color="auto" w:fill="auto"/>
          </w:tcPr>
          <w:p w:rsidR="00F00F1B" w:rsidRPr="0089453A" w:rsidRDefault="00F00F1B" w:rsidP="000A0601">
            <w:pPr>
              <w:pStyle w:val="af9"/>
            </w:pPr>
            <w:r w:rsidRPr="0089453A">
              <w:t>Лечебные дозы НМГ или НФГ +</w:t>
            </w:r>
          </w:p>
          <w:p w:rsidR="00F00F1B" w:rsidRPr="0089453A" w:rsidRDefault="00F00F1B" w:rsidP="000A0601">
            <w:pPr>
              <w:pStyle w:val="af9"/>
            </w:pPr>
            <w:r w:rsidRPr="0089453A">
              <w:t>парциальная окклюзия нижней полой вены</w:t>
            </w:r>
            <w:r w:rsidR="0089453A">
              <w:t xml:space="preserve"> (</w:t>
            </w:r>
            <w:r w:rsidRPr="0089453A">
              <w:t>имплантация фильтра</w:t>
            </w:r>
            <w:r w:rsidR="0089453A" w:rsidRPr="0089453A">
              <w:t xml:space="preserve">) </w:t>
            </w:r>
          </w:p>
        </w:tc>
      </w:tr>
    </w:tbl>
    <w:p w:rsidR="00F00F1B" w:rsidRPr="0089453A" w:rsidRDefault="00F00F1B" w:rsidP="0089453A"/>
    <w:p w:rsidR="0089453A" w:rsidRDefault="00F00F1B" w:rsidP="0089453A">
      <w:r w:rsidRPr="0089453A">
        <w:t>Профилактику следует начинать до операции во всех группах</w:t>
      </w:r>
      <w:r w:rsidR="0089453A" w:rsidRPr="0089453A">
        <w:t xml:space="preserve">. </w:t>
      </w:r>
      <w:r w:rsidRPr="0089453A">
        <w:t>Первая доза НФГ должна вводиться за 2 ч до операции или НМГ</w:t>
      </w:r>
      <w:r w:rsidR="0089453A" w:rsidRPr="0089453A">
        <w:t xml:space="preserve"> - </w:t>
      </w:r>
      <w:r w:rsidRPr="0089453A">
        <w:t>за 2 ч или 12 ч до операции</w:t>
      </w:r>
      <w:r w:rsidR="0089453A" w:rsidRPr="0089453A">
        <w:t xml:space="preserve">. </w:t>
      </w:r>
      <w:r w:rsidRPr="0089453A">
        <w:t>Профилактически антикоагулянты после операции назначают в течение не менее 7-10 дней вплоть до полной активизации пациента</w:t>
      </w:r>
      <w:r w:rsidR="0089453A" w:rsidRPr="0089453A">
        <w:t xml:space="preserve">. </w:t>
      </w:r>
      <w:r w:rsidRPr="0089453A">
        <w:t>При необходимости длительной</w:t>
      </w:r>
      <w:r w:rsidR="0089453A">
        <w:t xml:space="preserve"> (</w:t>
      </w:r>
      <w:r w:rsidRPr="0089453A">
        <w:t>в течение нескольких месяцев</w:t>
      </w:r>
      <w:r w:rsidR="0089453A" w:rsidRPr="0089453A">
        <w:t xml:space="preserve">) </w:t>
      </w:r>
      <w:r w:rsidRPr="0089453A">
        <w:t>фармакологической профилактики, следует применять непрямые антикоагулянты</w:t>
      </w:r>
      <w:r w:rsidR="0089453A">
        <w:t xml:space="preserve"> (</w:t>
      </w:r>
      <w:r w:rsidRPr="0089453A">
        <w:t>варфарин, синкумар или фенилин</w:t>
      </w:r>
      <w:r w:rsidR="0089453A" w:rsidRPr="0089453A">
        <w:t>).</w:t>
      </w:r>
    </w:p>
    <w:p w:rsidR="0089453A" w:rsidRDefault="00F00F1B" w:rsidP="0089453A">
      <w:r w:rsidRPr="0089453A">
        <w:t>Коррекция опасных нарушений гемостаза</w:t>
      </w:r>
      <w:r w:rsidR="0089453A" w:rsidRPr="0089453A">
        <w:t xml:space="preserve">. </w:t>
      </w:r>
      <w:r w:rsidRPr="0089453A">
        <w:rPr>
          <w:i/>
          <w:iCs/>
        </w:rPr>
        <w:t>При острых тромбозах</w:t>
      </w:r>
      <w:r w:rsidRPr="0089453A">
        <w:t xml:space="preserve"> магистральных сосудов применяют антикоагулянты, антиагреганты и активаторы фибринолиза</w:t>
      </w:r>
      <w:r w:rsidR="0089453A" w:rsidRPr="0089453A">
        <w:t>.</w:t>
      </w:r>
    </w:p>
    <w:p w:rsidR="0089453A" w:rsidRDefault="00F00F1B" w:rsidP="0089453A">
      <w:r w:rsidRPr="0089453A">
        <w:t>Среди антикоагулянтов чаще всего используют гепарин</w:t>
      </w:r>
      <w:r w:rsidR="0089453A">
        <w:t xml:space="preserve"> (</w:t>
      </w:r>
      <w:r w:rsidRPr="0089453A">
        <w:t>75-500 ЕД/кг 3 раза в сутки, с 8-го дня</w:t>
      </w:r>
      <w:r w:rsidR="0089453A" w:rsidRPr="0089453A">
        <w:t xml:space="preserve"> - </w:t>
      </w:r>
      <w:r w:rsidRPr="0089453A">
        <w:t>75ЕД/кг</w:t>
      </w:r>
      <w:r w:rsidR="0089453A" w:rsidRPr="0089453A">
        <w:t xml:space="preserve">. </w:t>
      </w:r>
      <w:r w:rsidRPr="0089453A">
        <w:t>С 11 до 14 дня дозу его постепенно снижают до полного прекращения введения</w:t>
      </w:r>
      <w:r w:rsidR="0089453A" w:rsidRPr="0089453A">
        <w:t xml:space="preserve">). </w:t>
      </w:r>
      <w:r w:rsidRPr="0089453A">
        <w:t>В это время назначают пелентан</w:t>
      </w:r>
      <w:r w:rsidR="0089453A">
        <w:t xml:space="preserve"> (</w:t>
      </w:r>
      <w:r w:rsidRPr="0089453A">
        <w:t>по 200 мг каждые 8 ч</w:t>
      </w:r>
      <w:r w:rsidR="0089453A" w:rsidRPr="0089453A">
        <w:t xml:space="preserve">) </w:t>
      </w:r>
      <w:r w:rsidRPr="0089453A">
        <w:t>или низкомолекулярные гепарины</w:t>
      </w:r>
      <w:r w:rsidR="0089453A">
        <w:t xml:space="preserve"> (</w:t>
      </w:r>
      <w:r w:rsidRPr="0089453A">
        <w:t>не менее 2 раз в сутки</w:t>
      </w:r>
      <w:r w:rsidR="0089453A" w:rsidRPr="0089453A">
        <w:t>).</w:t>
      </w:r>
    </w:p>
    <w:p w:rsidR="0089453A" w:rsidRDefault="00F00F1B" w:rsidP="0089453A">
      <w:r w:rsidRPr="0089453A">
        <w:t>Традиционными антиагрегантами являются никотиновая кислота</w:t>
      </w:r>
      <w:r w:rsidR="0089453A">
        <w:t xml:space="preserve"> (</w:t>
      </w:r>
      <w:r w:rsidRPr="0089453A">
        <w:t>2-2,5 мг/кг</w:t>
      </w:r>
      <w:r w:rsidR="0089453A" w:rsidRPr="0089453A">
        <w:t>),</w:t>
      </w:r>
      <w:r w:rsidRPr="0089453A">
        <w:t xml:space="preserve"> трентал</w:t>
      </w:r>
      <w:r w:rsidR="0089453A">
        <w:t xml:space="preserve"> (</w:t>
      </w:r>
      <w:r w:rsidRPr="0089453A">
        <w:t>2,5-3,0 мг/кг с 7 по 11 день</w:t>
      </w:r>
      <w:r w:rsidR="0089453A" w:rsidRPr="0089453A">
        <w:t xml:space="preserve"> - </w:t>
      </w:r>
      <w:r w:rsidRPr="0089453A">
        <w:t>0,3 и 3,0 соответственно</w:t>
      </w:r>
      <w:r w:rsidR="0089453A" w:rsidRPr="0089453A">
        <w:t>),</w:t>
      </w:r>
      <w:r w:rsidRPr="0089453A">
        <w:t xml:space="preserve"> реополиглюкин 0,7-1,0 г/кг в/в</w:t>
      </w:r>
      <w:r w:rsidR="0089453A" w:rsidRPr="0089453A">
        <w:t>).</w:t>
      </w:r>
    </w:p>
    <w:p w:rsidR="0089453A" w:rsidRDefault="00F00F1B" w:rsidP="0089453A">
      <w:r w:rsidRPr="0089453A">
        <w:t>Активаторы фибринолиза</w:t>
      </w:r>
      <w:r w:rsidR="0089453A">
        <w:t xml:space="preserve"> (</w:t>
      </w:r>
      <w:r w:rsidRPr="0089453A">
        <w:t>актилиз, стрептодеказа, стрептокиназа, стрептодеказа или урокиназа</w:t>
      </w:r>
      <w:r w:rsidR="0089453A" w:rsidRPr="0089453A">
        <w:t xml:space="preserve">) </w:t>
      </w:r>
      <w:r w:rsidRPr="0089453A">
        <w:t>обычно менее доступны</w:t>
      </w:r>
      <w:r w:rsidR="0089453A" w:rsidRPr="0089453A">
        <w:t xml:space="preserve">. </w:t>
      </w:r>
      <w:r w:rsidRPr="0089453A">
        <w:t>Стрептодеказу вводят в дозе 300000 ФЕ в 200 мл изотонического раствора в течение 15 мин</w:t>
      </w:r>
      <w:r w:rsidR="0089453A">
        <w:t xml:space="preserve"> (</w:t>
      </w:r>
      <w:r w:rsidRPr="0089453A">
        <w:t>30 капель в мин</w:t>
      </w:r>
      <w:r w:rsidR="0089453A" w:rsidRPr="0089453A">
        <w:t xml:space="preserve">). </w:t>
      </w:r>
      <w:r w:rsidRPr="0089453A">
        <w:t>Затем через час при отсутствии побочных явлений струйно дополнительно вводят еще 2700000 ФЕ</w:t>
      </w:r>
      <w:r w:rsidR="0089453A">
        <w:t xml:space="preserve"> (</w:t>
      </w:r>
      <w:r w:rsidRPr="0089453A">
        <w:t>из расчета 300000-600000 ФЕ в минуту, общая суточная доза 3 млн</w:t>
      </w:r>
      <w:r w:rsidR="0089453A" w:rsidRPr="0089453A">
        <w:t xml:space="preserve">. </w:t>
      </w:r>
      <w:r w:rsidRPr="0089453A">
        <w:t>ФЕ</w:t>
      </w:r>
      <w:r w:rsidR="0089453A" w:rsidRPr="0089453A">
        <w:t xml:space="preserve">). </w:t>
      </w:r>
      <w:r w:rsidRPr="0089453A">
        <w:t>Одновременно внутривенно вводят 100 мг гидрокортизона</w:t>
      </w:r>
      <w:r w:rsidR="0089453A" w:rsidRPr="0089453A">
        <w:t>.</w:t>
      </w:r>
    </w:p>
    <w:p w:rsidR="0089453A" w:rsidRDefault="00F00F1B" w:rsidP="0089453A">
      <w:r w:rsidRPr="0089453A">
        <w:t>Урокиназу</w:t>
      </w:r>
      <w:r w:rsidR="0089453A">
        <w:t xml:space="preserve"> (</w:t>
      </w:r>
      <w:r w:rsidRPr="0089453A">
        <w:t>меньше опасность аллергических реакций и более активна</w:t>
      </w:r>
      <w:r w:rsidR="0089453A" w:rsidRPr="0089453A">
        <w:t xml:space="preserve">) </w:t>
      </w:r>
      <w:r w:rsidRPr="0089453A">
        <w:t>используют в дозе 750-900 ЕД/кг</w:t>
      </w:r>
      <w:r w:rsidR="0089453A">
        <w:t xml:space="preserve"> (</w:t>
      </w:r>
      <w:r w:rsidRPr="0089453A">
        <w:t>капают в течение 10 мин</w:t>
      </w:r>
      <w:r w:rsidR="0089453A" w:rsidRPr="0089453A">
        <w:t>),</w:t>
      </w:r>
      <w:r w:rsidRPr="0089453A">
        <w:t xml:space="preserve"> затем продолжают вводить ее в такой же дозе каждый час в течение 8-24 ч</w:t>
      </w:r>
      <w:r w:rsidR="0089453A" w:rsidRPr="0089453A">
        <w:t>.</w:t>
      </w:r>
    </w:p>
    <w:p w:rsidR="0089453A" w:rsidRDefault="00F00F1B" w:rsidP="0089453A">
      <w:r w:rsidRPr="0089453A">
        <w:t>После введения лечебной дозы стрептокиназы</w:t>
      </w:r>
      <w:r w:rsidR="0089453A">
        <w:t xml:space="preserve"> (</w:t>
      </w:r>
      <w:r w:rsidRPr="0089453A">
        <w:t>урокиназы</w:t>
      </w:r>
      <w:r w:rsidR="0089453A" w:rsidRPr="0089453A">
        <w:t xml:space="preserve">) </w:t>
      </w:r>
      <w:r w:rsidRPr="0089453A">
        <w:t>применяют гепарин по 10000 ЕД каждые 6 ч в течение 7-10 дней</w:t>
      </w:r>
      <w:r w:rsidR="0089453A" w:rsidRPr="0089453A">
        <w:t>.</w:t>
      </w:r>
    </w:p>
    <w:p w:rsidR="0089453A" w:rsidRDefault="00F00F1B" w:rsidP="0089453A">
      <w:r w:rsidRPr="0089453A">
        <w:t>При гипокоагуляции синдромальная терапия включает в основном применение гемостатиков</w:t>
      </w:r>
      <w:r w:rsidR="0089453A" w:rsidRPr="0089453A">
        <w:t xml:space="preserve">: </w:t>
      </w:r>
      <w:r w:rsidRPr="0089453A">
        <w:t>12,5% раствора этамзилата</w:t>
      </w:r>
      <w:r w:rsidR="0089453A">
        <w:t xml:space="preserve"> (</w:t>
      </w:r>
      <w:r w:rsidRPr="0089453A">
        <w:t>дицинона</w:t>
      </w:r>
      <w:r w:rsidR="0089453A" w:rsidRPr="0089453A">
        <w:t xml:space="preserve">) </w:t>
      </w:r>
      <w:r w:rsidRPr="0089453A">
        <w:t>по 1-2 ампулы</w:t>
      </w:r>
      <w:r w:rsidR="0089453A">
        <w:t xml:space="preserve"> (</w:t>
      </w:r>
      <w:r w:rsidRPr="0089453A">
        <w:t>0,25-0,5</w:t>
      </w:r>
      <w:r w:rsidR="0089453A" w:rsidRPr="0089453A">
        <w:t xml:space="preserve">) </w:t>
      </w:r>
      <w:r w:rsidRPr="0089453A">
        <w:t>в/м</w:t>
      </w:r>
      <w:r w:rsidR="0089453A" w:rsidRPr="0089453A">
        <w:t xml:space="preserve">; </w:t>
      </w:r>
      <w:r w:rsidRPr="0089453A">
        <w:t xml:space="preserve">местно </w:t>
      </w:r>
      <w:r w:rsidR="0089453A">
        <w:t>-</w:t>
      </w:r>
      <w:r w:rsidRPr="0089453A">
        <w:t xml:space="preserve"> до 100 мл 5% раствора эпсилонаминокапроновой кислоты</w:t>
      </w:r>
      <w:r w:rsidR="0089453A">
        <w:t xml:space="preserve"> (</w:t>
      </w:r>
      <w:r w:rsidRPr="0089453A">
        <w:t>внутривенно ее применяют только при первичном фибринолизе</w:t>
      </w:r>
      <w:r w:rsidR="0089453A" w:rsidRPr="0089453A">
        <w:t>),</w:t>
      </w:r>
      <w:r w:rsidRPr="0089453A">
        <w:t xml:space="preserve"> фибриногена, губки гемостатитической, пленки фибринной изогенной, губки желатиновой, травы тысячелистника, коры калины и пр</w:t>
      </w:r>
      <w:r w:rsidR="0089453A" w:rsidRPr="0089453A">
        <w:t xml:space="preserve">. </w:t>
      </w:r>
      <w:r w:rsidRPr="0089453A">
        <w:t>Эффективная коррекция гипокоагуляции может быть лишь при глубокой оценке причины и патогенеза нарушения системы гемостаза</w:t>
      </w:r>
      <w:r w:rsidR="0089453A" w:rsidRPr="0089453A">
        <w:t>.</w:t>
      </w:r>
    </w:p>
    <w:p w:rsidR="0089453A" w:rsidRDefault="000A0601" w:rsidP="000A0601">
      <w:pPr>
        <w:pStyle w:val="2"/>
      </w:pPr>
      <w:r>
        <w:br w:type="page"/>
      </w:r>
      <w:bookmarkStart w:id="4" w:name="_Toc242316671"/>
      <w:r w:rsidR="0089453A">
        <w:t>Литература</w:t>
      </w:r>
      <w:bookmarkEnd w:id="4"/>
    </w:p>
    <w:p w:rsidR="000A0601" w:rsidRDefault="000A0601" w:rsidP="0089453A"/>
    <w:p w:rsidR="008B3E39" w:rsidRPr="0089453A" w:rsidRDefault="0089453A" w:rsidP="000A0601">
      <w:pPr>
        <w:pStyle w:val="a1"/>
        <w:tabs>
          <w:tab w:val="left" w:pos="420"/>
        </w:tabs>
      </w:pPr>
      <w:r>
        <w:t>"</w:t>
      </w:r>
      <w:r w:rsidR="008B3E39" w:rsidRPr="0089453A">
        <w:t>Неотложная медицинская помощь</w:t>
      </w:r>
      <w:r>
        <w:t xml:space="preserve">", </w:t>
      </w:r>
      <w:r w:rsidR="008B3E39" w:rsidRPr="0089453A">
        <w:t>под ред</w:t>
      </w:r>
      <w:r w:rsidRPr="0089453A">
        <w:t xml:space="preserve">. </w:t>
      </w:r>
      <w:r w:rsidR="008B3E39" w:rsidRPr="0089453A">
        <w:t>Дж</w:t>
      </w:r>
      <w:r>
        <w:t xml:space="preserve">.Э. </w:t>
      </w:r>
      <w:r w:rsidR="008B3E39" w:rsidRPr="0089453A">
        <w:t>Тинтиналли, Рл</w:t>
      </w:r>
      <w:r w:rsidRPr="0089453A">
        <w:t xml:space="preserve">. </w:t>
      </w:r>
      <w:r w:rsidR="008B3E39" w:rsidRPr="0089453A">
        <w:t>Кроума, Э</w:t>
      </w:r>
      <w:r w:rsidRPr="0089453A">
        <w:t xml:space="preserve">. </w:t>
      </w:r>
      <w:r w:rsidR="008B3E39" w:rsidRPr="0089453A">
        <w:t>Руиза, Перевод с английского д-ра мед</w:t>
      </w:r>
      <w:r w:rsidRPr="0089453A">
        <w:t xml:space="preserve">. </w:t>
      </w:r>
      <w:r w:rsidR="008B3E39" w:rsidRPr="0089453A">
        <w:t>наук В</w:t>
      </w:r>
      <w:r>
        <w:t xml:space="preserve">.И. </w:t>
      </w:r>
      <w:r w:rsidR="008B3E39" w:rsidRPr="0089453A">
        <w:t>Кандрора, д</w:t>
      </w:r>
      <w:r w:rsidRPr="0089453A">
        <w:t xml:space="preserve">. </w:t>
      </w:r>
      <w:r w:rsidR="008B3E39" w:rsidRPr="0089453A">
        <w:t>м</w:t>
      </w:r>
      <w:r w:rsidRPr="0089453A">
        <w:t xml:space="preserve">. </w:t>
      </w:r>
      <w:r w:rsidR="008B3E39" w:rsidRPr="0089453A">
        <w:t>н</w:t>
      </w:r>
      <w:r w:rsidRPr="0089453A">
        <w:t xml:space="preserve">. </w:t>
      </w:r>
      <w:r w:rsidR="008B3E39" w:rsidRPr="0089453A">
        <w:t>М</w:t>
      </w:r>
      <w:r>
        <w:t xml:space="preserve">.В. </w:t>
      </w:r>
      <w:r w:rsidR="008B3E39" w:rsidRPr="0089453A">
        <w:t>Неверовой, д-ра мед</w:t>
      </w:r>
      <w:r w:rsidRPr="0089453A">
        <w:t xml:space="preserve">. </w:t>
      </w:r>
      <w:r w:rsidR="008B3E39" w:rsidRPr="0089453A">
        <w:t>наук А</w:t>
      </w:r>
      <w:r>
        <w:t xml:space="preserve">.В. </w:t>
      </w:r>
      <w:r w:rsidR="008B3E39" w:rsidRPr="0089453A">
        <w:t>Сучкова, к</w:t>
      </w:r>
      <w:r w:rsidRPr="0089453A">
        <w:t xml:space="preserve">. </w:t>
      </w:r>
      <w:r w:rsidR="008B3E39" w:rsidRPr="0089453A">
        <w:t>м</w:t>
      </w:r>
      <w:r w:rsidRPr="0089453A">
        <w:t xml:space="preserve">. </w:t>
      </w:r>
      <w:r w:rsidR="008B3E39" w:rsidRPr="0089453A">
        <w:t>н</w:t>
      </w:r>
      <w:r w:rsidRPr="0089453A">
        <w:t xml:space="preserve">. </w:t>
      </w:r>
      <w:r w:rsidR="008B3E39" w:rsidRPr="0089453A">
        <w:t>А</w:t>
      </w:r>
      <w:r>
        <w:t xml:space="preserve">.В. </w:t>
      </w:r>
      <w:r w:rsidR="008B3E39" w:rsidRPr="0089453A">
        <w:t>Низового, Ю</w:t>
      </w:r>
      <w:r>
        <w:t xml:space="preserve">.Л. </w:t>
      </w:r>
      <w:r w:rsidR="008B3E39" w:rsidRPr="0089453A">
        <w:t>Амченкова</w:t>
      </w:r>
      <w:r w:rsidRPr="0089453A">
        <w:t xml:space="preserve">; </w:t>
      </w:r>
      <w:r w:rsidR="008B3E39" w:rsidRPr="0089453A">
        <w:t>под ред</w:t>
      </w:r>
      <w:r>
        <w:t xml:space="preserve">.Д. </w:t>
      </w:r>
      <w:r w:rsidR="008B3E39" w:rsidRPr="0089453A">
        <w:t>м</w:t>
      </w:r>
      <w:r w:rsidRPr="0089453A">
        <w:t xml:space="preserve">. </w:t>
      </w:r>
      <w:r w:rsidR="008B3E39" w:rsidRPr="0089453A">
        <w:t>н</w:t>
      </w:r>
      <w:r>
        <w:t xml:space="preserve">.В.Т. </w:t>
      </w:r>
      <w:r w:rsidR="008B3E39" w:rsidRPr="0089453A">
        <w:t xml:space="preserve">Ивашкина, </w:t>
      </w:r>
      <w:r w:rsidR="000A0601" w:rsidRPr="0089453A">
        <w:t>д</w:t>
      </w:r>
      <w:r w:rsidR="000A0601">
        <w:t>.м.</w:t>
      </w:r>
      <w:r w:rsidR="000A0601" w:rsidRPr="0089453A">
        <w:t>н</w:t>
      </w:r>
      <w:r>
        <w:t>.</w:t>
      </w:r>
      <w:r w:rsidR="000A0601">
        <w:t xml:space="preserve"> </w:t>
      </w:r>
      <w:r>
        <w:t xml:space="preserve">П.Г. </w:t>
      </w:r>
      <w:r w:rsidR="008B3E39" w:rsidRPr="0089453A">
        <w:t>Брюсова</w:t>
      </w:r>
      <w:r w:rsidRPr="0089453A">
        <w:t xml:space="preserve">; </w:t>
      </w:r>
      <w:r w:rsidR="008B3E39" w:rsidRPr="0089453A">
        <w:t>Москва</w:t>
      </w:r>
      <w:r>
        <w:t xml:space="preserve"> "</w:t>
      </w:r>
      <w:r w:rsidR="008B3E39" w:rsidRPr="0089453A">
        <w:t>Медицина</w:t>
      </w:r>
      <w:r>
        <w:t xml:space="preserve">" </w:t>
      </w:r>
      <w:r w:rsidR="008B3E39" w:rsidRPr="0089453A">
        <w:t>2001</w:t>
      </w:r>
      <w:r w:rsidR="000A0601">
        <w:t>.</w:t>
      </w:r>
    </w:p>
    <w:p w:rsidR="0089453A" w:rsidRDefault="008B3E39" w:rsidP="000A0601">
      <w:pPr>
        <w:pStyle w:val="a1"/>
        <w:tabs>
          <w:tab w:val="left" w:pos="420"/>
        </w:tabs>
      </w:pPr>
      <w:r w:rsidRPr="0089453A">
        <w:t>Интенсивная терапия</w:t>
      </w:r>
      <w:r w:rsidR="0089453A" w:rsidRPr="0089453A">
        <w:t xml:space="preserve">. </w:t>
      </w:r>
      <w:r w:rsidRPr="0089453A">
        <w:t>Реанимация</w:t>
      </w:r>
      <w:r w:rsidR="0089453A" w:rsidRPr="0089453A">
        <w:t xml:space="preserve">. </w:t>
      </w:r>
      <w:r w:rsidRPr="0089453A">
        <w:t>Первая помощь</w:t>
      </w:r>
      <w:r w:rsidR="0089453A" w:rsidRPr="0089453A">
        <w:t xml:space="preserve">: </w:t>
      </w:r>
      <w:r w:rsidRPr="0089453A">
        <w:t>Учебное пособие / Под ред</w:t>
      </w:r>
      <w:r w:rsidR="0089453A">
        <w:t>.</w:t>
      </w:r>
      <w:r w:rsidR="000A0601">
        <w:t xml:space="preserve"> </w:t>
      </w:r>
      <w:r w:rsidR="0089453A">
        <w:t xml:space="preserve">В.Д. </w:t>
      </w:r>
      <w:r w:rsidRPr="0089453A">
        <w:t>Малышева</w:t>
      </w:r>
      <w:r w:rsidR="0089453A" w:rsidRPr="0089453A">
        <w:t>. -</w:t>
      </w:r>
      <w:r w:rsidR="0089453A">
        <w:t xml:space="preserve"> </w:t>
      </w:r>
      <w:r w:rsidRPr="0089453A">
        <w:t>М</w:t>
      </w:r>
      <w:r w:rsidR="0089453A">
        <w:t>.:</w:t>
      </w:r>
      <w:r w:rsidR="0089453A" w:rsidRPr="0089453A">
        <w:t xml:space="preserve"> </w:t>
      </w:r>
      <w:r w:rsidRPr="0089453A">
        <w:t>Медицина</w:t>
      </w:r>
      <w:r w:rsidR="0089453A" w:rsidRPr="0089453A">
        <w:t>. -</w:t>
      </w:r>
      <w:r w:rsidR="0089453A">
        <w:t xml:space="preserve"> </w:t>
      </w:r>
      <w:r w:rsidRPr="0089453A">
        <w:t>2000</w:t>
      </w:r>
      <w:r w:rsidR="0089453A" w:rsidRPr="0089453A">
        <w:t>. -</w:t>
      </w:r>
      <w:r w:rsidR="0089453A">
        <w:t xml:space="preserve"> </w:t>
      </w:r>
      <w:r w:rsidRPr="0089453A">
        <w:t>464 с</w:t>
      </w:r>
      <w:r w:rsidR="0089453A">
        <w:t>.:</w:t>
      </w:r>
      <w:r w:rsidR="0089453A" w:rsidRPr="0089453A">
        <w:t xml:space="preserve"> </w:t>
      </w:r>
      <w:r w:rsidRPr="0089453A">
        <w:t>ил</w:t>
      </w:r>
      <w:r w:rsidR="0089453A" w:rsidRPr="0089453A">
        <w:t>. -</w:t>
      </w:r>
      <w:r w:rsidR="0089453A">
        <w:t xml:space="preserve"> </w:t>
      </w:r>
      <w:r w:rsidRPr="0089453A">
        <w:t>Учеб</w:t>
      </w:r>
      <w:r w:rsidR="0089453A" w:rsidRPr="0089453A">
        <w:t xml:space="preserve">. </w:t>
      </w:r>
      <w:r w:rsidRPr="0089453A">
        <w:t>ли</w:t>
      </w:r>
      <w:r w:rsidR="0089453A">
        <w:t>т.</w:t>
      </w:r>
      <w:r w:rsidR="000A0601">
        <w:t xml:space="preserve"> </w:t>
      </w:r>
      <w:r w:rsidR="0089453A">
        <w:t>д</w:t>
      </w:r>
      <w:r w:rsidRPr="0089453A">
        <w:t>ля слушателей системы последипломного образования</w:t>
      </w:r>
      <w:r w:rsidR="0089453A" w:rsidRPr="0089453A">
        <w:t>. -</w:t>
      </w:r>
      <w:r w:rsidR="0089453A">
        <w:t xml:space="preserve"> </w:t>
      </w:r>
      <w:r w:rsidRPr="0089453A">
        <w:rPr>
          <w:lang w:val="en-US"/>
        </w:rPr>
        <w:t>ISBN</w:t>
      </w:r>
      <w:r w:rsidRPr="0089453A">
        <w:t xml:space="preserve"> 5-225-04560-Х</w:t>
      </w:r>
      <w:r w:rsidR="000A0601">
        <w:t>.</w:t>
      </w:r>
    </w:p>
    <w:p w:rsidR="00F00F1B" w:rsidRPr="0089453A" w:rsidRDefault="00F00F1B" w:rsidP="0089453A">
      <w:bookmarkStart w:id="5" w:name="_GoBack"/>
      <w:bookmarkEnd w:id="5"/>
    </w:p>
    <w:sectPr w:rsidR="00F00F1B" w:rsidRPr="0089453A" w:rsidSect="0089453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E9E" w:rsidRDefault="005C2E9E">
      <w:r>
        <w:separator/>
      </w:r>
    </w:p>
  </w:endnote>
  <w:endnote w:type="continuationSeparator" w:id="0">
    <w:p w:rsidR="005C2E9E" w:rsidRDefault="005C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01" w:rsidRDefault="000A0601" w:rsidP="0089453A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E9E" w:rsidRDefault="005C2E9E">
      <w:r>
        <w:separator/>
      </w:r>
    </w:p>
  </w:footnote>
  <w:footnote w:type="continuationSeparator" w:id="0">
    <w:p w:rsidR="005C2E9E" w:rsidRDefault="005C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601" w:rsidRDefault="00F3338A" w:rsidP="0089453A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0A0601" w:rsidRDefault="000A0601" w:rsidP="0089453A">
    <w:pPr>
      <w:pStyle w:val="ae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F1B"/>
    <w:rsid w:val="0001666D"/>
    <w:rsid w:val="000A0601"/>
    <w:rsid w:val="004F03EB"/>
    <w:rsid w:val="005C2E9E"/>
    <w:rsid w:val="007E6022"/>
    <w:rsid w:val="0089453A"/>
    <w:rsid w:val="008B3E39"/>
    <w:rsid w:val="00966211"/>
    <w:rsid w:val="00A61188"/>
    <w:rsid w:val="00AA34DF"/>
    <w:rsid w:val="00B65F2E"/>
    <w:rsid w:val="00BB036F"/>
    <w:rsid w:val="00F00F1B"/>
    <w:rsid w:val="00F3338A"/>
    <w:rsid w:val="00F75455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7263C1-A79A-43A4-BA78-9CA4C89C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9453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9453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9453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9453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9453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9453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9453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9453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9453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89453A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89453A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Normal (Web)"/>
    <w:basedOn w:val="a2"/>
    <w:uiPriority w:val="99"/>
    <w:rsid w:val="0089453A"/>
    <w:pPr>
      <w:spacing w:before="100" w:beforeAutospacing="1" w:after="100" w:afterAutospacing="1"/>
    </w:pPr>
    <w:rPr>
      <w:lang w:val="uk-UA" w:eastAsia="uk-UA"/>
    </w:rPr>
  </w:style>
  <w:style w:type="paragraph" w:styleId="ab">
    <w:name w:val="footer"/>
    <w:basedOn w:val="a2"/>
    <w:link w:val="ac"/>
    <w:uiPriority w:val="99"/>
    <w:semiHidden/>
    <w:rsid w:val="0089453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e"/>
    <w:uiPriority w:val="99"/>
    <w:semiHidden/>
    <w:locked/>
    <w:rsid w:val="0089453A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89453A"/>
  </w:style>
  <w:style w:type="table" w:styleId="-1">
    <w:name w:val="Table Web 1"/>
    <w:basedOn w:val="a4"/>
    <w:uiPriority w:val="99"/>
    <w:rsid w:val="0089453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6"/>
    <w:link w:val="ad"/>
    <w:uiPriority w:val="99"/>
    <w:rsid w:val="0089453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89453A"/>
    <w:rPr>
      <w:vertAlign w:val="superscript"/>
    </w:rPr>
  </w:style>
  <w:style w:type="paragraph" w:customStyle="1" w:styleId="af1">
    <w:name w:val="выделение"/>
    <w:uiPriority w:val="99"/>
    <w:rsid w:val="0089453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89453A"/>
    <w:rPr>
      <w:color w:val="0000FF"/>
      <w:u w:val="single"/>
    </w:rPr>
  </w:style>
  <w:style w:type="paragraph" w:customStyle="1" w:styleId="21">
    <w:name w:val="Заголовок 2 дипл"/>
    <w:basedOn w:val="a2"/>
    <w:next w:val="a8"/>
    <w:uiPriority w:val="99"/>
    <w:rsid w:val="0089453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89453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89453A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89453A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89453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9453A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89453A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89453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9453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9453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9453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9453A"/>
    <w:pPr>
      <w:ind w:left="958"/>
    </w:pPr>
  </w:style>
  <w:style w:type="paragraph" w:styleId="23">
    <w:name w:val="Body Text Indent 2"/>
    <w:basedOn w:val="a2"/>
    <w:link w:val="24"/>
    <w:uiPriority w:val="99"/>
    <w:rsid w:val="0089453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9453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89453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9453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9453A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9453A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9453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9453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9453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9453A"/>
    <w:rPr>
      <w:i/>
      <w:iCs/>
    </w:rPr>
  </w:style>
  <w:style w:type="paragraph" w:customStyle="1" w:styleId="af9">
    <w:name w:val="ТАБЛИЦА"/>
    <w:next w:val="a2"/>
    <w:autoRedefine/>
    <w:uiPriority w:val="99"/>
    <w:rsid w:val="0089453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9453A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89453A"/>
  </w:style>
  <w:style w:type="table" w:customStyle="1" w:styleId="14">
    <w:name w:val="Стиль таблицы1"/>
    <w:basedOn w:val="a4"/>
    <w:uiPriority w:val="99"/>
    <w:rsid w:val="0089453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9453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9453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9453A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9453A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9453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hosp5</Company>
  <LinksUpToDate>false</LinksUpToDate>
  <CharactersWithSpaces>21477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111</dc:creator>
  <cp:keywords/>
  <dc:description/>
  <cp:lastModifiedBy>admin</cp:lastModifiedBy>
  <cp:revision>2</cp:revision>
  <dcterms:created xsi:type="dcterms:W3CDTF">2014-02-25T09:29:00Z</dcterms:created>
  <dcterms:modified xsi:type="dcterms:W3CDTF">2014-02-25T09:29:00Z</dcterms:modified>
</cp:coreProperties>
</file>