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47" w:rsidRPr="00CD3187" w:rsidRDefault="00917E47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</w:p>
    <w:p w:rsidR="00917E47" w:rsidRDefault="00917E47" w:rsidP="00504321">
      <w:pPr>
        <w:pStyle w:val="a"/>
        <w:jc w:val="center"/>
      </w:pPr>
    </w:p>
    <w:p w:rsidR="00504321" w:rsidRPr="00CD3187" w:rsidRDefault="00504321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</w:p>
    <w:p w:rsidR="00917E47" w:rsidRPr="00CD3187" w:rsidRDefault="00917E47" w:rsidP="00504321">
      <w:pPr>
        <w:pStyle w:val="a"/>
        <w:jc w:val="center"/>
      </w:pPr>
      <w:r w:rsidRPr="00CD3187">
        <w:t>Система команд микроконтроллеров</w:t>
      </w:r>
    </w:p>
    <w:p w:rsidR="00917E47" w:rsidRPr="00CD3187" w:rsidRDefault="00917E47" w:rsidP="00504321">
      <w:pPr>
        <w:pStyle w:val="a"/>
        <w:jc w:val="center"/>
      </w:pPr>
    </w:p>
    <w:p w:rsidR="00917E47" w:rsidRPr="00CD3187" w:rsidRDefault="00504321" w:rsidP="00CD3187">
      <w:pPr>
        <w:pStyle w:val="a"/>
      </w:pPr>
      <w:r>
        <w:br w:type="page"/>
      </w:r>
      <w:r w:rsidR="00917E47" w:rsidRPr="00CD3187">
        <w:t>В семействе AVR система команд у микроконтроллеров разных типов содержат от 89 до 130 команд (табл. В1, колонка NK). У микроконтроллеров типа 2323, 2343, 2313, 4433, 8515 и 8535 в систему команд входят 118 команд. Эту систему команд будем называть базовой.</w:t>
      </w:r>
    </w:p>
    <w:p w:rsidR="00917E47" w:rsidRPr="00CD3187" w:rsidRDefault="00917E47" w:rsidP="00CD3187">
      <w:pPr>
        <w:pStyle w:val="a"/>
      </w:pPr>
      <w:r w:rsidRPr="00CD3187">
        <w:t>В табл. 1—13 описаны операции, выполняемые по командам базовой системы, и приведены мнемокоды команд, используемые при разработке программы на языке AVR Ассемблера. В таблицах дана сквозная нумерация команд, используемая далее в тексте.</w:t>
      </w:r>
    </w:p>
    <w:p w:rsidR="00917E47" w:rsidRPr="00CD3187" w:rsidRDefault="00917E47" w:rsidP="00CD3187">
      <w:pPr>
        <w:pStyle w:val="a"/>
      </w:pPr>
      <w:r w:rsidRPr="00CD3187">
        <w:t>Базовая система команд содержит:</w:t>
      </w:r>
    </w:p>
    <w:p w:rsidR="00917E47" w:rsidRPr="00CD3187" w:rsidRDefault="00917E47" w:rsidP="00CD3187">
      <w:pPr>
        <w:pStyle w:val="a"/>
      </w:pPr>
      <w:r w:rsidRPr="00CD3187">
        <w:t>■ 33 команды регистровых операций, при выполнении которых используются только регистры общего назначения (команды №№ 1—33);</w:t>
      </w:r>
    </w:p>
    <w:p w:rsidR="00917E47" w:rsidRPr="00CD3187" w:rsidRDefault="00917E47" w:rsidP="00CD3187">
      <w:pPr>
        <w:pStyle w:val="a"/>
      </w:pPr>
      <w:r w:rsidRPr="00CD3187">
        <w:t>■ 26 команд с обращением по адресу в адресном пространстве SRAM (команды №№ 34—59);</w:t>
      </w:r>
    </w:p>
    <w:p w:rsidR="00917E47" w:rsidRPr="00CD3187" w:rsidRDefault="00917E47" w:rsidP="00CD3187">
      <w:pPr>
        <w:pStyle w:val="a"/>
      </w:pPr>
      <w:r w:rsidRPr="00CD3187">
        <w:t>■ 2 команды с обращением к регистрам ввода-вывода (команды №№ 60 и 61);</w:t>
      </w:r>
    </w:p>
    <w:p w:rsidR="00917E47" w:rsidRPr="00CD3187" w:rsidRDefault="00917E47" w:rsidP="00CD3187">
      <w:pPr>
        <w:pStyle w:val="a"/>
      </w:pPr>
      <w:r w:rsidRPr="00CD3187">
        <w:t>■ 1 команда с обращением к FlashROM (команда № 62);</w:t>
      </w:r>
    </w:p>
    <w:p w:rsidR="00917E47" w:rsidRPr="00CD3187" w:rsidRDefault="00917E47" w:rsidP="00CD3187">
      <w:pPr>
        <w:pStyle w:val="a"/>
      </w:pPr>
      <w:r w:rsidRPr="00CD3187">
        <w:t>■ 22 команды операций с битами в разрядах регистров общего назначения и регистров ввода-вывода (команды №№ 63—84);</w:t>
      </w:r>
    </w:p>
    <w:p w:rsidR="00917E47" w:rsidRPr="00CD3187" w:rsidRDefault="00917E47" w:rsidP="00CD3187">
      <w:pPr>
        <w:pStyle w:val="a"/>
      </w:pPr>
      <w:r w:rsidRPr="00CD3187">
        <w:t>■ 34 команды управления ходом программы (команды №№ 85—118).</w:t>
      </w:r>
    </w:p>
    <w:p w:rsidR="00917E47" w:rsidRPr="00CD3187" w:rsidRDefault="00917E47" w:rsidP="00CD3187">
      <w:pPr>
        <w:pStyle w:val="a"/>
      </w:pPr>
      <w:r w:rsidRPr="00CD3187">
        <w:t>В систему команд микроконтроллеров типа t1l, t12, t15, 1200 и t28, у которых нет SRAM, не входят команды с обращением по адресу в адресном пространстве SRAM за исключением команд с мнемокодами LD Rd, Z (№ 40) и ST Z, Rr (№ 41), по которым производится обращение к регистрам общего назначения и регистрам ввода-вывода с использованием косвенной адресации. В систему команд у этих микроконтроллеров не входят также 2 команды регистровых операций (№№ 32 и 33) и две команды управления ходом программы (№№ 86 и 88). У микроконтроллеров типа 1200 в систему команд не входит также команда с обращением к FlashROM (№ 62).</w:t>
      </w:r>
    </w:p>
    <w:p w:rsidR="00917E47" w:rsidRPr="00CD3187" w:rsidRDefault="00917E47" w:rsidP="00CD3187">
      <w:pPr>
        <w:pStyle w:val="a"/>
      </w:pPr>
      <w:r w:rsidRPr="00CD3187">
        <w:t>В систему команд микроконтроллеров типа m163 и m10З входят дополнительные команды. Появление некоторых из них связано с увеличенным объемом FlashROM, а у микроконтроллера типа т163, кроме того, с наличием аппаратного умножителя.</w:t>
      </w:r>
    </w:p>
    <w:p w:rsidR="00917E47" w:rsidRPr="00CD3187" w:rsidRDefault="00917E47" w:rsidP="00CD3187">
      <w:pPr>
        <w:pStyle w:val="a"/>
      </w:pPr>
      <w:r w:rsidRPr="00CD3187">
        <w:t>При разработке программы работы микроконтроллера кроме мнемокодов команд используются директивы ассемблера и другие средства ассемблера. Особенности разработки программы на языке AVR Ассемблера фирмы Atmel рассмотрены в приложении П8.</w:t>
      </w:r>
    </w:p>
    <w:p w:rsidR="00504321" w:rsidRDefault="00504321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3410"/>
        <w:gridCol w:w="2037"/>
        <w:gridCol w:w="458"/>
        <w:gridCol w:w="417"/>
        <w:gridCol w:w="458"/>
        <w:gridCol w:w="458"/>
        <w:gridCol w:w="429"/>
        <w:gridCol w:w="887"/>
      </w:tblGrid>
      <w:tr w:rsidR="00917E47" w:rsidRPr="00BF083E" w:rsidTr="00BF083E">
        <w:trPr>
          <w:trHeight w:val="136"/>
        </w:trPr>
        <w:tc>
          <w:tcPr>
            <w:tcW w:w="0" w:type="auto"/>
            <w:vMerge w:val="restart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Мнемокод команды</w:t>
            </w:r>
          </w:p>
        </w:tc>
        <w:tc>
          <w:tcPr>
            <w:tcW w:w="2929" w:type="dxa"/>
            <w:gridSpan w:val="6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Признаки результата</w:t>
            </w:r>
          </w:p>
        </w:tc>
      </w:tr>
      <w:tr w:rsidR="00917E47" w:rsidRPr="00BF083E" w:rsidTr="00BF083E">
        <w:trPr>
          <w:trHeight w:val="276"/>
        </w:trPr>
        <w:tc>
          <w:tcPr>
            <w:tcW w:w="0" w:type="auto"/>
            <w:vMerge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vMerge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vMerge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H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V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N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Z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C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18pt">
                  <v:imagedata r:id="rId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CLR</w:t>
            </w:r>
            <w:r w:rsidR="004902C9">
              <w:pict>
                <v:shape id="_x0000_i1026" type="#_x0000_t75" style="width:15.75pt;height:18pt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27" type="#_x0000_t75" style="width:144.75pt;height:18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TST</w:t>
            </w:r>
            <w:r w:rsidR="004902C9">
              <w:pict>
                <v:shape id="_x0000_i1028" type="#_x0000_t75" style="width:15.75pt;height:18pt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29" type="#_x0000_t75" style="width:141pt;height:20.2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COM</w:t>
            </w:r>
            <w:r w:rsidR="004902C9">
              <w:pict>
                <v:shape id="_x0000_i1030" type="#_x0000_t75" style="width:15.75pt;height:18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31" type="#_x0000_t75" style="width:150pt;height:18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NEG</w:t>
            </w:r>
            <w:r w:rsidR="004902C9">
              <w:pict>
                <v:shape id="_x0000_i1032" type="#_x0000_t75" style="width:15.75pt;height:18pt">
                  <v:imagedata r:id="rId1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33" type="#_x0000_t75" style="width:68.25pt;height:18pt">
                  <v:imagedata r:id="rId1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INC</w:t>
            </w:r>
            <w:r w:rsidR="004902C9">
              <w:pict>
                <v:shape id="_x0000_i1034" type="#_x0000_t75" style="width:15.75pt;height:18pt">
                  <v:imagedata r:id="rId1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35" type="#_x0000_t75" style="width:68.25pt;height:18pt">
                  <v:imagedata r:id="rId1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DEC</w:t>
            </w:r>
            <w:r w:rsidR="004902C9">
              <w:pict>
                <v:shape id="_x0000_i1036" type="#_x0000_t75" style="width:15.75pt;height:18pt">
                  <v:imagedata r:id="rId1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37" type="#_x0000_t75" style="width:71.25pt;height:21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LSR</w:t>
            </w:r>
            <w:r w:rsidR="004902C9">
              <w:pict>
                <v:shape id="_x0000_i1038" type="#_x0000_t75" style="width:15.75pt;height:18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39" type="#_x0000_t75" style="width:71.25pt;height:21pt">
                  <v:imagedata r:id="rId1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LSL</w:t>
            </w:r>
            <w:r w:rsidR="004902C9">
              <w:pict>
                <v:shape id="_x0000_i1040" type="#_x0000_t75" style="width:15.75pt;height:18pt">
                  <v:imagedata r:id="rId2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41" type="#_x0000_t75" style="width:74.25pt;height:21pt">
                  <v:imagedata r:id="rId2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ROR</w:t>
            </w:r>
            <w:r w:rsidR="004902C9">
              <w:pict>
                <v:shape id="_x0000_i1042" type="#_x0000_t75" style="width:15.75pt;height:18pt">
                  <v:imagedata r:id="rId2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43" type="#_x0000_t75" style="width:74.25pt;height:21pt">
                  <v:imagedata r:id="rId2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ROL</w:t>
            </w:r>
            <w:r w:rsidR="004902C9">
              <w:pict>
                <v:shape id="_x0000_i1044" type="#_x0000_t75" style="width:15.75pt;height:18pt">
                  <v:imagedata r:id="rId2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45" type="#_x0000_t75" style="width:120.75pt;height:21pt">
                  <v:imagedata r:id="rId2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ASR</w:t>
            </w:r>
            <w:r w:rsidR="004902C9">
              <w:pict>
                <v:shape id="_x0000_i1046" type="#_x0000_t75" style="width:15.75pt;height:18pt">
                  <v:imagedata r:id="rId2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47" type="#_x0000_t75" style="width:93.75pt;height:18pt">
                  <v:imagedata r:id="rId2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SWAP</w:t>
            </w:r>
            <w:r w:rsidR="004902C9">
              <w:pict>
                <v:shape id="_x0000_i1048" type="#_x0000_t75" style="width:15.75pt;height:18pt">
                  <v:imagedata r:id="rId2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49" type="#_x0000_t75" style="width:51.75pt;height:18pt">
                  <v:imagedata r:id="rId2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MOV</w:t>
            </w:r>
            <w:r w:rsidR="004902C9">
              <w:pict>
                <v:shape id="_x0000_i1050" type="#_x0000_t75" style="width:15.75pt;height:18pt">
                  <v:imagedata r:id="rId3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51" type="#_x0000_t75" style="width:83.25pt;height:18pt">
                  <v:imagedata r:id="rId3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ADDV</w:t>
            </w:r>
            <w:r w:rsidR="004902C9">
              <w:pict>
                <v:shape id="_x0000_i1052" type="#_x0000_t75" style="width:15.75pt;height:18pt">
                  <v:imagedata r:id="rId3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53" type="#_x0000_t75" style="width:104.25pt;height:18pt">
                  <v:imagedata r:id="rId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ADC</w:t>
            </w:r>
            <w:r w:rsidR="004902C9">
              <w:pict>
                <v:shape id="_x0000_i1054" type="#_x0000_t75" style="width:32.25pt;height:18pt">
                  <v:imagedata r:id="rId3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55" type="#_x0000_t75" style="width:84pt;height:18pt">
                  <v:imagedata r:id="rId3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SUB</w:t>
            </w:r>
            <w:r w:rsidR="004902C9">
              <w:pict>
                <v:shape id="_x0000_i1056" type="#_x0000_t75" style="width:32.25pt;height:18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57" type="#_x0000_t75" style="width:102.75pt;height:18pt">
                  <v:imagedata r:id="rId3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SBC</w:t>
            </w:r>
            <w:r w:rsidR="004902C9">
              <w:pict>
                <v:shape id="_x0000_i1058" type="#_x0000_t75" style="width:32.25pt;height:18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59" type="#_x0000_t75" style="width:54pt;height:18pt">
                  <v:imagedata r:id="rId3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CP</w:t>
            </w:r>
            <w:r w:rsidR="004902C9">
              <w:pict>
                <v:shape id="_x0000_i1060" type="#_x0000_t75" style="width:32.25pt;height:18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61" type="#_x0000_t75" style="width:74.25pt;height:18pt">
                  <v:imagedata r:id="rId3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CPC</w:t>
            </w:r>
            <w:r w:rsidR="004902C9">
              <w:pict>
                <v:shape id="_x0000_i1062" type="#_x0000_t75" style="width:32.25pt;height:18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63" type="#_x0000_t75" style="width:84pt;height:18pt">
                  <v:imagedata r:id="rId4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AND</w:t>
            </w:r>
            <w:r w:rsidR="004902C9">
              <w:pict>
                <v:shape id="_x0000_i1064" type="#_x0000_t75" style="width:32.25pt;height:18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65" type="#_x0000_t75" style="width:83.25pt;height:18pt">
                  <v:imagedata r:id="rId4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OR</w:t>
            </w:r>
            <w:r w:rsidR="004902C9">
              <w:pict>
                <v:shape id="_x0000_i1066" type="#_x0000_t75" style="width:32.25pt;height:18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67" type="#_x0000_t75" style="width:84.75pt;height:18pt">
                  <v:imagedata r:id="rId4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EOR</w:t>
            </w:r>
            <w:r w:rsidR="004902C9">
              <w:pict>
                <v:shape id="_x0000_i1068" type="#_x0000_t75" style="width:32.25pt;height:18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699" w:type="dxa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c>
          <w:tcPr>
            <w:tcW w:w="8995" w:type="dxa"/>
            <w:gridSpan w:val="9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d = 0 – 31, r = 0 – 31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2</w:t>
      </w:r>
    </w:p>
    <w:tbl>
      <w:tblPr>
        <w:tblW w:w="8807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985"/>
        <w:gridCol w:w="2519"/>
        <w:gridCol w:w="474"/>
        <w:gridCol w:w="432"/>
        <w:gridCol w:w="474"/>
        <w:gridCol w:w="474"/>
        <w:gridCol w:w="445"/>
        <w:gridCol w:w="459"/>
      </w:tblGrid>
      <w:tr w:rsidR="00917E47" w:rsidRPr="00BF083E" w:rsidTr="00BF083E">
        <w:trPr>
          <w:trHeight w:val="347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Мнемокод команды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Признаки результата</w:t>
            </w:r>
          </w:p>
        </w:tc>
      </w:tr>
      <w:tr w:rsidR="00917E47" w:rsidRPr="00BF083E" w:rsidTr="00BF083E">
        <w:trPr>
          <w:trHeight w:val="513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69" type="#_x0000_t75" style="width:51pt;height:18pt">
                  <v:imagedata r:id="rId4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SER</w:t>
            </w:r>
            <w:r w:rsidR="004902C9">
              <w:pict>
                <v:shape id="_x0000_i1070" type="#_x0000_t75" style="width:15.75pt;height:18pt">
                  <v:imagedata r:id="rId4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H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V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N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Z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C</w:t>
            </w:r>
          </w:p>
        </w:tc>
      </w:tr>
      <w:tr w:rsidR="00917E47" w:rsidRPr="00BF083E" w:rsidTr="00BF083E">
        <w:trPr>
          <w:trHeight w:val="513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71" type="#_x0000_t75" style="width:42.75pt;height:18pt">
                  <v:imagedata r:id="rId4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LDI</w:t>
            </w:r>
            <w:r w:rsidR="004902C9">
              <w:pict>
                <v:shape id="_x0000_i1072" type="#_x0000_t75" style="width:30.75pt;height:18pt">
                  <v:imagedata r:id="rId4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rPr>
          <w:trHeight w:val="528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73" type="#_x0000_t75" style="width:74.25pt;height:18pt">
                  <v:imagedata r:id="rId4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SUBI</w:t>
            </w:r>
            <w:r w:rsidR="004902C9">
              <w:pict>
                <v:shape id="_x0000_i1074" type="#_x0000_t75" style="width:30.75pt;height:18pt">
                  <v:imagedata r:id="rId4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rPr>
          <w:trHeight w:val="528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75" type="#_x0000_t75" style="width:9pt;height:17.25pt">
                  <v:imagedata r:id="rId49" o:title=""/>
                </v:shape>
              </w:pict>
            </w:r>
            <w:r>
              <w:pict>
                <v:shape id="_x0000_i1076" type="#_x0000_t75" style="width:93.75pt;height:18pt">
                  <v:imagedata r:id="rId5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SBCI</w:t>
            </w:r>
            <w:r w:rsidR="004902C9">
              <w:pict>
                <v:shape id="_x0000_i1077" type="#_x0000_t75" style="width:30.75pt;height:18pt">
                  <v:imagedata r:id="rId5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rPr>
          <w:trHeight w:val="513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78" type="#_x0000_t75" style="width:45pt;height:18pt">
                  <v:imagedata r:id="rId5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CPI</w:t>
            </w:r>
            <w:r w:rsidR="004902C9">
              <w:pict>
                <v:shape id="_x0000_i1079" type="#_x0000_t75" style="width:30.75pt;height:18pt">
                  <v:imagedata r:id="rId5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rPr>
          <w:trHeight w:val="528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80" type="#_x0000_t75" style="width:75pt;height:18pt">
                  <v:imagedata r:id="rId5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ANDI</w:t>
            </w:r>
            <w:r w:rsidR="004902C9">
              <w:pict>
                <v:shape id="_x0000_i1081" type="#_x0000_t75" style="width:30.75pt;height:18pt">
                  <v:imagedata r:id="rId5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rPr>
          <w:trHeight w:val="513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29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82" type="#_x0000_t75" style="width:75pt;height:20.25pt">
                  <v:imagedata r:id="rId5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CBR</w:t>
            </w:r>
            <w:r w:rsidR="004902C9">
              <w:pict>
                <v:shape id="_x0000_i1083" type="#_x0000_t75" style="width:30.75pt;height:18pt">
                  <v:imagedata r:id="rId5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rPr>
          <w:trHeight w:val="528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84" type="#_x0000_t75" style="width:75pt;height:18pt">
                  <v:imagedata r:id="rId5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ORI</w:t>
            </w:r>
            <w:r w:rsidR="004902C9">
              <w:pict>
                <v:shape id="_x0000_i1085" type="#_x0000_t75" style="width:30.75pt;height:18pt">
                  <v:imagedata r:id="rId5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rPr>
          <w:trHeight w:val="528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86" type="#_x0000_t75" style="width:75pt;height:18pt">
                  <v:imagedata r:id="rId5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SBR</w:t>
            </w:r>
            <w:r w:rsidR="004902C9">
              <w:pict>
                <v:shape id="_x0000_i1087" type="#_x0000_t75" style="width:30.75pt;height:18pt">
                  <v:imagedata r:id="rId6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</w:tr>
      <w:tr w:rsidR="00917E47" w:rsidRPr="00BF083E" w:rsidTr="00BF083E">
        <w:trPr>
          <w:trHeight w:val="362"/>
        </w:trPr>
        <w:tc>
          <w:tcPr>
            <w:tcW w:w="0" w:type="auto"/>
            <w:gridSpan w:val="9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d = 16 – 31 (‘), K = 0 – 255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3</w:t>
      </w:r>
    </w:p>
    <w:tbl>
      <w:tblPr>
        <w:tblW w:w="8860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333"/>
        <w:gridCol w:w="2392"/>
        <w:gridCol w:w="450"/>
        <w:gridCol w:w="410"/>
        <w:gridCol w:w="450"/>
        <w:gridCol w:w="450"/>
        <w:gridCol w:w="422"/>
        <w:gridCol w:w="436"/>
      </w:tblGrid>
      <w:tr w:rsidR="00917E47" w:rsidRPr="00BF083E" w:rsidTr="00BF083E">
        <w:trPr>
          <w:trHeight w:val="343"/>
        </w:trPr>
        <w:tc>
          <w:tcPr>
            <w:tcW w:w="0" w:type="auto"/>
            <w:vMerge w:val="restart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Мнемокод команды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Признаки результата</w:t>
            </w:r>
          </w:p>
        </w:tc>
      </w:tr>
      <w:tr w:rsidR="00917E47" w:rsidRPr="00BF083E" w:rsidTr="00BF083E">
        <w:trPr>
          <w:trHeight w:val="143"/>
        </w:trPr>
        <w:tc>
          <w:tcPr>
            <w:tcW w:w="0" w:type="auto"/>
            <w:vMerge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vMerge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vMerge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H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V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N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Z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C</w:t>
            </w:r>
          </w:p>
        </w:tc>
      </w:tr>
      <w:tr w:rsidR="00917E47" w:rsidRPr="00BF083E" w:rsidTr="00BF083E">
        <w:trPr>
          <w:trHeight w:val="521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88" type="#_x0000_t75" style="width:123pt;height:18pt">
                  <v:imagedata r:id="rId6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ADIW</w:t>
            </w:r>
            <w:r w:rsidR="004902C9">
              <w:pict>
                <v:shape id="_x0000_i1089" type="#_x0000_t75" style="width:30.75pt;height:18pt">
                  <v:imagedata r:id="rId6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rPr>
          <w:trHeight w:val="506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90" type="#_x0000_t75" style="width:123pt;height:18pt">
                  <v:imagedata r:id="rId6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SBIW</w:t>
            </w:r>
            <w:r w:rsidR="004902C9">
              <w:pict>
                <v:shape id="_x0000_i1091" type="#_x0000_t75" style="width:30.75pt;height:18pt">
                  <v:imagedata r:id="rId6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rPr>
          <w:trHeight w:val="343"/>
        </w:trPr>
        <w:tc>
          <w:tcPr>
            <w:tcW w:w="0" w:type="auto"/>
            <w:gridSpan w:val="9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d = 24, 26, 28, 30, K = 0 – 63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4</w:t>
      </w:r>
    </w:p>
    <w:tbl>
      <w:tblPr>
        <w:tblW w:w="885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680"/>
        <w:gridCol w:w="2249"/>
        <w:gridCol w:w="487"/>
        <w:gridCol w:w="1705"/>
        <w:gridCol w:w="2249"/>
      </w:tblGrid>
      <w:tr w:rsidR="00917E47" w:rsidRPr="00BF083E" w:rsidTr="00BF083E">
        <w:trPr>
          <w:trHeight w:val="334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Мнемокод</w:t>
            </w:r>
            <w:r w:rsidR="00504321">
              <w:t xml:space="preserve"> </w:t>
            </w:r>
            <w:r w:rsidRPr="00CD3187">
              <w:t>команды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Мнемокод</w:t>
            </w:r>
            <w:r w:rsidR="00504321">
              <w:t xml:space="preserve"> </w:t>
            </w:r>
            <w:r w:rsidRPr="00CD3187">
              <w:t>команды</w:t>
            </w:r>
          </w:p>
        </w:tc>
      </w:tr>
      <w:tr w:rsidR="00917E47" w:rsidRPr="00BF083E" w:rsidTr="00BF083E">
        <w:trPr>
          <w:trHeight w:val="531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92" type="#_x0000_t75" style="width:60.75pt;height:18pt">
                  <v:imagedata r:id="rId6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LSD</w:t>
            </w:r>
            <w:r w:rsidR="004902C9">
              <w:pict>
                <v:shape id="_x0000_i1093" type="#_x0000_t75" style="width:30.75pt;height:18pt">
                  <v:imagedata r:id="rId6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94" type="#_x0000_t75" style="width:62.25pt;height:17.25pt">
                  <v:imagedata r:id="rId6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STS</w:t>
            </w:r>
            <w:r w:rsidR="004902C9">
              <w:pict>
                <v:shape id="_x0000_i1095" type="#_x0000_t75" style="width:30.75pt;height:17.25pt">
                  <v:imagedata r:id="rId65" o:title=""/>
                </v:shape>
              </w:pict>
            </w:r>
          </w:p>
        </w:tc>
      </w:tr>
      <w:tr w:rsidR="00917E47" w:rsidRPr="00BF083E" w:rsidTr="00BF083E">
        <w:trPr>
          <w:trHeight w:val="364"/>
        </w:trPr>
        <w:tc>
          <w:tcPr>
            <w:tcW w:w="0" w:type="auto"/>
            <w:gridSpan w:val="6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d, r = 0 – 31, k – адрес из адресного пространства SRAM</w:t>
            </w:r>
          </w:p>
        </w:tc>
      </w:tr>
    </w:tbl>
    <w:p w:rsidR="00917E47" w:rsidRPr="00CD3187" w:rsidRDefault="00917E47" w:rsidP="00CD3187">
      <w:pPr>
        <w:pStyle w:val="a"/>
      </w:pPr>
      <w:r w:rsidRPr="00CD3187">
        <w:t>Таблица 5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956"/>
        <w:gridCol w:w="1921"/>
        <w:gridCol w:w="416"/>
        <w:gridCol w:w="1976"/>
        <w:gridCol w:w="1921"/>
      </w:tblGrid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Мнемокод</w:t>
            </w:r>
            <w:r w:rsidR="00504321">
              <w:t xml:space="preserve"> </w:t>
            </w:r>
            <w:r w:rsidRPr="00CD3187">
              <w:t>команды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Мнемокод</w:t>
            </w:r>
            <w:r w:rsidR="00504321">
              <w:t xml:space="preserve"> </w:t>
            </w:r>
            <w:r w:rsidRPr="00CD3187">
              <w:t>команды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96" type="#_x0000_t75" style="width:72.75pt;height:18pt">
                  <v:imagedata r:id="rId6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</w:t>
            </w:r>
            <w:r w:rsidR="004902C9">
              <w:pict>
                <v:shape id="_x0000_i1097" type="#_x0000_t75" style="width:32.25pt;height:18pt">
                  <v:imagedata r:id="rId6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098" type="#_x0000_t75" style="width:1in;height:17.25pt">
                  <v:imagedata r:id="rId6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099" type="#_x0000_t75" style="width:29.25pt;height:17.25pt">
                  <v:imagedata r:id="rId69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00" type="#_x0000_t75" style="width:69.75pt;height:18pt">
                  <v:imagedata r:id="rId7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</w:t>
            </w:r>
            <w:r w:rsidR="004902C9">
              <w:pict>
                <v:shape id="_x0000_i1101" type="#_x0000_t75" style="width:29.25pt;height:18pt">
                  <v:imagedata r:id="rId7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39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02" type="#_x0000_t75" style="width:69pt;height:17.25pt">
                  <v:imagedata r:id="rId7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03" type="#_x0000_t75" style="width:26.25pt;height:17.25pt">
                  <v:imagedata r:id="rId73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04" type="#_x0000_t75" style="width:71.25pt;height:18pt">
                  <v:imagedata r:id="rId7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</w:t>
            </w:r>
            <w:r w:rsidR="004902C9">
              <w:pict>
                <v:shape id="_x0000_i1105" type="#_x0000_t75" style="width:30pt;height:18pt">
                  <v:imagedata r:id="rId7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06" type="#_x0000_t75" style="width:69.75pt;height:17.25pt">
                  <v:imagedata r:id="rId7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07" type="#_x0000_t75" style="width:27pt;height:17.25pt">
                  <v:imagedata r:id="rId77" o:title=""/>
                </v:shape>
              </w:pict>
            </w:r>
          </w:p>
        </w:tc>
      </w:tr>
      <w:tr w:rsidR="00917E47" w:rsidRPr="00BF083E" w:rsidTr="00BF083E">
        <w:trPr>
          <w:trHeight w:val="702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08" type="#_x0000_t75" style="width:72.75pt;height:18pt">
                  <v:imagedata r:id="rId78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09" type="#_x0000_t75" style="width:63pt;height:17.25pt">
                  <v:imagedata r:id="rId7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</w:t>
            </w:r>
            <w:r w:rsidR="004902C9">
              <w:pict>
                <v:shape id="_x0000_i1110" type="#_x0000_t75" style="width:41.25pt;height:18pt">
                  <v:imagedata r:id="rId8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11" type="#_x0000_t75" style="width:1in;height:17.25pt">
                  <v:imagedata r:id="rId81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12" type="#_x0000_t75" style="width:63pt;height:17.25pt">
                  <v:imagedata r:id="rId7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13" type="#_x0000_t75" style="width:38.25pt;height:17.25pt">
                  <v:imagedata r:id="rId82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 xml:space="preserve">1 </w:t>
            </w:r>
            <w:r w:rsidR="004902C9">
              <w:pict>
                <v:shape id="_x0000_i1114" type="#_x0000_t75" style="width:69.75pt;height:18pt">
                  <v:imagedata r:id="rId83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15" type="#_x0000_t75" style="width:59.25pt;height:17.25pt">
                  <v:imagedata r:id="rId8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</w:t>
            </w:r>
            <w:r w:rsidR="004902C9">
              <w:pict>
                <v:shape id="_x0000_i1116" type="#_x0000_t75" style="width:38.25pt;height:18pt">
                  <v:imagedata r:id="rId8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17" type="#_x0000_t75" style="width:69pt;height:17.25pt">
                  <v:imagedata r:id="rId86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18" type="#_x0000_t75" style="width:59.25pt;height:17.25pt">
                  <v:imagedata r:id="rId8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19" type="#_x0000_t75" style="width:35.25pt;height:17.25pt">
                  <v:imagedata r:id="rId87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 xml:space="preserve">1 </w:t>
            </w:r>
            <w:r w:rsidR="004902C9">
              <w:pict>
                <v:shape id="_x0000_i1120" type="#_x0000_t75" style="width:71.25pt;height:18pt">
                  <v:imagedata r:id="rId88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21" type="#_x0000_t75" style="width:60pt;height:17.25pt">
                  <v:imagedata r:id="rId8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</w:t>
            </w:r>
            <w:r w:rsidR="004902C9">
              <w:pict>
                <v:shape id="_x0000_i1122" type="#_x0000_t75" style="width:39pt;height:18pt">
                  <v:imagedata r:id="rId9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23" type="#_x0000_t75" style="width:69.75pt;height:17.25pt">
                  <v:imagedata r:id="rId91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24" type="#_x0000_t75" style="width:60pt;height:17.25pt">
                  <v:imagedata r:id="rId8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25" type="#_x0000_t75" style="width:36pt;height:17.25pt">
                  <v:imagedata r:id="rId92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26" type="#_x0000_t75" style="width:63.75pt;height:17.25pt">
                  <v:imagedata r:id="rId93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27" type="#_x0000_t75" style="width:72.75pt;height:18pt">
                  <v:imagedata r:id="rId9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</w:t>
            </w:r>
            <w:r w:rsidR="004902C9">
              <w:pict>
                <v:shape id="_x0000_i1128" type="#_x0000_t75" style="width:36.75pt;height:18pt">
                  <v:imagedata r:id="rId9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49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29" type="#_x0000_t75" style="width:63.75pt;height:17.25pt">
                  <v:imagedata r:id="rId93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30" type="#_x0000_t75" style="width:1in;height:17.25pt">
                  <v:imagedata r:id="rId6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31" type="#_x0000_t75" style="width:38.25pt;height:17.25pt">
                  <v:imagedata r:id="rId96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32" type="#_x0000_t75" style="width:57.75pt;height:17.25pt">
                  <v:imagedata r:id="rId97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33" type="#_x0000_t75" style="width:69pt;height:18pt">
                  <v:imagedata r:id="rId9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</w:t>
            </w:r>
            <w:r w:rsidR="004902C9">
              <w:pict>
                <v:shape id="_x0000_i1134" type="#_x0000_t75" style="width:33.75pt;height:18pt">
                  <v:imagedata r:id="rId9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35" type="#_x0000_t75" style="width:57.75pt;height:17.25pt">
                  <v:imagedata r:id="rId97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36" type="#_x0000_t75" style="width:69pt;height:17.25pt">
                  <v:imagedata r:id="rId7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37" type="#_x0000_t75" style="width:35.25pt;height:17.25pt">
                  <v:imagedata r:id="rId100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38" type="#_x0000_t75" style="width:59.25pt;height:17.25pt">
                  <v:imagedata r:id="rId101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39" type="#_x0000_t75" style="width:69.75pt;height:18pt">
                  <v:imagedata r:id="rId10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</w:t>
            </w:r>
            <w:r w:rsidR="004902C9">
              <w:pict>
                <v:shape id="_x0000_i1140" type="#_x0000_t75" style="width:35.25pt;height:18pt">
                  <v:imagedata r:id="rId10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41" type="#_x0000_t75" style="width:59.25pt;height:17.25pt">
                  <v:imagedata r:id="rId101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42" type="#_x0000_t75" style="width:69.75pt;height:17.25pt">
                  <v:imagedata r:id="rId7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43" type="#_x0000_t75" style="width:36pt;height:17.25pt">
                  <v:imagedata r:id="rId104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44" type="#_x0000_t75" style="width:87pt;height:18pt">
                  <v:imagedata r:id="rId10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LDD</w:t>
            </w:r>
            <w:r w:rsidR="004902C9">
              <w:pict>
                <v:shape id="_x0000_i1145" type="#_x0000_t75" style="width:47.25pt;height:18pt">
                  <v:imagedata r:id="rId10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46" type="#_x0000_t75" style="width:86.25pt;height:17.25pt">
                  <v:imagedata r:id="rId10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47" type="#_x0000_t75" style="width:44.25pt;height:17.25pt">
                  <v:imagedata r:id="rId108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48" type="#_x0000_t75" style="width:87pt;height:18pt">
                  <v:imagedata r:id="rId10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LDD</w:t>
            </w:r>
            <w:r w:rsidR="004902C9">
              <w:pict>
                <v:shape id="_x0000_i1149" type="#_x0000_t75" style="width:47.25pt;height:18pt">
                  <v:imagedata r:id="rId1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50" type="#_x0000_t75" style="width:87.75pt;height:17.25pt">
                  <v:imagedata r:id="rId11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ST</w:t>
            </w:r>
            <w:r w:rsidR="004902C9">
              <w:pict>
                <v:shape id="_x0000_i1151" type="#_x0000_t75" style="width:45pt;height:17.25pt">
                  <v:imagedata r:id="rId112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52" type="#_x0000_t75" style="width:71.25pt;height:17.25pt">
                  <v:imagedata r:id="rId113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53" type="#_x0000_t75" style="width:71.25pt;height:18pt">
                  <v:imagedata r:id="rId11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POP</w:t>
            </w:r>
            <w:r w:rsidR="004902C9">
              <w:pict>
                <v:shape id="_x0000_i1154" type="#_x0000_t75" style="width:15.75pt;height:18pt">
                  <v:imagedata r:id="rId11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59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1</w:t>
            </w:r>
            <w:r w:rsidR="004902C9">
              <w:pict>
                <v:shape id="_x0000_i1155" type="#_x0000_t75" style="width:71.25pt;height:17.25pt">
                  <v:imagedata r:id="rId116" o:title=""/>
                </v:shape>
              </w:pict>
            </w:r>
          </w:p>
          <w:p w:rsidR="00917E47" w:rsidRPr="00CD3187" w:rsidRDefault="00917E47" w:rsidP="00504321">
            <w:pPr>
              <w:pStyle w:val="a0"/>
            </w:pPr>
            <w:r w:rsidRPr="00CD3187">
              <w:t>2</w:t>
            </w:r>
            <w:r w:rsidR="004902C9">
              <w:pict>
                <v:shape id="_x0000_i1156" type="#_x0000_t75" style="width:69.75pt;height:17.25pt">
                  <v:imagedata r:id="rId1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 xml:space="preserve">PUSH </w:t>
            </w:r>
            <w:r w:rsidR="004902C9">
              <w:pict>
                <v:shape id="_x0000_i1157" type="#_x0000_t75" style="width:15pt;height:17.25pt">
                  <v:imagedata r:id="rId118" o:title=""/>
                </v:shape>
              </w:pict>
            </w:r>
          </w:p>
        </w:tc>
      </w:tr>
      <w:tr w:rsidR="00917E47" w:rsidRPr="00BF083E" w:rsidTr="00BF083E">
        <w:tc>
          <w:tcPr>
            <w:tcW w:w="0" w:type="auto"/>
            <w:gridSpan w:val="6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d, r = 0 – 31, q = 0 – 63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6</w:t>
      </w:r>
    </w:p>
    <w:tbl>
      <w:tblPr>
        <w:tblW w:w="8550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589"/>
        <w:gridCol w:w="2218"/>
        <w:gridCol w:w="480"/>
        <w:gridCol w:w="1565"/>
        <w:gridCol w:w="2218"/>
      </w:tblGrid>
      <w:tr w:rsidR="00917E47" w:rsidRPr="00BF083E" w:rsidTr="00BF083E">
        <w:trPr>
          <w:trHeight w:val="324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Мнемокод</w:t>
            </w:r>
            <w:r w:rsidR="00504321">
              <w:t xml:space="preserve"> </w:t>
            </w:r>
            <w:r w:rsidRPr="00CD3187">
              <w:t>команды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Мнемокод</w:t>
            </w:r>
            <w:r w:rsidR="00504321">
              <w:t xml:space="preserve"> </w:t>
            </w:r>
            <w:r w:rsidRPr="00CD3187">
              <w:t>команды</w:t>
            </w:r>
          </w:p>
        </w:tc>
      </w:tr>
      <w:tr w:rsidR="00917E47" w:rsidRPr="00BF083E" w:rsidTr="00BF083E">
        <w:trPr>
          <w:trHeight w:val="479"/>
        </w:trPr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60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58" type="#_x0000_t75" style="width:57.75pt;height:18pt">
                  <v:imagedata r:id="rId11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 xml:space="preserve">IN </w:t>
            </w:r>
            <w:r w:rsidR="004902C9">
              <w:pict>
                <v:shape id="_x0000_i1159" type="#_x0000_t75" style="width:27.75pt;height:18pt">
                  <v:imagedata r:id="rId12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61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504321">
            <w:pPr>
              <w:pStyle w:val="a0"/>
            </w:pPr>
            <w:r>
              <w:pict>
                <v:shape id="_x0000_i1160" type="#_x0000_t75" style="width:57pt;height:17.25pt">
                  <v:imagedata r:id="rId12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OUT</w:t>
            </w:r>
            <w:r w:rsidR="004902C9">
              <w:pict>
                <v:shape id="_x0000_i1161" type="#_x0000_t75" style="width:26.25pt;height:17.25pt">
                  <v:imagedata r:id="rId122" o:title=""/>
                </v:shape>
              </w:pict>
            </w:r>
          </w:p>
        </w:tc>
      </w:tr>
      <w:tr w:rsidR="00917E47" w:rsidRPr="00BF083E" w:rsidTr="00BF083E">
        <w:trPr>
          <w:trHeight w:val="338"/>
        </w:trPr>
        <w:tc>
          <w:tcPr>
            <w:tcW w:w="0" w:type="auto"/>
            <w:gridSpan w:val="6"/>
            <w:shd w:val="clear" w:color="auto" w:fill="auto"/>
          </w:tcPr>
          <w:p w:rsidR="00917E47" w:rsidRPr="00CD3187" w:rsidRDefault="00917E47" w:rsidP="00504321">
            <w:pPr>
              <w:pStyle w:val="a0"/>
            </w:pPr>
            <w:r w:rsidRPr="00CD3187">
              <w:t>d, r = 0 – 31, P = 0 – 63 = $00-$3F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504321" w:rsidP="00CD3187">
      <w:pPr>
        <w:pStyle w:val="a"/>
      </w:pPr>
      <w:r>
        <w:br w:type="page"/>
      </w:r>
      <w:r w:rsidR="00917E47" w:rsidRPr="00CD3187">
        <w:t>Таблица 7</w:t>
      </w:r>
    </w:p>
    <w:tbl>
      <w:tblPr>
        <w:tblW w:w="8446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927"/>
        <w:gridCol w:w="2236"/>
        <w:gridCol w:w="3799"/>
      </w:tblGrid>
      <w:tr w:rsidR="00917E47" w:rsidRPr="00BF083E" w:rsidTr="00BF083E">
        <w:trPr>
          <w:trHeight w:val="330"/>
        </w:trPr>
        <w:tc>
          <w:tcPr>
            <w:tcW w:w="0" w:type="auto"/>
            <w:shd w:val="clear" w:color="auto" w:fill="auto"/>
          </w:tcPr>
          <w:p w:rsidR="00917E47" w:rsidRPr="00A129B9" w:rsidRDefault="00917E47" w:rsidP="00A129B9">
            <w:pPr>
              <w:pStyle w:val="a0"/>
            </w:pPr>
            <w:r w:rsidRPr="00A129B9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A129B9" w:rsidRDefault="00917E47" w:rsidP="00A129B9">
            <w:pPr>
              <w:pStyle w:val="a0"/>
            </w:pPr>
            <w:r w:rsidRPr="00A129B9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A129B9" w:rsidRDefault="00917E47" w:rsidP="00A129B9">
            <w:pPr>
              <w:pStyle w:val="a0"/>
            </w:pPr>
            <w:r w:rsidRPr="00A129B9">
              <w:t>Мнемокод</w:t>
            </w:r>
            <w:r w:rsidR="00A129B9" w:rsidRPr="00A129B9">
              <w:t xml:space="preserve"> </w:t>
            </w:r>
            <w:r w:rsidRPr="00A129B9">
              <w:t>команды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7E47" w:rsidRPr="00A129B9" w:rsidRDefault="00917E47" w:rsidP="00A129B9">
            <w:pPr>
              <w:pStyle w:val="a0"/>
            </w:pPr>
            <w:r w:rsidRPr="00A129B9">
              <w:t>(Z.15-1) – адрес в FlashROM</w:t>
            </w:r>
          </w:p>
          <w:p w:rsidR="00917E47" w:rsidRPr="00A129B9" w:rsidRDefault="00917E47" w:rsidP="00A129B9">
            <w:pPr>
              <w:pStyle w:val="a0"/>
            </w:pPr>
            <w:r w:rsidRPr="00A129B9">
              <w:t>Z.0 = 0 – мл. байт; Z.0 = 1 – ст. байт</w:t>
            </w:r>
          </w:p>
        </w:tc>
      </w:tr>
      <w:tr w:rsidR="00917E47" w:rsidRPr="00BF083E" w:rsidTr="00BF083E">
        <w:trPr>
          <w:trHeight w:val="465"/>
        </w:trPr>
        <w:tc>
          <w:tcPr>
            <w:tcW w:w="0" w:type="auto"/>
            <w:shd w:val="clear" w:color="auto" w:fill="auto"/>
          </w:tcPr>
          <w:p w:rsidR="00917E47" w:rsidRPr="00A129B9" w:rsidRDefault="00917E47" w:rsidP="00A129B9">
            <w:pPr>
              <w:pStyle w:val="a0"/>
            </w:pPr>
            <w:r w:rsidRPr="00A129B9">
              <w:t>62</w:t>
            </w:r>
          </w:p>
        </w:tc>
        <w:tc>
          <w:tcPr>
            <w:tcW w:w="0" w:type="auto"/>
            <w:shd w:val="clear" w:color="auto" w:fill="auto"/>
          </w:tcPr>
          <w:p w:rsidR="00917E47" w:rsidRPr="00A129B9" w:rsidRDefault="004902C9" w:rsidP="00A129B9">
            <w:pPr>
              <w:pStyle w:val="a0"/>
            </w:pPr>
            <w:r>
              <w:pict>
                <v:shape id="_x0000_i1162" type="#_x0000_t75" style="width:1in;height:17.25pt">
                  <v:imagedata r:id="rId12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A129B9" w:rsidRDefault="00917E47" w:rsidP="00A129B9">
            <w:pPr>
              <w:pStyle w:val="a0"/>
            </w:pPr>
            <w:r w:rsidRPr="00A129B9">
              <w:t>LPM</w:t>
            </w:r>
          </w:p>
        </w:tc>
        <w:tc>
          <w:tcPr>
            <w:tcW w:w="0" w:type="auto"/>
            <w:vMerge/>
            <w:shd w:val="clear" w:color="auto" w:fill="auto"/>
          </w:tcPr>
          <w:p w:rsidR="00917E47" w:rsidRPr="00A129B9" w:rsidRDefault="00917E47" w:rsidP="00A129B9">
            <w:pPr>
              <w:pStyle w:val="a0"/>
            </w:pP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8</w:t>
      </w:r>
    </w:p>
    <w:tbl>
      <w:tblPr>
        <w:tblW w:w="8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77"/>
        <w:gridCol w:w="2125"/>
        <w:gridCol w:w="460"/>
        <w:gridCol w:w="1611"/>
        <w:gridCol w:w="2125"/>
      </w:tblGrid>
      <w:tr w:rsidR="00917E47" w:rsidRPr="00BF083E" w:rsidTr="00BF083E">
        <w:trPr>
          <w:trHeight w:val="352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</w:tr>
      <w:tr w:rsidR="00917E47" w:rsidRPr="00BF083E" w:rsidTr="00BF083E">
        <w:trPr>
          <w:trHeight w:val="536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63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63" type="#_x0000_t75" style="width:48.75pt;height:18pt">
                  <v:imagedata r:id="rId12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BLD</w:t>
            </w:r>
            <w:r w:rsidR="004902C9">
              <w:pict>
                <v:shape id="_x0000_i1164" type="#_x0000_t75" style="width:27pt;height:18pt">
                  <v:imagedata r:id="rId12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64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65" type="#_x0000_t75" style="width:45pt;height:17.25pt">
                  <v:imagedata r:id="rId12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BST</w:t>
            </w:r>
            <w:r w:rsidR="004902C9">
              <w:pict>
                <v:shape id="_x0000_i1166" type="#_x0000_t75" style="width:26.25pt;height:17.25pt">
                  <v:imagedata r:id="rId127" o:title=""/>
                </v:shape>
              </w:pict>
            </w:r>
          </w:p>
        </w:tc>
      </w:tr>
      <w:tr w:rsidR="00917E47" w:rsidRPr="00BF083E" w:rsidTr="00BF083E">
        <w:trPr>
          <w:trHeight w:val="475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65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67" type="#_x0000_t75" style="width:53.25pt;height:14.25pt">
                  <v:imagedata r:id="rId12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CBI</w:t>
            </w:r>
            <w:r w:rsidR="004902C9">
              <w:pict>
                <v:shape id="_x0000_i1168" type="#_x0000_t75" style="width:21pt;height:15.75pt">
                  <v:imagedata r:id="rId12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66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69" type="#_x0000_t75" style="width:51pt;height:14.25pt">
                  <v:imagedata r:id="rId13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SBI</w:t>
            </w:r>
            <w:r w:rsidR="004902C9">
              <w:pict>
                <v:shape id="_x0000_i1170" type="#_x0000_t75" style="width:21pt;height:15.75pt">
                  <v:imagedata r:id="rId131" o:title=""/>
                </v:shape>
              </w:pict>
            </w:r>
          </w:p>
        </w:tc>
      </w:tr>
      <w:tr w:rsidR="00917E47" w:rsidRPr="00BF083E" w:rsidTr="00BF083E">
        <w:trPr>
          <w:trHeight w:val="444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67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71" type="#_x0000_t75" style="width:65.25pt;height:14.25pt">
                  <v:imagedata r:id="rId13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BCLR</w:t>
            </w:r>
            <w:r w:rsidR="004902C9">
              <w:pict>
                <v:shape id="_x0000_i1172" type="#_x0000_t75" style="width:9.75pt;height:14.25pt">
                  <v:imagedata r:id="rId1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68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73" type="#_x0000_t75" style="width:62.25pt;height:14.25pt">
                  <v:imagedata r:id="rId13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BSET</w:t>
            </w:r>
            <w:r w:rsidR="004902C9">
              <w:pict>
                <v:shape id="_x0000_i1174" type="#_x0000_t75" style="width:9.75pt;height:14.25pt">
                  <v:imagedata r:id="rId135" o:title=""/>
                </v:shape>
              </w:pict>
            </w:r>
          </w:p>
        </w:tc>
      </w:tr>
      <w:tr w:rsidR="00917E47" w:rsidRPr="00BF083E" w:rsidTr="00BF083E">
        <w:trPr>
          <w:trHeight w:val="352"/>
        </w:trPr>
        <w:tc>
          <w:tcPr>
            <w:tcW w:w="0" w:type="auto"/>
            <w:gridSpan w:val="6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d, r = 0 – 31; P = 0 – 31(!); b = 0 – 7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9</w:t>
      </w:r>
    </w:p>
    <w:tbl>
      <w:tblPr>
        <w:tblW w:w="8529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299"/>
        <w:gridCol w:w="2373"/>
        <w:gridCol w:w="514"/>
        <w:gridCol w:w="1299"/>
        <w:gridCol w:w="2373"/>
      </w:tblGrid>
      <w:tr w:rsidR="00917E47" w:rsidRPr="00BF083E" w:rsidTr="00BF083E">
        <w:trPr>
          <w:trHeight w:val="334"/>
        </w:trPr>
        <w:tc>
          <w:tcPr>
            <w:tcW w:w="67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</w:tr>
      <w:tr w:rsidR="00917E47" w:rsidRPr="00BF083E" w:rsidTr="00BF083E">
        <w:trPr>
          <w:trHeight w:val="395"/>
        </w:trPr>
        <w:tc>
          <w:tcPr>
            <w:tcW w:w="67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69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75" type="#_x0000_t75" style="width:33pt;height:14.25pt">
                  <v:imagedata r:id="rId1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CLI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76" type="#_x0000_t75" style="width:30.75pt;height:14.25pt">
                  <v:imagedata r:id="rId13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SEI</w:t>
            </w:r>
          </w:p>
        </w:tc>
      </w:tr>
      <w:tr w:rsidR="00917E47" w:rsidRPr="00BF083E" w:rsidTr="00BF083E">
        <w:trPr>
          <w:trHeight w:val="395"/>
        </w:trPr>
        <w:tc>
          <w:tcPr>
            <w:tcW w:w="67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77" type="#_x0000_t75" style="width:33.75pt;height:14.25pt">
                  <v:imagedata r:id="rId13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CLT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78" type="#_x0000_t75" style="width:32.25pt;height:14.25pt">
                  <v:imagedata r:id="rId13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SET</w:t>
            </w:r>
          </w:p>
        </w:tc>
      </w:tr>
      <w:tr w:rsidR="00917E47" w:rsidRPr="00BF083E" w:rsidTr="00BF083E">
        <w:trPr>
          <w:trHeight w:val="395"/>
        </w:trPr>
        <w:tc>
          <w:tcPr>
            <w:tcW w:w="67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79" type="#_x0000_t75" style="width:36.75pt;height:14.25pt">
                  <v:imagedata r:id="rId14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CLH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0" type="#_x0000_t75" style="width:35.25pt;height:14.25pt">
                  <v:imagedata r:id="rId14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SHE</w:t>
            </w:r>
          </w:p>
        </w:tc>
      </w:tr>
      <w:tr w:rsidR="00917E47" w:rsidRPr="00BF083E" w:rsidTr="00BF083E">
        <w:trPr>
          <w:trHeight w:val="395"/>
        </w:trPr>
        <w:tc>
          <w:tcPr>
            <w:tcW w:w="67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1" type="#_x0000_t75" style="width:33.75pt;height:14.25pt">
                  <v:imagedata r:id="rId14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CLS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2" type="#_x0000_t75" style="width:32.25pt;height:14.25pt">
                  <v:imagedata r:id="rId14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SES</w:t>
            </w:r>
          </w:p>
        </w:tc>
      </w:tr>
      <w:tr w:rsidR="00917E47" w:rsidRPr="00BF083E" w:rsidTr="00BF083E">
        <w:trPr>
          <w:trHeight w:val="395"/>
        </w:trPr>
        <w:tc>
          <w:tcPr>
            <w:tcW w:w="67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3" type="#_x0000_t75" style="width:35.25pt;height:14.25pt">
                  <v:imagedata r:id="rId14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CLV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4" type="#_x0000_t75" style="width:33pt;height:14.25pt">
                  <v:imagedata r:id="rId14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SEV</w:t>
            </w:r>
          </w:p>
        </w:tc>
      </w:tr>
      <w:tr w:rsidR="00917E47" w:rsidRPr="00BF083E" w:rsidTr="00BF083E">
        <w:trPr>
          <w:trHeight w:val="395"/>
        </w:trPr>
        <w:tc>
          <w:tcPr>
            <w:tcW w:w="67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79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5" type="#_x0000_t75" style="width:36.75pt;height:14.25pt">
                  <v:imagedata r:id="rId14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CLN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6" type="#_x0000_t75" style="width:35.25pt;height:14.25pt">
                  <v:imagedata r:id="rId14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SEN</w:t>
            </w:r>
          </w:p>
        </w:tc>
      </w:tr>
      <w:tr w:rsidR="00917E47" w:rsidRPr="00BF083E" w:rsidTr="00BF083E">
        <w:trPr>
          <w:trHeight w:val="395"/>
        </w:trPr>
        <w:tc>
          <w:tcPr>
            <w:tcW w:w="67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7" type="#_x0000_t75" style="width:35.25pt;height:14.25pt">
                  <v:imagedata r:id="rId14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CLZ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8" type="#_x0000_t75" style="width:33pt;height:14.25pt">
                  <v:imagedata r:id="rId14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SEZ</w:t>
            </w:r>
          </w:p>
        </w:tc>
      </w:tr>
      <w:tr w:rsidR="00917E47" w:rsidRPr="00BF083E" w:rsidTr="00BF083E">
        <w:trPr>
          <w:trHeight w:val="410"/>
        </w:trPr>
        <w:tc>
          <w:tcPr>
            <w:tcW w:w="67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89" type="#_x0000_t75" style="width:35.25pt;height:14.25pt">
                  <v:imagedata r:id="rId15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CLC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90" type="#_x0000_t75" style="width:33pt;height:14.25pt">
                  <v:imagedata r:id="rId15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SEC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10</w:t>
      </w:r>
    </w:p>
    <w:tbl>
      <w:tblPr>
        <w:tblW w:w="8481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355"/>
        <w:gridCol w:w="1457"/>
        <w:gridCol w:w="416"/>
        <w:gridCol w:w="2236"/>
        <w:gridCol w:w="1601"/>
      </w:tblGrid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1457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160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91" type="#_x0000_t75" style="width:93.75pt;height:17.25pt">
                  <v:imagedata r:id="rId152" o:title=""/>
                </v:shape>
              </w:pict>
            </w:r>
          </w:p>
        </w:tc>
        <w:tc>
          <w:tcPr>
            <w:tcW w:w="1457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RJMP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192" type="#_x0000_t75" style="width:53.25pt;height:17.25pt">
                  <v:imagedata r:id="rId153" o:title=""/>
                </v:shape>
              </w:pict>
            </w:r>
          </w:p>
        </w:tc>
        <w:tc>
          <w:tcPr>
            <w:tcW w:w="160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IJMP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 xml:space="preserve">1. </w:t>
            </w:r>
            <w:r w:rsidR="004902C9">
              <w:pict>
                <v:shape id="_x0000_i1193" type="#_x0000_t75" style="width:90.75pt;height:17.25pt">
                  <v:imagedata r:id="rId154" o:title=""/>
                </v:shape>
              </w:pict>
            </w:r>
          </w:p>
          <w:p w:rsidR="00917E47" w:rsidRPr="00CD3187" w:rsidRDefault="00917E47" w:rsidP="00A129B9">
            <w:pPr>
              <w:pStyle w:val="a0"/>
            </w:pPr>
            <w:r w:rsidRPr="00CD3187">
              <w:t xml:space="preserve">2. </w:t>
            </w:r>
            <w:r w:rsidR="004902C9">
              <w:pict>
                <v:shape id="_x0000_i1194" type="#_x0000_t75" style="width:72.75pt;height:17.25pt">
                  <v:imagedata r:id="rId155" o:title=""/>
                </v:shape>
              </w:pict>
            </w:r>
          </w:p>
          <w:p w:rsidR="00917E47" w:rsidRPr="00CD3187" w:rsidRDefault="00917E47" w:rsidP="00A129B9">
            <w:pPr>
              <w:pStyle w:val="a0"/>
            </w:pPr>
            <w:r w:rsidRPr="00CD3187">
              <w:t xml:space="preserve">3. </w:t>
            </w:r>
            <w:r w:rsidR="004902C9">
              <w:pict>
                <v:shape id="_x0000_i1195" type="#_x0000_t75" style="width:96.75pt;height:17.25pt">
                  <v:imagedata r:id="rId156" o:title=""/>
                </v:shape>
              </w:pict>
            </w:r>
          </w:p>
        </w:tc>
        <w:tc>
          <w:tcPr>
            <w:tcW w:w="1457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RCALL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 xml:space="preserve">1. </w:t>
            </w:r>
            <w:r w:rsidR="004902C9">
              <w:pict>
                <v:shape id="_x0000_i1196" type="#_x0000_t75" style="width:90.75pt;height:17.25pt">
                  <v:imagedata r:id="rId157" o:title=""/>
                </v:shape>
              </w:pict>
            </w:r>
          </w:p>
          <w:p w:rsidR="00917E47" w:rsidRPr="00CD3187" w:rsidRDefault="00917E47" w:rsidP="00A129B9">
            <w:pPr>
              <w:pStyle w:val="a0"/>
            </w:pPr>
            <w:r w:rsidRPr="00CD3187">
              <w:t xml:space="preserve">2. </w:t>
            </w:r>
            <w:r w:rsidR="004902C9">
              <w:pict>
                <v:shape id="_x0000_i1197" type="#_x0000_t75" style="width:72.75pt;height:17.25pt">
                  <v:imagedata r:id="rId158" o:title=""/>
                </v:shape>
              </w:pict>
            </w:r>
          </w:p>
          <w:p w:rsidR="00917E47" w:rsidRPr="00CD3187" w:rsidRDefault="00917E47" w:rsidP="00A129B9">
            <w:pPr>
              <w:pStyle w:val="a0"/>
            </w:pPr>
            <w:r w:rsidRPr="00CD3187">
              <w:t xml:space="preserve">3. </w:t>
            </w:r>
            <w:r w:rsidR="004902C9">
              <w:pict>
                <v:shape id="_x0000_i1198" type="#_x0000_t75" style="width:53.25pt;height:17.25pt">
                  <v:imagedata r:id="rId159" o:title=""/>
                </v:shape>
              </w:pict>
            </w:r>
          </w:p>
        </w:tc>
        <w:tc>
          <w:tcPr>
            <w:tcW w:w="160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ICALL</w:t>
            </w:r>
          </w:p>
        </w:tc>
      </w:tr>
      <w:tr w:rsidR="00917E47" w:rsidRPr="00BF083E" w:rsidTr="00BF083E"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89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 xml:space="preserve">1. </w:t>
            </w:r>
            <w:r w:rsidR="004902C9">
              <w:pict>
                <v:shape id="_x0000_i1199" type="#_x0000_t75" style="width:72.75pt;height:17.25pt">
                  <v:imagedata r:id="rId160" o:title=""/>
                </v:shape>
              </w:pict>
            </w:r>
          </w:p>
          <w:p w:rsidR="00917E47" w:rsidRPr="00CD3187" w:rsidRDefault="00917E47" w:rsidP="00A129B9">
            <w:pPr>
              <w:pStyle w:val="a0"/>
            </w:pPr>
            <w:r w:rsidRPr="00CD3187">
              <w:t xml:space="preserve">2. </w:t>
            </w:r>
            <w:r w:rsidR="004902C9">
              <w:pict>
                <v:shape id="_x0000_i1200" type="#_x0000_t75" style="width:75.75pt;height:17.25pt">
                  <v:imagedata r:id="rId161" o:title=""/>
                </v:shape>
              </w:pict>
            </w:r>
          </w:p>
        </w:tc>
        <w:tc>
          <w:tcPr>
            <w:tcW w:w="1457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RET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 xml:space="preserve">1. </w:t>
            </w:r>
            <w:r w:rsidR="004902C9">
              <w:pict>
                <v:shape id="_x0000_i1201" type="#_x0000_t75" style="width:72.75pt;height:17.25pt">
                  <v:imagedata r:id="rId160" o:title=""/>
                </v:shape>
              </w:pict>
            </w:r>
          </w:p>
          <w:p w:rsidR="00917E47" w:rsidRPr="00CD3187" w:rsidRDefault="00917E47" w:rsidP="00A129B9">
            <w:pPr>
              <w:pStyle w:val="a0"/>
            </w:pPr>
            <w:r w:rsidRPr="00CD3187">
              <w:t xml:space="preserve">2. </w:t>
            </w:r>
            <w:r w:rsidR="004902C9">
              <w:pict>
                <v:shape id="_x0000_i1202" type="#_x0000_t75" style="width:75.75pt;height:17.25pt">
                  <v:imagedata r:id="rId161" o:title=""/>
                </v:shape>
              </w:pict>
            </w:r>
          </w:p>
          <w:p w:rsidR="00917E47" w:rsidRPr="00CD3187" w:rsidRDefault="00917E47" w:rsidP="00A129B9">
            <w:pPr>
              <w:pStyle w:val="a0"/>
            </w:pPr>
            <w:r w:rsidRPr="00CD3187">
              <w:t xml:space="preserve">3. </w:t>
            </w:r>
            <w:r w:rsidR="004902C9">
              <w:pict>
                <v:shape id="_x0000_i1203" type="#_x0000_t75" style="width:30.75pt;height:14.25pt">
                  <v:imagedata r:id="rId137" o:title=""/>
                </v:shape>
              </w:pict>
            </w:r>
          </w:p>
        </w:tc>
        <w:tc>
          <w:tcPr>
            <w:tcW w:w="1601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RETI</w:t>
            </w:r>
          </w:p>
        </w:tc>
      </w:tr>
      <w:tr w:rsidR="00917E47" w:rsidRPr="00BF083E" w:rsidTr="00BF083E">
        <w:tc>
          <w:tcPr>
            <w:tcW w:w="8481" w:type="dxa"/>
            <w:gridSpan w:val="6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k = -2048 - +2047</w:t>
            </w:r>
          </w:p>
        </w:tc>
      </w:tr>
    </w:tbl>
    <w:p w:rsidR="00917E47" w:rsidRPr="00CD3187" w:rsidRDefault="00917E47" w:rsidP="00CD3187">
      <w:pPr>
        <w:pStyle w:val="a"/>
      </w:pPr>
      <w:r w:rsidRPr="00CD3187">
        <w:t>В группу регистровых операций входят пересылочные, арифметические и логические операции. Команды регистровых операций описаны в табл. 1, 2 и 3. Машинные коды всех команд регистровых операций имеют формат "слово", команды №№ 1—31 выполняются за один такт, а команды №№ 32 и 33 — за два такта.</w:t>
      </w:r>
    </w:p>
    <w:p w:rsidR="00917E47" w:rsidRPr="00CD3187" w:rsidRDefault="00917E47" w:rsidP="00CD3187">
      <w:pPr>
        <w:pStyle w:val="a"/>
      </w:pPr>
      <w:r w:rsidRPr="00CD3187">
        <w:t>При описании операций в табл. 1—3 используются следующие обозначения:</w:t>
      </w:r>
    </w:p>
    <w:p w:rsidR="00A129B9" w:rsidRDefault="00A129B9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11</w:t>
      </w:r>
    </w:p>
    <w:tbl>
      <w:tblPr>
        <w:tblW w:w="87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339"/>
        <w:gridCol w:w="2357"/>
        <w:gridCol w:w="633"/>
        <w:gridCol w:w="1400"/>
        <w:gridCol w:w="2357"/>
      </w:tblGrid>
      <w:tr w:rsidR="00917E47" w:rsidRPr="00BF083E" w:rsidTr="00BF083E">
        <w:trPr>
          <w:trHeight w:val="399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к</w:t>
            </w:r>
            <w:r w:rsidRPr="00CD3187">
              <w:t>оманды</w:t>
            </w:r>
          </w:p>
        </w:tc>
      </w:tr>
      <w:tr w:rsidR="00917E47" w:rsidRPr="00BF083E" w:rsidTr="00BF083E">
        <w:trPr>
          <w:trHeight w:val="366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I = 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BRID</w:t>
            </w:r>
            <w:r w:rsidR="00CD3187">
              <w:t xml:space="preserve"> </w:t>
            </w:r>
            <w:r w:rsidRPr="00CD3187">
              <w:t>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I 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BRIE k</w:t>
            </w:r>
          </w:p>
        </w:tc>
      </w:tr>
      <w:tr w:rsidR="00917E47" w:rsidRPr="00BF083E" w:rsidTr="00BF083E">
        <w:trPr>
          <w:trHeight w:val="366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T = 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BRTC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T 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BRTS k</w:t>
            </w:r>
          </w:p>
        </w:tc>
      </w:tr>
      <w:tr w:rsidR="00917E47" w:rsidRPr="00BF083E" w:rsidTr="00BF083E">
        <w:trPr>
          <w:trHeight w:val="399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H = 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BRHC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H 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BRHS k</w:t>
            </w:r>
          </w:p>
        </w:tc>
      </w:tr>
      <w:tr w:rsidR="00917E47" w:rsidRPr="00BF083E" w:rsidTr="00BF083E">
        <w:trPr>
          <w:trHeight w:val="366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 = 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BRGE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 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BRLT k</w:t>
            </w:r>
          </w:p>
        </w:tc>
      </w:tr>
      <w:tr w:rsidR="00917E47" w:rsidRPr="00BF083E" w:rsidTr="00BF083E">
        <w:trPr>
          <w:trHeight w:val="399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99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V = 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BRVC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V 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BRVS k</w:t>
            </w:r>
          </w:p>
        </w:tc>
      </w:tr>
      <w:tr w:rsidR="00917E47" w:rsidRPr="00BF083E" w:rsidTr="00BF083E">
        <w:trPr>
          <w:trHeight w:val="366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N = 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BRPL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N 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BRMI k</w:t>
            </w:r>
          </w:p>
        </w:tc>
      </w:tr>
      <w:tr w:rsidR="00917E47" w:rsidRPr="00BF083E" w:rsidTr="00BF083E">
        <w:trPr>
          <w:trHeight w:val="366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Z = 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BRNE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104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Z 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BREQ k</w:t>
            </w:r>
          </w:p>
        </w:tc>
      </w:tr>
      <w:tr w:rsidR="00917E47" w:rsidRPr="00BF083E" w:rsidTr="00BF083E">
        <w:trPr>
          <w:trHeight w:val="399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 = 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BRCC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106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 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BRCS k</w:t>
            </w:r>
          </w:p>
        </w:tc>
      </w:tr>
      <w:tr w:rsidR="00917E47" w:rsidRPr="00BF083E" w:rsidTr="00BF083E">
        <w:trPr>
          <w:trHeight w:val="366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107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 = 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BRSH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108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C 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BRLO k</w:t>
            </w:r>
          </w:p>
        </w:tc>
      </w:tr>
      <w:tr w:rsidR="00917E47" w:rsidRPr="00BF083E" w:rsidTr="00BF083E">
        <w:trPr>
          <w:trHeight w:val="399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109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SREG.b=0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BRBC b, k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110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SREG.b= 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BRBS b, k</w:t>
            </w:r>
          </w:p>
        </w:tc>
      </w:tr>
      <w:tr w:rsidR="00917E47" w:rsidRPr="00BF083E" w:rsidTr="00BF083E">
        <w:trPr>
          <w:trHeight w:val="399"/>
        </w:trPr>
        <w:tc>
          <w:tcPr>
            <w:tcW w:w="0" w:type="auto"/>
            <w:gridSpan w:val="6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k = -64 – +63; b = 0 – 7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12</w:t>
      </w:r>
    </w:p>
    <w:tbl>
      <w:tblPr>
        <w:tblW w:w="87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1582"/>
        <w:gridCol w:w="2274"/>
        <w:gridCol w:w="611"/>
        <w:gridCol w:w="1345"/>
        <w:gridCol w:w="2318"/>
      </w:tblGrid>
      <w:tr w:rsidR="00917E47" w:rsidRPr="00BF083E" w:rsidTr="00BF083E">
        <w:trPr>
          <w:trHeight w:val="352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</w:tr>
      <w:tr w:rsidR="00917E47" w:rsidRPr="00BF083E" w:rsidTr="00BF083E">
        <w:trPr>
          <w:trHeight w:val="498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111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204" type="#_x0000_t75" style="width:42pt;height:17.25pt">
                  <v:imagedata r:id="rId16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 xml:space="preserve">SBRC </w:t>
            </w:r>
            <w:r w:rsidR="004902C9">
              <w:pict>
                <v:shape id="_x0000_i1205" type="#_x0000_t75" style="width:26.25pt;height:17.25pt">
                  <v:imagedata r:id="rId16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112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206" type="#_x0000_t75" style="width:45.75pt;height:14.25pt">
                  <v:imagedata r:id="rId16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 xml:space="preserve">SBRS </w:t>
            </w:r>
            <w:r w:rsidR="004902C9">
              <w:pict>
                <v:shape id="_x0000_i1207" type="#_x0000_t75" style="width:26.25pt;height:17.25pt">
                  <v:imagedata r:id="rId163" o:title=""/>
                </v:shape>
              </w:pict>
            </w:r>
          </w:p>
        </w:tc>
      </w:tr>
      <w:tr w:rsidR="00917E47" w:rsidRPr="00BF083E" w:rsidTr="00BF083E">
        <w:trPr>
          <w:trHeight w:val="498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113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208" type="#_x0000_t75" style="width:48pt;height:14.25pt">
                  <v:imagedata r:id="rId16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 xml:space="preserve">SBIC </w:t>
            </w:r>
            <w:r w:rsidR="004902C9">
              <w:pict>
                <v:shape id="_x0000_i1209" type="#_x0000_t75" style="width:21pt;height:15.75pt">
                  <v:imagedata r:id="rId166" o:title=""/>
                </v:shape>
              </w:pi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114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210" type="#_x0000_t75" style="width:45.75pt;height:14.25pt">
                  <v:imagedata r:id="rId167" o:title=""/>
                </v:shape>
              </w:pic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 xml:space="preserve">SBIS </w:t>
            </w:r>
            <w:r w:rsidR="004902C9">
              <w:pict>
                <v:shape id="_x0000_i1211" type="#_x0000_t75" style="width:21pt;height:15.75pt">
                  <v:imagedata r:id="rId168" o:title=""/>
                </v:shape>
              </w:pict>
            </w:r>
          </w:p>
        </w:tc>
      </w:tr>
      <w:tr w:rsidR="00917E47" w:rsidRPr="00BF083E" w:rsidTr="00BF083E">
        <w:trPr>
          <w:trHeight w:val="527"/>
        </w:trPr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115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A129B9">
            <w:pPr>
              <w:pStyle w:val="a0"/>
            </w:pPr>
            <w:r>
              <w:pict>
                <v:shape id="_x0000_i1212" type="#_x0000_t75" style="width:56.25pt;height:18pt">
                  <v:imagedata r:id="rId16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 xml:space="preserve">CPSE </w:t>
            </w:r>
            <w:r w:rsidR="004902C9">
              <w:pict>
                <v:shape id="_x0000_i1213" type="#_x0000_t75" style="width:32.25pt;height:18pt">
                  <v:imagedata r:id="rId170" o:title=""/>
                </v:shape>
              </w:pict>
            </w:r>
          </w:p>
        </w:tc>
        <w:tc>
          <w:tcPr>
            <w:tcW w:w="0" w:type="auto"/>
            <w:vMerge/>
            <w:shd w:val="clear" w:color="auto" w:fill="auto"/>
          </w:tcPr>
          <w:p w:rsidR="00917E47" w:rsidRPr="00CD3187" w:rsidRDefault="00917E47" w:rsidP="00A129B9">
            <w:pPr>
              <w:pStyle w:val="a0"/>
            </w:pPr>
          </w:p>
        </w:tc>
        <w:tc>
          <w:tcPr>
            <w:tcW w:w="0" w:type="auto"/>
            <w:vMerge/>
            <w:shd w:val="clear" w:color="auto" w:fill="auto"/>
          </w:tcPr>
          <w:p w:rsidR="00917E47" w:rsidRPr="00CD3187" w:rsidRDefault="00917E47" w:rsidP="00A129B9">
            <w:pPr>
              <w:pStyle w:val="a0"/>
            </w:pPr>
          </w:p>
        </w:tc>
        <w:tc>
          <w:tcPr>
            <w:tcW w:w="0" w:type="auto"/>
            <w:vMerge/>
            <w:shd w:val="clear" w:color="auto" w:fill="auto"/>
          </w:tcPr>
          <w:p w:rsidR="00917E47" w:rsidRPr="00CD3187" w:rsidRDefault="00917E47" w:rsidP="00A129B9">
            <w:pPr>
              <w:pStyle w:val="a0"/>
            </w:pPr>
          </w:p>
        </w:tc>
      </w:tr>
      <w:tr w:rsidR="00917E47" w:rsidRPr="00BF083E" w:rsidTr="00BF083E">
        <w:trPr>
          <w:trHeight w:val="352"/>
        </w:trPr>
        <w:tc>
          <w:tcPr>
            <w:tcW w:w="0" w:type="auto"/>
            <w:gridSpan w:val="6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d, r = 0 – 31; P = 0 – 31 (!); b = 0 – 7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13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394"/>
        <w:gridCol w:w="3118"/>
      </w:tblGrid>
      <w:tr w:rsidR="00917E47" w:rsidRPr="00BF083E" w:rsidTr="00BF083E">
        <w:trPr>
          <w:trHeight w:val="4"/>
        </w:trPr>
        <w:tc>
          <w:tcPr>
            <w:tcW w:w="1276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№</w:t>
            </w:r>
          </w:p>
        </w:tc>
        <w:tc>
          <w:tcPr>
            <w:tcW w:w="4394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Операция</w:t>
            </w:r>
          </w:p>
        </w:tc>
        <w:tc>
          <w:tcPr>
            <w:tcW w:w="3118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Мнемокод</w:t>
            </w:r>
            <w:r w:rsidR="00A129B9">
              <w:t xml:space="preserve"> </w:t>
            </w:r>
            <w:r w:rsidRPr="00CD3187">
              <w:t>команды</w:t>
            </w:r>
          </w:p>
        </w:tc>
      </w:tr>
      <w:tr w:rsidR="00917E47" w:rsidRPr="00BF083E" w:rsidTr="00BF083E">
        <w:trPr>
          <w:trHeight w:val="5"/>
        </w:trPr>
        <w:tc>
          <w:tcPr>
            <w:tcW w:w="1276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116</w:t>
            </w:r>
          </w:p>
        </w:tc>
        <w:tc>
          <w:tcPr>
            <w:tcW w:w="4394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МК – режим энергосбережения</w:t>
            </w:r>
          </w:p>
        </w:tc>
        <w:tc>
          <w:tcPr>
            <w:tcW w:w="3118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SLEEP</w:t>
            </w:r>
          </w:p>
        </w:tc>
      </w:tr>
      <w:tr w:rsidR="00917E47" w:rsidRPr="00BF083E" w:rsidTr="00BF083E">
        <w:trPr>
          <w:trHeight w:val="5"/>
        </w:trPr>
        <w:tc>
          <w:tcPr>
            <w:tcW w:w="1276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117</w:t>
            </w:r>
          </w:p>
        </w:tc>
        <w:tc>
          <w:tcPr>
            <w:tcW w:w="4394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Перезапуск WDT</w:t>
            </w:r>
          </w:p>
        </w:tc>
        <w:tc>
          <w:tcPr>
            <w:tcW w:w="3118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WDR</w:t>
            </w:r>
          </w:p>
        </w:tc>
      </w:tr>
      <w:tr w:rsidR="00917E47" w:rsidRPr="00BF083E" w:rsidTr="00BF083E">
        <w:trPr>
          <w:trHeight w:val="5"/>
        </w:trPr>
        <w:tc>
          <w:tcPr>
            <w:tcW w:w="1276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118</w:t>
            </w:r>
          </w:p>
        </w:tc>
        <w:tc>
          <w:tcPr>
            <w:tcW w:w="4394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Нет</w:t>
            </w:r>
          </w:p>
        </w:tc>
        <w:tc>
          <w:tcPr>
            <w:tcW w:w="3118" w:type="dxa"/>
            <w:shd w:val="clear" w:color="auto" w:fill="auto"/>
          </w:tcPr>
          <w:p w:rsidR="00917E47" w:rsidRPr="00CD3187" w:rsidRDefault="00917E47" w:rsidP="00A129B9">
            <w:pPr>
              <w:pStyle w:val="a0"/>
            </w:pPr>
            <w:r w:rsidRPr="00CD3187">
              <w:t>NOP</w: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■ RdRr — регистры общего назначения с номерами d и r соответственно;</w:t>
      </w:r>
    </w:p>
    <w:p w:rsidR="00917E47" w:rsidRPr="00CD3187" w:rsidRDefault="00917E47" w:rsidP="00CD3187">
      <w:pPr>
        <w:pStyle w:val="a"/>
      </w:pPr>
      <w:r w:rsidRPr="00CD3187">
        <w:t>■ (Rd), (Ri) — байты в регистрах Rd n R, соответственно;</w:t>
      </w:r>
    </w:p>
    <w:p w:rsidR="00917E47" w:rsidRPr="00CD3187" w:rsidRDefault="00917E47" w:rsidP="00CD3187">
      <w:pPr>
        <w:pStyle w:val="a"/>
      </w:pPr>
      <w:r w:rsidRPr="00CD3187">
        <w:t>■ Rd.b — разряд b (b = 0—7) регистра Rfi, бит в разряде Rd.b;</w:t>
      </w:r>
    </w:p>
    <w:p w:rsidR="00917E47" w:rsidRPr="00CD3187" w:rsidRDefault="00917E47" w:rsidP="00CD3187">
      <w:pPr>
        <w:pStyle w:val="a"/>
      </w:pPr>
      <w:r w:rsidRPr="00CD3187">
        <w:t>■ $ — указатель шестнадцатернчного кода;</w:t>
      </w:r>
    </w:p>
    <w:p w:rsidR="00917E47" w:rsidRPr="00CD3187" w:rsidRDefault="00917E47" w:rsidP="00CD3187">
      <w:pPr>
        <w:pStyle w:val="a"/>
      </w:pPr>
      <w:r w:rsidRPr="00CD3187">
        <w:t>■ ^, v, + - знаки логических операции И, ИЛИ, исключающее ИЛИ соответственно;</w:t>
      </w:r>
    </w:p>
    <w:p w:rsidR="00917E47" w:rsidRPr="00CD3187" w:rsidRDefault="00917E47" w:rsidP="00CD3187">
      <w:pPr>
        <w:pStyle w:val="a"/>
      </w:pPr>
      <w:r w:rsidRPr="00CD3187">
        <w:t>■ (‾)/( ),( ) — знаки операции НЕ, сдвиг кода вправо, сдвиг кода влево соответственно.</w:t>
      </w:r>
    </w:p>
    <w:p w:rsidR="00917E47" w:rsidRPr="00CD3187" w:rsidRDefault="00917E47" w:rsidP="00CD3187">
      <w:pPr>
        <w:pStyle w:val="a"/>
      </w:pPr>
      <w:r w:rsidRPr="00CD3187">
        <w:t>Арифметические операции — сложение и вычитание — могут выполняться с числами без знака в двоичном коде и с числами со знаком в дополнительном двоичном коде. В отличие от микроконтроллеров многих других семейств, в которых вычитание сводится к сложению с числом с измененным знаком (X-Y = X + (-Y )), в микроконтроллерах семейства AVR вычитание выполняется с помощью аппаратного двоичного вычитателя. Работа двоичного вычитателя рассмотрена в приложении П7.</w:t>
      </w:r>
    </w:p>
    <w:p w:rsidR="00917E47" w:rsidRPr="00CD3187" w:rsidRDefault="00917E47" w:rsidP="00CD3187">
      <w:pPr>
        <w:pStyle w:val="a"/>
      </w:pPr>
      <w:r w:rsidRPr="00CD3187">
        <w:t>При выполнении арифметических и логических операций кроме кода результата формируются значения признаков результата. При выполнении операций сравнения (команды М»№ 18, 19 и 27) формируются только значения признаков результата.</w:t>
      </w:r>
    </w:p>
    <w:p w:rsidR="00917E47" w:rsidRPr="00CD3187" w:rsidRDefault="00917E47" w:rsidP="00CD3187">
      <w:pPr>
        <w:pStyle w:val="a"/>
      </w:pPr>
      <w:r w:rsidRPr="00CD3187">
        <w:t>Значения признаков результата представлены состоянием разрядов регистра состояния SREG (№ S3F). Используются тесть признаков результата, которым присвоены имена С (SREG.O), Z (SREG.1) N (SREG.2), V (SREG.3), S (SREG.4) и Н (SREG.5). В табл. 1-3 признаки, значения которых формируются при выполнении команд, отмечены знаком "+" пли указано их значение.</w:t>
      </w:r>
    </w:p>
    <w:p w:rsidR="00917E47" w:rsidRPr="00CD3187" w:rsidRDefault="00917E47" w:rsidP="00CD3187">
      <w:pPr>
        <w:pStyle w:val="a"/>
      </w:pPr>
      <w:r w:rsidRPr="00CD3187">
        <w:t>При выполнении разных операций значение признаков формируются по разным правилам.</w:t>
      </w:r>
    </w:p>
    <w:p w:rsidR="00917E47" w:rsidRPr="00CD3187" w:rsidRDefault="00917E47" w:rsidP="00CD3187">
      <w:pPr>
        <w:pStyle w:val="a"/>
      </w:pPr>
      <w:r w:rsidRPr="00CD3187">
        <w:t>Признак С принимает единичное значение:</w:t>
      </w:r>
    </w:p>
    <w:p w:rsidR="00917E47" w:rsidRPr="00CD3187" w:rsidRDefault="00917E47" w:rsidP="00CD3187">
      <w:pPr>
        <w:pStyle w:val="a"/>
      </w:pPr>
      <w:r w:rsidRPr="00CD3187">
        <w:t>■ при появлении единицы переноса из старшего разряда при выполнении операции сложения (команды №№ 14, 15 и 32);</w:t>
      </w:r>
    </w:p>
    <w:p w:rsidR="00917E47" w:rsidRPr="00CD3187" w:rsidRDefault="00917E47" w:rsidP="00CD3187">
      <w:pPr>
        <w:pStyle w:val="a"/>
      </w:pPr>
      <w:r w:rsidRPr="00CD3187">
        <w:t>■ при появлении единицы займа в старший разряд при выполнении операции вычитания (команды №&gt;№ 4, 16, 17, 18, 19, 25, 26, 27 и 33);</w:t>
      </w:r>
    </w:p>
    <w:p w:rsidR="00917E47" w:rsidRPr="00CD3187" w:rsidRDefault="00917E47" w:rsidP="00CD3187">
      <w:pPr>
        <w:pStyle w:val="a"/>
      </w:pPr>
      <w:r w:rsidRPr="00CD3187">
        <w:t>■ при выходе единицы за пределы разрядной сетки при выполнении операции сдвига (команды №№ 7, 8, 9, 10 и 11).</w:t>
      </w:r>
    </w:p>
    <w:p w:rsidR="00917E47" w:rsidRPr="00CD3187" w:rsidRDefault="00917E47" w:rsidP="00CD3187">
      <w:pPr>
        <w:pStyle w:val="a"/>
      </w:pPr>
      <w:r w:rsidRPr="00CD3187">
        <w:t>Единичное значение признака С при выполнении операций сложения и вычитания с числами без знака свидетельствует о получении неправильного результата операции вследствие переполнения разрядной сетки.</w:t>
      </w:r>
    </w:p>
    <w:p w:rsidR="00917E47" w:rsidRPr="00CD3187" w:rsidRDefault="00917E47" w:rsidP="00CD3187">
      <w:pPr>
        <w:pStyle w:val="a"/>
      </w:pPr>
      <w:r w:rsidRPr="00CD3187">
        <w:t>Признак Z принимает единичное значение при получении нулевого результата операции. При выполнении операции вычитания с учетом займа (команды №№ 17, 19 и 26) Z = 1, если нулевой результат получен при выполнении данной и предшествующей операций.</w:t>
      </w:r>
    </w:p>
    <w:p w:rsidR="00917E47" w:rsidRPr="00CD3187" w:rsidRDefault="00917E47" w:rsidP="00CD3187">
      <w:pPr>
        <w:pStyle w:val="a"/>
      </w:pPr>
      <w:r w:rsidRPr="00CD3187">
        <w:t>Признак N имеет значение, равное значению старшего разряда кода результата. При выполнении арифметических операции с числами со знаком и отсутствии переполнения разрядной сетки он представляет знак результата.</w:t>
      </w:r>
    </w:p>
    <w:p w:rsidR="00917E47" w:rsidRPr="00CD3187" w:rsidRDefault="00917E47" w:rsidP="00CD3187">
      <w:pPr>
        <w:pStyle w:val="a"/>
      </w:pPr>
      <w:r w:rsidRPr="00CD3187">
        <w:t>Признак V принимает единичное значение, если при выполнении арифметической операции с числами со знаком возникло переполнение разрядной сетки.</w:t>
      </w:r>
    </w:p>
    <w:p w:rsidR="00917E47" w:rsidRPr="00CD3187" w:rsidRDefault="00917E47" w:rsidP="00CD3187">
      <w:pPr>
        <w:pStyle w:val="a"/>
      </w:pPr>
      <w:r w:rsidRPr="00CD3187">
        <w:t>Признак S = N+V представляет знак результата при выполнении арифметических операций с числами со знаком вне зависимости от переполнения разрядной сетки. При переполнении разрядной сетки (V=l) знак результата противоположен значению в старшем разряде кода результата.</w:t>
      </w:r>
    </w:p>
    <w:p w:rsidR="00917E47" w:rsidRPr="00CD3187" w:rsidRDefault="00917E47" w:rsidP="00CD3187">
      <w:pPr>
        <w:pStyle w:val="a"/>
      </w:pPr>
      <w:r w:rsidRPr="00CD3187">
        <w:t>Признак Н принимает единичное значение при наличии единицы переноса из разряда D3 в разряд D4 при выполнении операции сложения, при наличии единицы займа в разряд D3 из разряда D4 при выполнении операции вычитания и при передаче единицы из разряда D3 в разряд D4 при выполнении операции сдвига кода влево.</w:t>
      </w:r>
    </w:p>
    <w:p w:rsidR="00917E47" w:rsidRPr="00CD3187" w:rsidRDefault="00917E47" w:rsidP="00CD3187">
      <w:pPr>
        <w:pStyle w:val="a"/>
      </w:pPr>
      <w:r w:rsidRPr="00CD3187">
        <w:t>Команды с обращением по адресу SRAM</w:t>
      </w:r>
    </w:p>
    <w:p w:rsidR="00917E47" w:rsidRPr="00CD3187" w:rsidRDefault="00917E47" w:rsidP="00CD3187">
      <w:pPr>
        <w:pStyle w:val="a"/>
      </w:pPr>
      <w:r w:rsidRPr="00CD3187">
        <w:t>По командам с обращением по адресу в адресном пространстве SRAM выполняются операции пересылки (копирования) байта между регистром общего назначения и элементом, которому соответствует адрес в адресном пространстве SRAM. Таким элементом может быть регистр общего назначения (адреса от $00 до $1F), регистр ввода-вывода (адреса от $20 до $5F), ячейка памяти в SRAM (адреса от $60 до максимального адреса в SRAM), ячейка памяти в ERAM (адреса от максимального адреса в SRAM +1 до максимального адреса в ERAM) (см. п. 1.5).</w:t>
      </w:r>
    </w:p>
    <w:p w:rsidR="00917E47" w:rsidRPr="00CD3187" w:rsidRDefault="00917E47" w:rsidP="00CD3187">
      <w:pPr>
        <w:pStyle w:val="a"/>
      </w:pPr>
      <w:r w:rsidRPr="00CD3187">
        <w:t>Команды с обращением по адресу в адресном пространстве SRAM описаны в табл. 4 и 5.</w:t>
      </w:r>
    </w:p>
    <w:p w:rsidR="00917E47" w:rsidRPr="00CD3187" w:rsidRDefault="00917E47" w:rsidP="00CD3187">
      <w:pPr>
        <w:pStyle w:val="a"/>
      </w:pPr>
      <w:r w:rsidRPr="00CD3187">
        <w:t>Машинные коды команд №№ 34 и 35 имеют формат "2 слова", машинные коды остальных команд — формат "слово". Команды выполняются за 2 такта, а при обращении к ячейкам в ERAM — за 3 такта. В случае необходимости в цикл выполнения команды при обращении к ERAM может быть введен дополнительный такт ожидания.</w:t>
      </w:r>
    </w:p>
    <w:p w:rsidR="00917E47" w:rsidRPr="00CD3187" w:rsidRDefault="00917E47" w:rsidP="00CD3187">
      <w:pPr>
        <w:pStyle w:val="a"/>
      </w:pPr>
      <w:r w:rsidRPr="00CD3187">
        <w:t>В табл. 4 и 5 используются следующие новые обозначения:</w:t>
      </w:r>
    </w:p>
    <w:p w:rsidR="00917E47" w:rsidRPr="00CD3187" w:rsidRDefault="00917E47" w:rsidP="00CD3187">
      <w:pPr>
        <w:pStyle w:val="a"/>
      </w:pPr>
      <w:r w:rsidRPr="00CD3187">
        <w:t>■ ЯчА — регистр общего назначения, регистр ввода-вывода, ячейка памяти в SRAM, ячейка памяти в ERAM, к которым производится обращение с использованием адреса А из адресного пространства SRAM;</w:t>
      </w:r>
    </w:p>
    <w:p w:rsidR="00CD3187" w:rsidRDefault="00917E47" w:rsidP="00CD3187">
      <w:pPr>
        <w:pStyle w:val="a"/>
      </w:pPr>
      <w:r w:rsidRPr="00CD3187">
        <w:t>■ (ЯчА) - байт в ЯчА;</w:t>
      </w:r>
    </w:p>
    <w:p w:rsidR="00917E47" w:rsidRPr="00CD3187" w:rsidRDefault="00917E47" w:rsidP="00CD3187">
      <w:pPr>
        <w:pStyle w:val="a"/>
      </w:pPr>
      <w:r w:rsidRPr="00CD3187">
        <w:t>■ X, Y, Z — пара регистров общего назначения X (R26, R27), Y (R28, R29), Z (R30, R31) соответственно;</w:t>
      </w:r>
    </w:p>
    <w:p w:rsidR="00917E47" w:rsidRPr="00CD3187" w:rsidRDefault="00917E47" w:rsidP="00CD3187">
      <w:pPr>
        <w:pStyle w:val="a"/>
      </w:pPr>
      <w:r w:rsidRPr="00CD3187">
        <w:t>■ (X), (Y), (Z) — слово в паре регистров X, Y, Z соответственно;</w:t>
      </w:r>
    </w:p>
    <w:p w:rsidR="00917E47" w:rsidRPr="00CD3187" w:rsidRDefault="00917E47" w:rsidP="00CD3187">
      <w:pPr>
        <w:pStyle w:val="a"/>
      </w:pPr>
      <w:r w:rsidRPr="00CD3187">
        <w:t>■ СТЕК — ЯчА, к которой производится обращение с использованием адреса, хранящегося в регистре-указателе стека SP;</w:t>
      </w:r>
    </w:p>
    <w:p w:rsidR="00917E47" w:rsidRPr="00CD3187" w:rsidRDefault="00917E47" w:rsidP="00CD3187">
      <w:pPr>
        <w:pStyle w:val="a"/>
      </w:pPr>
      <w:r w:rsidRPr="00CD3187">
        <w:t>■ (СТЕК) - байт в СТЕК, е;</w:t>
      </w:r>
    </w:p>
    <w:p w:rsidR="00917E47" w:rsidRPr="00CD3187" w:rsidRDefault="00917E47" w:rsidP="00CD3187">
      <w:pPr>
        <w:pStyle w:val="a"/>
      </w:pPr>
      <w:r w:rsidRPr="00CD3187">
        <w:t>■ (SP) — код числа в регистре SP.</w:t>
      </w:r>
    </w:p>
    <w:p w:rsidR="00917E47" w:rsidRPr="00CD3187" w:rsidRDefault="00917E47" w:rsidP="00CD3187">
      <w:pPr>
        <w:pStyle w:val="a"/>
      </w:pPr>
      <w:r w:rsidRPr="00CD3187">
        <w:t>В командах №№ 34 и 35 реализуется прямая адресация. Адрес байта (А = к) указывется в коде команды.</w:t>
      </w:r>
    </w:p>
    <w:p w:rsidR="00917E47" w:rsidRPr="00CD3187" w:rsidRDefault="00917E47" w:rsidP="00CD3187">
      <w:pPr>
        <w:pStyle w:val="a"/>
      </w:pPr>
      <w:r w:rsidRPr="00CD3187">
        <w:t>В командах №№ 36—57 реализуется косвенная адресация. Адрес байта находится в паре регистров X, Y или Z. При выполнении команд №№ 42—47 после выполнения пересылки адрес в паре регистров аппаратно увеличивается па единицу. При выполнении команд №№ 48—53 до выполнения пересылки адрес в паре регистров аппаратно уменьшается на единицу. При выполнении команд №№ 54—57 адрес, по которому производится обращение, равен адресу в паре регистров Y или Z, увеличенному на число q, которое указано в коде команды. Адрес в паре регистров остается без изменения.</w:t>
      </w:r>
    </w:p>
    <w:p w:rsidR="00917E47" w:rsidRPr="00CD3187" w:rsidRDefault="00917E47" w:rsidP="00CD3187">
      <w:pPr>
        <w:pStyle w:val="a"/>
      </w:pPr>
      <w:r w:rsidRPr="00CD3187">
        <w:t>В командах №№ 58 и 59 в качестве кода адреса используется код, находящийся в регистре-указателе стека. При запуске микроконтроллера в регистр-указатель стека заносится код числа 0. Для нормальной работы стека в регистр-указатель стека в начале программы необходимо занести код другого числа. Обычно в качестве такого числа используют старший адрес в SRAM. Например, для микроконтроллера типа 8515 таким адресом является число $025F.</w:t>
      </w:r>
    </w:p>
    <w:p w:rsidR="00917E47" w:rsidRPr="00CD3187" w:rsidRDefault="00917E47" w:rsidP="00CD3187">
      <w:pPr>
        <w:pStyle w:val="a"/>
      </w:pPr>
      <w:r w:rsidRPr="00CD3187">
        <w:t>Команды с обращением к регистрам ввода–вывода</w:t>
      </w:r>
    </w:p>
    <w:p w:rsidR="00917E47" w:rsidRPr="00CD3187" w:rsidRDefault="00917E47" w:rsidP="00CD3187">
      <w:pPr>
        <w:pStyle w:val="a"/>
      </w:pPr>
      <w:r w:rsidRPr="00CD3187">
        <w:t>По командам с обращением к регистрам ввода-вывода выполняются операции пересылки (копирования) байта между регистром общего назначения и регистром ввода-вывода с использованием для выбора регистра ввода-вывода его номера ($00 - $3F). Команды с обращением к регистрам ввода-вывода описаны в табл. 6. Машинные коды команд имеют формат "слово". Команды выполняются за один такт.</w:t>
      </w:r>
    </w:p>
    <w:p w:rsidR="00917E47" w:rsidRPr="00CD3187" w:rsidRDefault="00917E47" w:rsidP="00CD3187">
      <w:pPr>
        <w:pStyle w:val="a"/>
      </w:pPr>
      <w:r w:rsidRPr="00CD3187">
        <w:t>В табл. 6 используются следующие новые обозначения:</w:t>
      </w:r>
    </w:p>
    <w:p w:rsidR="00917E47" w:rsidRPr="00CD3187" w:rsidRDefault="00917E47" w:rsidP="00CD3187">
      <w:pPr>
        <w:pStyle w:val="a"/>
      </w:pPr>
      <w:r w:rsidRPr="00CD3187">
        <w:t>■ РгР — регистр ввода-вывода с номером Р;</w:t>
      </w:r>
    </w:p>
    <w:p w:rsidR="00917E47" w:rsidRPr="00CD3187" w:rsidRDefault="00917E47" w:rsidP="00CD3187">
      <w:pPr>
        <w:pStyle w:val="a"/>
      </w:pPr>
      <w:r w:rsidRPr="00CD3187">
        <w:t>■ (РгР) — байт в регистре РгР.</w:t>
      </w:r>
    </w:p>
    <w:p w:rsidR="00917E47" w:rsidRPr="00CD3187" w:rsidRDefault="00917E47" w:rsidP="00CD3187">
      <w:pPr>
        <w:pStyle w:val="a"/>
      </w:pPr>
      <w:r w:rsidRPr="00CD3187">
        <w:t>При записи мнемокода команды вместо конкретного номера регистра может использоваться его символическое имя. Все регистры ввода-вывода имеют штатные имена. Имена регистров ввода-вывода и их номера приведены в приложении П4. У микроконтроллеров разных типов регистры ввода-вывода, имеющие одинаковые имена, могут иметь разные номера. При записи в мнемокодах имен регистров вместо их номера необходимо использовать версию AVR-Ассемблера для микроконтроллера данного типа.</w:t>
      </w:r>
    </w:p>
    <w:p w:rsidR="00917E47" w:rsidRPr="00CD3187" w:rsidRDefault="00917E47" w:rsidP="00CD3187">
      <w:pPr>
        <w:pStyle w:val="a"/>
      </w:pPr>
      <w:r w:rsidRPr="00CD3187">
        <w:t>Команда с обращением к FlashROM</w:t>
      </w:r>
    </w:p>
    <w:p w:rsidR="00917E47" w:rsidRPr="00CD3187" w:rsidRDefault="00917E47" w:rsidP="00CD3187">
      <w:pPr>
        <w:pStyle w:val="a"/>
      </w:pPr>
      <w:r w:rsidRPr="00CD3187">
        <w:t>По команде с обращением к FlashROM выполняется пересылка (копирование) байта из половины ячейки памяти в FlashROM в регистр общего назначения R0. Команда описана в табл. 7. Машинный код команды имеет формат "слово". Команда выполняется за три такта.</w:t>
      </w:r>
    </w:p>
    <w:p w:rsidR="00917E47" w:rsidRPr="00CD3187" w:rsidRDefault="00917E47" w:rsidP="00CD3187">
      <w:pPr>
        <w:pStyle w:val="a"/>
      </w:pPr>
      <w:r w:rsidRPr="00CD3187">
        <w:t>До выполнения команды необходимо адрес, соответствующий ячейке памяти в FlashROM, в которой хранится константа, умножить на 2 и записать в пару регистров Z (№№ $30, $31).</w:t>
      </w:r>
    </w:p>
    <w:p w:rsidR="00917E47" w:rsidRPr="00CD3187" w:rsidRDefault="00917E47" w:rsidP="00CD3187">
      <w:pPr>
        <w:pStyle w:val="a"/>
      </w:pPr>
      <w:r w:rsidRPr="00CD3187">
        <w:t>При умножении на 2 (сдвиг кода влево на один разряд) в младшем разряде регистра ZL ($30) оказывается цифра 0. При нулевом значении младшего разряда выбирается байт из младшей половины ячейки FlashROM. Для выбора байта из старшей половины ячейки необходимо число, код которого находится в паре регистров Z, увеличить на 1 с использованием команды № 33 с мнемокодом ADIW R30, 1 или ADIW ZL, 1.</w:t>
      </w:r>
    </w:p>
    <w:p w:rsidR="00917E47" w:rsidRPr="00CD3187" w:rsidRDefault="00917E47" w:rsidP="00CD3187">
      <w:pPr>
        <w:pStyle w:val="a"/>
      </w:pPr>
      <w:r w:rsidRPr="00CD3187">
        <w:t>Запись констант в FlashROM выполняется при программировании микроконтроллера.</w:t>
      </w:r>
    </w:p>
    <w:p w:rsidR="00917E47" w:rsidRPr="00CD3187" w:rsidRDefault="00917E47" w:rsidP="00CD3187">
      <w:pPr>
        <w:pStyle w:val="a"/>
      </w:pPr>
      <w:r w:rsidRPr="00CD3187">
        <w:t>Команды операций с битами</w:t>
      </w:r>
    </w:p>
    <w:p w:rsidR="00917E47" w:rsidRPr="00CD3187" w:rsidRDefault="00917E47" w:rsidP="00CD3187">
      <w:pPr>
        <w:pStyle w:val="a"/>
      </w:pPr>
      <w:r w:rsidRPr="00CD3187">
        <w:t>Команды операций с битами описаны в табл. 8 и 9. Машинные коды всех команд имеют формат "слово". Команды №№ 65 и 66 выполняются за 2 такта, остальные команды — за 1 такт.</w:t>
      </w:r>
    </w:p>
    <w:p w:rsidR="00917E47" w:rsidRPr="00CD3187" w:rsidRDefault="00917E47" w:rsidP="00CD3187">
      <w:pPr>
        <w:pStyle w:val="a"/>
      </w:pPr>
      <w:r w:rsidRPr="00CD3187">
        <w:t>В табл. 8 используется следующее новое обозначение:</w:t>
      </w:r>
    </w:p>
    <w:p w:rsidR="00917E47" w:rsidRPr="00CD3187" w:rsidRDefault="00917E47" w:rsidP="00CD3187">
      <w:pPr>
        <w:pStyle w:val="a"/>
      </w:pPr>
      <w:r w:rsidRPr="00CD3187">
        <w:t>■ РгР.b — разряд b (b = 0—7) регистра ввода-вывода с номером Р (Р = $00 - $1F (!)), бит в разряде РгР.Ь.</w:t>
      </w:r>
    </w:p>
    <w:p w:rsidR="00917E47" w:rsidRPr="00CD3187" w:rsidRDefault="00917E47" w:rsidP="00CD3187">
      <w:pPr>
        <w:pStyle w:val="a"/>
      </w:pPr>
      <w:r w:rsidRPr="00CD3187">
        <w:t>По командам №№ 63 и 64 выполняется пересылка (копирование) бита между указанным разрядом регистра общего назначения и разрядом Т регистра SREG.</w:t>
      </w:r>
    </w:p>
    <w:p w:rsidR="00917E47" w:rsidRPr="00CD3187" w:rsidRDefault="00917E47" w:rsidP="00CD3187">
      <w:pPr>
        <w:pStyle w:val="a"/>
      </w:pPr>
      <w:r w:rsidRPr="00CD3187">
        <w:t>По командам №№ 65 и 66 устанавливается в требуемое состояние (0 или 1 соответственно) указанный разряд регистра ввода-вывода, а по командам №№ 67 и 68 - указанный разряд регистра SREG.</w:t>
      </w:r>
    </w:p>
    <w:p w:rsidR="00917E47" w:rsidRPr="00CD3187" w:rsidRDefault="00917E47" w:rsidP="00CD3187">
      <w:pPr>
        <w:pStyle w:val="a"/>
      </w:pPr>
      <w:r w:rsidRPr="00CD3187">
        <w:t>При записи мнемокодов команд №№ 65 и 66 вместо номера регистра (Р) может быть указано его символическое имя (см. приложение П4), а вместо номера разряды (b) — символическое имя разряда. В микроконтроллерах семейства AVR разряды многих</w:t>
      </w:r>
      <w:r w:rsidR="00CD3187">
        <w:t xml:space="preserve"> </w:t>
      </w:r>
      <w:r w:rsidRPr="00CD3187">
        <w:t>регистров ввода-вывода</w:t>
      </w:r>
      <w:r w:rsidR="00CD3187">
        <w:t xml:space="preserve"> </w:t>
      </w:r>
      <w:r w:rsidRPr="00CD3187">
        <w:t>имеют штатные имена. Эти имена приводятся в тексте при рассмотрении устройств, в которых эти разряды используются. Штатные имена разрядов регистров ввода-вывода, управляющих работой различных устройств микроконтроллера и отражающих состояние этих устройств приведены в приложении П5.</w:t>
      </w:r>
    </w:p>
    <w:p w:rsidR="00917E47" w:rsidRPr="00CD3187" w:rsidRDefault="00917E47" w:rsidP="00CD3187">
      <w:pPr>
        <w:pStyle w:val="a"/>
      </w:pPr>
      <w:r w:rsidRPr="00CD3187">
        <w:t>В микроконтроллерах некоторых типов разряды одноименных регистров с одинаковыми именами имеют разные номера. При использовании штатных имен регистров ввода-вывода и штатных имен разрядов в них необходимо использовать версию AVR Ассемблера для микроконтроллера соответствующего типа.</w:t>
      </w:r>
    </w:p>
    <w:p w:rsidR="00917E47" w:rsidRPr="00CD3187" w:rsidRDefault="00917E47" w:rsidP="00CD3187">
      <w:pPr>
        <w:pStyle w:val="a"/>
      </w:pPr>
      <w:r w:rsidRPr="00CD3187">
        <w:t>При назначении штатного имени разряда подразумевалось, что этот разряд принадлежит определенному регистру ввода-вывода, однако в мнемокоде команд №№ 65 и 66 необходимо указывать и имя/номер регистра и имя разряда.</w:t>
      </w:r>
      <w:r w:rsidR="002A53CB">
        <w:t xml:space="preserve"> </w:t>
      </w:r>
      <w:r w:rsidRPr="00CD3187">
        <w:t>Требуемое значение бита (0 или 1) в разрядах регистров ввода-вывода с номерами от $20 до $3F устанавливается с использованием команд регистровых операций с мнемокодами CBR (№ 29) и SBR (№ 31) соответственно.</w:t>
      </w:r>
    </w:p>
    <w:p w:rsidR="00917E47" w:rsidRPr="00CD3187" w:rsidRDefault="00917E47" w:rsidP="00CD3187">
      <w:pPr>
        <w:pStyle w:val="a"/>
      </w:pPr>
      <w:r w:rsidRPr="00CD3187">
        <w:t>В табл. 9 приведены мнемокоды команд, по которым устанавливается в определенное состояние (0 или 1) разряды регистра SREG без указания в мнемокоде команды номера разряда.</w:t>
      </w:r>
    </w:p>
    <w:p w:rsidR="00917E47" w:rsidRPr="00CD3187" w:rsidRDefault="00917E47" w:rsidP="00CD3187">
      <w:pPr>
        <w:pStyle w:val="a"/>
      </w:pPr>
      <w:r w:rsidRPr="00CD3187">
        <w:t>В группу команд управления ходом программы входят команды безусловного и условного переходов, перехода в энергосберегающий режим, перезапуска сторожевого таймера и "холостая" команда.</w:t>
      </w:r>
    </w:p>
    <w:p w:rsidR="00917E47" w:rsidRPr="00CD3187" w:rsidRDefault="00917E47" w:rsidP="00CD3187">
      <w:pPr>
        <w:pStyle w:val="a"/>
      </w:pPr>
      <w:r w:rsidRPr="00CD3187">
        <w:t>В табл. 10 описаны команды безусловного перехода (№№ 85 и 86), безусловного перехода с возвратом (№№ 87 и 88), возврата из подпрограммы (№ 89) и возврата из прерывающей программы (№ 90). В таблице используются следующие новые обозначения:</w:t>
      </w:r>
    </w:p>
    <w:p w:rsidR="00917E47" w:rsidRPr="00CD3187" w:rsidRDefault="00917E47" w:rsidP="00CD3187">
      <w:pPr>
        <w:pStyle w:val="a"/>
      </w:pPr>
      <w:r w:rsidRPr="00CD3187">
        <w:t>■ PC — счетчик команд;</w:t>
      </w:r>
    </w:p>
    <w:p w:rsidR="00917E47" w:rsidRPr="00CD3187" w:rsidRDefault="00917E47" w:rsidP="00CD3187">
      <w:pPr>
        <w:pStyle w:val="a"/>
      </w:pPr>
      <w:r w:rsidRPr="00CD3187">
        <w:t>■ (PC) — код числа в счетчике команд;</w:t>
      </w:r>
    </w:p>
    <w:p w:rsidR="00917E47" w:rsidRPr="00CD3187" w:rsidRDefault="00917E47" w:rsidP="00CD3187">
      <w:pPr>
        <w:pStyle w:val="a"/>
      </w:pPr>
      <w:r w:rsidRPr="00CD3187">
        <w:t>■ k- приращение числа в счетчике команд.</w:t>
      </w:r>
    </w:p>
    <w:p w:rsidR="00917E47" w:rsidRPr="00CD3187" w:rsidRDefault="00917E47" w:rsidP="00CD3187">
      <w:pPr>
        <w:pStyle w:val="a"/>
      </w:pPr>
      <w:r w:rsidRPr="00CD3187">
        <w:t>При записи программы на языке ассемблера в мнемокодах команд №№ 85 и 87 вместо приращения к указывается метка (символический адрес), записанная перед мнемокодом команды, к выполнению которой нужно перейти. Приращение вычисляется и помещается в машинный код команды в процессе ассемблирования.</w:t>
      </w:r>
    </w:p>
    <w:p w:rsidR="00917E47" w:rsidRPr="00CD3187" w:rsidRDefault="00917E47" w:rsidP="00CD3187">
      <w:pPr>
        <w:pStyle w:val="a"/>
      </w:pPr>
      <w:r w:rsidRPr="00CD3187">
        <w:t>Машинные коды команд, описанные в табл. 10, имеют формат "слово". Команды безусловного перехода (№№ 85 и 86) выполняются за 2 такта, команды безусловного перехода с возвратом (№№ 87 и 88) — за 3 такта, команды возврата (№№ 89 и 90) — за 4 такта.</w:t>
      </w:r>
    </w:p>
    <w:p w:rsidR="00917E47" w:rsidRPr="00CD3187" w:rsidRDefault="00917E47" w:rsidP="00CD3187">
      <w:pPr>
        <w:pStyle w:val="a"/>
      </w:pPr>
      <w:r w:rsidRPr="00CD3187">
        <w:t>Группа команд условного перехода делится</w:t>
      </w:r>
      <w:r w:rsidR="002A53CB">
        <w:t xml:space="preserve"> на две</w:t>
      </w:r>
      <w:r w:rsidRPr="00CD3187">
        <w:t xml:space="preserve"> подгруппы. В командах первой подгруппы в качестве условия используется равенство нулю или равенство единице одного из битов в регистре SREG. Условия н мнемокоды команд первой подгруппы приведены в табл. 11. Если условие выполняется, совершается переход по адресу, который формируется с использованием приращения к, указанного в коде команды ((PC) + 1 + k-PC; -64 &lt; k &lt; 63).</w:t>
      </w:r>
    </w:p>
    <w:p w:rsidR="00917E47" w:rsidRPr="00CD3187" w:rsidRDefault="00917E47" w:rsidP="00CD3187">
      <w:pPr>
        <w:pStyle w:val="a"/>
      </w:pPr>
      <w:r w:rsidRPr="00CD3187">
        <w:t>Если условие не выполняется, происходит переход к следующей ком</w:t>
      </w:r>
      <w:r w:rsidR="002A53CB">
        <w:t>анде в программе ((PC) + 1-&gt;РС).</w:t>
      </w:r>
    </w:p>
    <w:p w:rsidR="00917E47" w:rsidRPr="00CD3187" w:rsidRDefault="002A53CB" w:rsidP="00CD3187">
      <w:pPr>
        <w:pStyle w:val="a"/>
      </w:pPr>
      <w:r>
        <w:t>Фр</w:t>
      </w:r>
      <w:r w:rsidR="00917E47" w:rsidRPr="00CD3187">
        <w:t>агмент структурной схемы программы с командой условного перехода из первой подгруппы изображен на рис. 1.</w:t>
      </w:r>
    </w:p>
    <w:p w:rsidR="00917E47" w:rsidRPr="00CD3187" w:rsidRDefault="008E74BC" w:rsidP="00CD3187">
      <w:pPr>
        <w:pStyle w:val="a"/>
      </w:pPr>
      <w:r>
        <w:br w:type="page"/>
      </w:r>
      <w:r w:rsidR="004902C9">
        <w:pict>
          <v:shape id="_x0000_i1214" type="#_x0000_t75" style="width:115.5pt;height:93pt">
            <v:imagedata r:id="rId171" o:title=""/>
          </v:shape>
        </w:pict>
      </w:r>
      <w:r w:rsidR="004902C9">
        <w:pict>
          <v:shape id="_x0000_i1215" type="#_x0000_t75" style="width:108pt;height:134.25pt">
            <v:imagedata r:id="rId172" o:title=""/>
          </v:shape>
        </w:pict>
      </w:r>
    </w:p>
    <w:p w:rsidR="002A53CB" w:rsidRDefault="002A53CB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При записи программы на языке ассемблера в мнемокоде команд, описанных в табл. 11, вместо приращения к указывается метка (символический адрес), записанная перед мнемокодом команды, к выполнению которой нужно перейти, если условие выполняется.</w:t>
      </w:r>
    </w:p>
    <w:p w:rsidR="00917E47" w:rsidRPr="00CD3187" w:rsidRDefault="00917E47" w:rsidP="00CD3187">
      <w:pPr>
        <w:pStyle w:val="a"/>
      </w:pPr>
      <w:r w:rsidRPr="00CD3187">
        <w:t>Машинные коды команд первой подгруппы (табл. 11) имеют формат 'слово". При выполнении условия команда выполняется за 2 такта, при невыполнении условия — за 1 такт.</w:t>
      </w:r>
    </w:p>
    <w:p w:rsidR="00917E47" w:rsidRPr="00CD3187" w:rsidRDefault="00917E47" w:rsidP="00CD3187">
      <w:pPr>
        <w:pStyle w:val="a"/>
      </w:pPr>
      <w:r w:rsidRPr="00CD3187">
        <w:t>Команды условного перехода второй подгруппы и используемые в них условия описаны в табл. 1 Если условие не выполняется, совершается переход к очередной команде в программе ((PC) + 1-РС). Если условие выполняется, происходит переход к выполнению команды, следующей за очередной ((PC) + 1 + 1/2-РС). Приращение числа в счетчике команд (1 или 2) определяется форматом машинного кода очередной команды (1 слово или 2 слова соответственно). Фрагмент структурной схемы программы с командой условного перехода из второй подгруппы изображен на рис. 2.</w:t>
      </w:r>
    </w:p>
    <w:p w:rsidR="00917E47" w:rsidRPr="00CD3187" w:rsidRDefault="00917E47" w:rsidP="00CD3187">
      <w:pPr>
        <w:pStyle w:val="a"/>
      </w:pPr>
      <w:r w:rsidRPr="00CD3187">
        <w:t>Машинные коды команд условного перехода второй подгруппы (табл.</w:t>
      </w:r>
      <w:r w:rsidR="002A53CB">
        <w:t xml:space="preserve"> </w:t>
      </w:r>
      <w:r w:rsidRPr="00CD3187">
        <w:t>2,12) имеют формат "слово". Команды выполняются за один такт, если</w:t>
      </w:r>
      <w:r w:rsidR="002A53CB">
        <w:t xml:space="preserve"> у</w:t>
      </w:r>
      <w:r w:rsidRPr="00CD3187">
        <w:t>словие не выполняется, за 2 такта,</w:t>
      </w:r>
      <w:r w:rsidR="002A53CB">
        <w:t xml:space="preserve"> если условие выполняется и оче</w:t>
      </w:r>
      <w:r w:rsidRPr="00CD3187">
        <w:t>редная команда (К1) имеет формат "слово", или за 3 такта, если условие</w:t>
      </w:r>
      <w:r w:rsidR="002A53CB">
        <w:t xml:space="preserve"> </w:t>
      </w:r>
      <w:r w:rsidRPr="00CD3187">
        <w:t>не выполняется и очередная команда (К1) имеет формат "2 слова".</w:t>
      </w:r>
    </w:p>
    <w:p w:rsidR="00CD3187" w:rsidRDefault="00917E47" w:rsidP="00CD3187">
      <w:pPr>
        <w:pStyle w:val="a"/>
      </w:pPr>
      <w:r w:rsidRPr="00CD3187">
        <w:t>В табл. 13 приведены мнемокоды команд, при выполнении которых совершается переход микроконтроллера в один из энергосберегающих режимов (№ 116), выполняется перезапуск сторожевого таймера (№ 117) или в ходе программы появляется "холостой" такт, в котором не выполняются какие-либо операции (№ 118).</w:t>
      </w:r>
    </w:p>
    <w:p w:rsidR="00917E47" w:rsidRPr="00CD3187" w:rsidRDefault="00917E47" w:rsidP="00CD3187">
      <w:pPr>
        <w:pStyle w:val="a"/>
      </w:pPr>
      <w:r w:rsidRPr="00CD3187">
        <w:t>Дополнительные команды в системе команд микроконтроллеров типа m163 и m10З</w:t>
      </w:r>
    </w:p>
    <w:p w:rsidR="00917E47" w:rsidRPr="00CD3187" w:rsidRDefault="00917E47" w:rsidP="00CD3187">
      <w:pPr>
        <w:pStyle w:val="a"/>
      </w:pPr>
      <w:r w:rsidRPr="00CD3187">
        <w:t>Операции, выполняемые по командам, и мнемокоды дополнительных команд описаны в табл. 14. Знаком "+" отмечено вхождение команды в систему команд микроконтроллера указанного типа.</w:t>
      </w:r>
    </w:p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14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02"/>
        <w:gridCol w:w="2126"/>
        <w:gridCol w:w="1056"/>
        <w:gridCol w:w="1134"/>
      </w:tblGrid>
      <w:tr w:rsidR="00917E47" w:rsidRPr="00BF083E" w:rsidTr="00BF083E">
        <w:trPr>
          <w:trHeight w:val="278"/>
        </w:trPr>
        <w:tc>
          <w:tcPr>
            <w:tcW w:w="992" w:type="dxa"/>
            <w:vMerge w:val="restart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№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Операция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Мнемокод</w:t>
            </w:r>
            <w:r w:rsidR="002A53CB">
              <w:t xml:space="preserve"> </w:t>
            </w:r>
            <w:r w:rsidRPr="00CD3187">
              <w:t>команды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Тип МК</w:t>
            </w:r>
          </w:p>
        </w:tc>
      </w:tr>
      <w:tr w:rsidR="00917E47" w:rsidRPr="00BF083E" w:rsidTr="00BF083E">
        <w:trPr>
          <w:trHeight w:val="278"/>
        </w:trPr>
        <w:tc>
          <w:tcPr>
            <w:tcW w:w="992" w:type="dxa"/>
            <w:vMerge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  <w:tc>
          <w:tcPr>
            <w:tcW w:w="3402" w:type="dxa"/>
            <w:vMerge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  <w:tc>
          <w:tcPr>
            <w:tcW w:w="2126" w:type="dxa"/>
            <w:vMerge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m163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m103</w:t>
            </w: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119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16" type="#_x0000_t75" style="width:99.75pt;height:18pt">
                  <v:imagedata r:id="rId173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d, r = 0,2 ,…, 30</w: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MOVW</w:t>
            </w:r>
            <w:r w:rsidR="004902C9">
              <w:pict>
                <v:shape id="_x0000_i1217" type="#_x0000_t75" style="width:32.25pt;height:18pt">
                  <v:imagedata r:id="rId174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120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18" type="#_x0000_t75" style="width:101.25pt;height:18pt">
                  <v:imagedata r:id="rId175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d, r = 0 – 31</w: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MUL</w:t>
            </w:r>
            <w:r w:rsidR="004902C9">
              <w:pict>
                <v:shape id="_x0000_i1219" type="#_x0000_t75" style="width:32.25pt;height:18pt">
                  <v:imagedata r:id="rId176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121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20" type="#_x0000_t75" style="width:101.25pt;height:18pt">
                  <v:imagedata r:id="rId177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d, r = 16 – 31</w: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MULS</w:t>
            </w:r>
            <w:r w:rsidR="004902C9">
              <w:pict>
                <v:shape id="_x0000_i1221" type="#_x0000_t75" style="width:32.25pt;height:18pt">
                  <v:imagedata r:id="rId176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122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22" type="#_x0000_t75" style="width:101.25pt;height:18pt">
                  <v:imagedata r:id="rId177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d, r = 16 – 23</w: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MULSU</w:t>
            </w:r>
            <w:r w:rsidR="004902C9">
              <w:pict>
                <v:shape id="_x0000_i1223" type="#_x0000_t75" style="width:32.25pt;height:18pt">
                  <v:imagedata r:id="rId176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123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1.</w:t>
            </w:r>
            <w:r w:rsidR="004902C9">
              <w:pict>
                <v:shape id="_x0000_i1224" type="#_x0000_t75" style="width:101.25pt;height:18pt">
                  <v:imagedata r:id="rId177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FMUL</w:t>
            </w:r>
            <w:r w:rsidR="004902C9">
              <w:pict>
                <v:shape id="_x0000_i1225" type="#_x0000_t75" style="width:32.25pt;height:18pt">
                  <v:imagedata r:id="rId176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124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2.</w:t>
            </w:r>
            <w:r w:rsidR="004902C9">
              <w:pict>
                <v:shape id="_x0000_i1226" type="#_x0000_t75" style="width:87.75pt;height:20.25pt">
                  <v:imagedata r:id="rId178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FMULS</w:t>
            </w:r>
            <w:r w:rsidR="004902C9">
              <w:pict>
                <v:shape id="_x0000_i1227" type="#_x0000_t75" style="width:32.25pt;height:18pt">
                  <v:imagedata r:id="rId176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125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d, r = 16 – 23</w: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FMULSU</w:t>
            </w:r>
            <w:r w:rsidR="004902C9">
              <w:pict>
                <v:shape id="_x0000_i1228" type="#_x0000_t75" style="width:32.25pt;height:18pt">
                  <v:imagedata r:id="rId176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126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29" type="#_x0000_t75" style="width:44.25pt;height:14.25pt">
                  <v:imagedata r:id="rId179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JMP k</w: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127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1.</w:t>
            </w:r>
            <w:r w:rsidR="004902C9">
              <w:pict>
                <v:shape id="_x0000_i1230" type="#_x0000_t75" style="width:90.75pt;height:17.25pt">
                  <v:imagedata r:id="rId180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2.</w:t>
            </w:r>
            <w:r w:rsidR="004902C9">
              <w:pict>
                <v:shape id="_x0000_i1231" type="#_x0000_t75" style="width:1in;height:17.25pt">
                  <v:imagedata r:id="rId181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 xml:space="preserve">3. </w:t>
            </w:r>
            <w:r w:rsidR="004902C9">
              <w:pict>
                <v:shape id="_x0000_i1232" type="#_x0000_t75" style="width:44.25pt;height:14.25pt">
                  <v:imagedata r:id="rId179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CALL k</w: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128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33" type="#_x0000_t75" style="width:69.75pt;height:18pt">
                  <v:imagedata r:id="rId182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d = 0 – 31</w: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LPM</w:t>
            </w:r>
            <w:r w:rsidR="004902C9">
              <w:pict>
                <v:shape id="_x0000_i1234" type="#_x0000_t75" style="width:30pt;height:18pt">
                  <v:imagedata r:id="rId183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129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1.</w:t>
            </w:r>
            <w:r w:rsidR="004902C9">
              <w:pict>
                <v:shape id="_x0000_i1235" type="#_x0000_t75" style="width:69.75pt;height:18pt">
                  <v:imagedata r:id="rId184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2.</w:t>
            </w:r>
            <w:r w:rsidR="004902C9">
              <w:pict>
                <v:shape id="_x0000_i1236" type="#_x0000_t75" style="width:60pt;height:17.25pt">
                  <v:imagedata r:id="rId185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d = 0 – 31</w: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LPM</w:t>
            </w:r>
            <w:r w:rsidR="004902C9">
              <w:pict>
                <v:shape id="_x0000_i1237" type="#_x0000_t75" style="width:39pt;height:18pt">
                  <v:imagedata r:id="rId186" o:title=""/>
                </v:shape>
              </w:pic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130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38" type="#_x0000_t75" style="width:75pt;height:17.25pt">
                  <v:imagedata r:id="rId187" o:title=""/>
                </v:shape>
              </w:pict>
            </w:r>
          </w:p>
          <w:p w:rsidR="00917E47" w:rsidRPr="00CD3187" w:rsidRDefault="004902C9" w:rsidP="002A53CB">
            <w:pPr>
              <w:pStyle w:val="a0"/>
            </w:pPr>
            <w:r>
              <w:pict>
                <v:shape id="_x0000_i1239" type="#_x0000_t75" style="width:102pt;height:17.25pt">
                  <v:imagedata r:id="rId188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ELPM</w: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</w:tr>
      <w:tr w:rsidR="00917E47" w:rsidRPr="00BF083E" w:rsidTr="00BF083E">
        <w:tc>
          <w:tcPr>
            <w:tcW w:w="99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131</w:t>
            </w:r>
          </w:p>
        </w:tc>
        <w:tc>
          <w:tcPr>
            <w:tcW w:w="3402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см. табл. 15</w:t>
            </w:r>
          </w:p>
        </w:tc>
        <w:tc>
          <w:tcPr>
            <w:tcW w:w="212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SPM</w:t>
            </w:r>
          </w:p>
        </w:tc>
        <w:tc>
          <w:tcPr>
            <w:tcW w:w="1056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+</w:t>
            </w:r>
          </w:p>
        </w:tc>
        <w:tc>
          <w:tcPr>
            <w:tcW w:w="1134" w:type="dxa"/>
            <w:shd w:val="clear" w:color="auto" w:fill="auto"/>
          </w:tcPr>
          <w:p w:rsidR="00917E47" w:rsidRPr="00CD3187" w:rsidRDefault="00917E47" w:rsidP="002A53CB">
            <w:pPr>
              <w:pStyle w:val="a0"/>
            </w:pP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По команде регистровой операции с мнемокодом MOVW Rd, Rг (№ 119) выполняется пересылка (копирование) слова из одной пары регистров общего назначения в другую пару регистров. Машинный код команды имеет формат "слово", команда выполняется за один такт.</w:t>
      </w:r>
    </w:p>
    <w:p w:rsidR="00917E47" w:rsidRPr="00CD3187" w:rsidRDefault="00917E47" w:rsidP="00CD3187">
      <w:pPr>
        <w:pStyle w:val="a"/>
      </w:pPr>
      <w:r w:rsidRPr="00CD3187">
        <w:t>По трем командам регистровых операций с мнемокодами MUL Rd, Rг MULS Rd, Rr и MULSU Rd, Rr (№№ 120, 121 и 122) выполняется операция умножения, в которой участвует целые числа без знака (MUL), целые числа со знаком (MULS) и целое число со знаком и целое число без знака (MULSU). При выполнении операции формируются значения признаков результата С и Z (С = R1.7, Z = 1, если после выполнения операции (R1) = 0 и (R2) = 0).</w:t>
      </w:r>
    </w:p>
    <w:p w:rsidR="00917E47" w:rsidRPr="00CD3187" w:rsidRDefault="00917E47" w:rsidP="00CD3187">
      <w:pPr>
        <w:pStyle w:val="a"/>
      </w:pPr>
      <w:r w:rsidRPr="00CD3187">
        <w:t>По трем командам регистровых операций с мнемокодами операции FMUL, FMULS и FMULSU (№№ 123, 124, 125) выполняется операция умножения с увеличением результата в два раза, в которой участвуют дробные числа без знака (FMUL), дробные числа со знаком (FMULS) и дробное число со знаками и дробное число без знака (FMULSU). Операнды имеют формат 1.7, а результат — формат 1.15, где справа от точки указано число дробных разрядов. При выполнении операции формируются значения признаков результата С и Z (С — результат сдвига влево кода произведения, Z = 1, если после выполнения операции (R1) = 0 и (R0) = 0.)</w:t>
      </w:r>
    </w:p>
    <w:p w:rsidR="00917E47" w:rsidRPr="00CD3187" w:rsidRDefault="00917E47" w:rsidP="00CD3187">
      <w:pPr>
        <w:pStyle w:val="a"/>
      </w:pPr>
      <w:r w:rsidRPr="00CD3187">
        <w:t>Машинные коды команд №№ 120—125 имеют формат "слово". Команды выполняются за два такта с использованием аппаратного умножителя.</w:t>
      </w:r>
    </w:p>
    <w:p w:rsidR="00917E47" w:rsidRPr="00CD3187" w:rsidRDefault="00917E47" w:rsidP="00CD3187">
      <w:pPr>
        <w:pStyle w:val="a"/>
      </w:pPr>
      <w:r w:rsidRPr="00CD3187">
        <w:t>По командам с мнемокодами JMP k (№ 126) и CALL к (№ 127) совершаются безусловный переход и безусловный переход с возвратом в пределах всего адресного пространства FlashROM. Машинные коды этих команд имеют формат "2 слова". Команды выполняются за 3 JМР) и 4 (CALL) такта.</w:t>
      </w:r>
    </w:p>
    <w:p w:rsidR="00917E47" w:rsidRPr="00CD3187" w:rsidRDefault="00917E47" w:rsidP="00CD3187">
      <w:pPr>
        <w:pStyle w:val="a"/>
      </w:pPr>
      <w:r w:rsidRPr="00CD3187">
        <w:t>По командам пересылочных операций с обращением к FlashROM с мнемокодами LPM Rd, Z и LPM Rd, Z+ (№№ 128, 129) выполняется операция пересылки (копирования) константы из половины ячейки FlashROM в любой регистр общего назначения. До выполнения команды необходимо адрес, соответствующий ячейке памяти, в которой хранится константа, умножить на 2 и записать в пару регистров Z. Если требуется прочитать байт из старшей половины ячейки, к числу, код которого записан в паре регистров Z, необходимо добавить 1.</w:t>
      </w:r>
    </w:p>
    <w:p w:rsidR="00917E47" w:rsidRPr="00CD3187" w:rsidRDefault="00917E47" w:rsidP="00CD3187">
      <w:pPr>
        <w:pStyle w:val="a"/>
      </w:pPr>
      <w:r w:rsidRPr="00CD3187">
        <w:t>При выполнении команды с мнемокодом LPM Rd, Z+ после пересылки байта число, код которого хранится в паре регистров Z, увеличивается на 1 аппаратно.</w:t>
      </w:r>
    </w:p>
    <w:p w:rsidR="00917E47" w:rsidRPr="00CD3187" w:rsidRDefault="00917E47" w:rsidP="00CD3187">
      <w:pPr>
        <w:pStyle w:val="a"/>
      </w:pPr>
      <w:r w:rsidRPr="00CD3187">
        <w:t>Машинные коды команд №№ 128 и 129 имеют формат "с юво". Команды выполняются за 3 такта.</w:t>
      </w:r>
    </w:p>
    <w:p w:rsidR="00917E47" w:rsidRPr="00CD3187" w:rsidRDefault="00917E47" w:rsidP="00CD3187">
      <w:pPr>
        <w:pStyle w:val="a"/>
      </w:pPr>
      <w:r w:rsidRPr="00CD3187">
        <w:t>По команде с мнемокодом ELPM (№ 130) выполняется пересылка Константы из половины ячейки FlashROM в регистр R0 (см. команду № 62). В микроконтроллере типа ml03 FlashROM содержит 64 К ячеек памяти. Для размещения старшего разряда кода после умножения на 2 используется разряд RAMPZ0 регистра RAMPZ (№ $ЗВ). Машинный код команды имеет формат "слово". Команда выполняется за 3 такта.</w:t>
      </w:r>
    </w:p>
    <w:p w:rsidR="00917E47" w:rsidRPr="00CD3187" w:rsidRDefault="00917E47" w:rsidP="00CD3187">
      <w:pPr>
        <w:pStyle w:val="a"/>
      </w:pPr>
      <w:r w:rsidRPr="00CD3187">
        <w:t>Команда с мнемокодом SPM (№ 131) предназначена для записи байтов в FlashROM в процессе выполнения программы. При выполнении команды используется регистр управления SPMCR (№ $37) и пара регистров Z.</w:t>
      </w:r>
    </w:p>
    <w:p w:rsidR="00917E47" w:rsidRPr="00CD3187" w:rsidRDefault="00917E47" w:rsidP="00CD3187">
      <w:pPr>
        <w:pStyle w:val="a"/>
      </w:pPr>
      <w:r w:rsidRPr="00CD3187">
        <w:t>С использованием команды с мнемокодом SPM выполняются следующие операции:</w:t>
      </w:r>
    </w:p>
    <w:p w:rsidR="00917E47" w:rsidRPr="00CD3187" w:rsidRDefault="00917E47" w:rsidP="00CD3187">
      <w:pPr>
        <w:pStyle w:val="a"/>
      </w:pPr>
      <w:r w:rsidRPr="00CD3187">
        <w:t>1) пословное</w:t>
      </w:r>
      <w:r w:rsidR="00CD3187">
        <w:t xml:space="preserve"> </w:t>
      </w:r>
      <w:r w:rsidRPr="00CD3187">
        <w:t>заполнение</w:t>
      </w:r>
      <w:r w:rsidR="00CD3187">
        <w:t xml:space="preserve"> </w:t>
      </w:r>
      <w:r w:rsidRPr="00CD3187">
        <w:t>буферного</w:t>
      </w:r>
      <w:r w:rsidR="00CD3187">
        <w:t xml:space="preserve"> </w:t>
      </w:r>
      <w:r w:rsidRPr="00CD3187">
        <w:t>запоминающего</w:t>
      </w:r>
      <w:r w:rsidR="00CD3187">
        <w:t xml:space="preserve"> </w:t>
      </w:r>
      <w:r w:rsidRPr="00CD3187">
        <w:t>устройства (BUF) емкостью 64X16 бит;</w:t>
      </w:r>
    </w:p>
    <w:p w:rsidR="00917E47" w:rsidRPr="00CD3187" w:rsidRDefault="00917E47" w:rsidP="00CD3187">
      <w:pPr>
        <w:pStyle w:val="a"/>
      </w:pPr>
      <w:r w:rsidRPr="00CD3187">
        <w:t>2) стирание в FlashROM страницы — группы из 64-х ячеек;</w:t>
      </w:r>
    </w:p>
    <w:p w:rsidR="00917E47" w:rsidRPr="00CD3187" w:rsidRDefault="00917E47" w:rsidP="00CD3187">
      <w:pPr>
        <w:pStyle w:val="a"/>
      </w:pPr>
      <w:r w:rsidRPr="00CD3187">
        <w:t>3) перепись 64-х слов из буферного ЗУ в "очищенную" страницу FlashROM.</w:t>
      </w:r>
    </w:p>
    <w:p w:rsidR="00917E47" w:rsidRPr="00CD3187" w:rsidRDefault="00917E47" w:rsidP="00CD3187">
      <w:pPr>
        <w:pStyle w:val="a"/>
      </w:pPr>
      <w:r w:rsidRPr="00CD3187">
        <w:t>Для задания номера ячейки в буферном ЗУ используются разряды Z6—Z1 в паре регистров Z. Для задания номера страницы (начального адреса в странице) используются разряды Z13—Z7 в парс регистров Z.</w:t>
      </w:r>
    </w:p>
    <w:p w:rsidR="00917E47" w:rsidRPr="00CD3187" w:rsidRDefault="00917E47" w:rsidP="00CD3187">
      <w:pPr>
        <w:pStyle w:val="a"/>
      </w:pPr>
      <w:r w:rsidRPr="00CD3187">
        <w:t>Выбор операции, выполняемой по команде с мнемокодом SPM, определяется кодом, который до выполнения команды SPM, но не ранее, чем за 4 такта до ее выполнения, записывается в регистр SPMCR. Коды, записываемые в регистр SPMCR, и операции, выполняемые при этом по команде SPM, указаны в табл. 15.</w:t>
      </w:r>
    </w:p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Таблица 15</w:t>
      </w:r>
    </w:p>
    <w:tbl>
      <w:tblPr>
        <w:tblW w:w="8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6182"/>
      </w:tblGrid>
      <w:tr w:rsidR="00917E47" w:rsidRPr="00BF083E" w:rsidTr="00BF083E">
        <w:trPr>
          <w:trHeight w:val="350"/>
        </w:trPr>
        <w:tc>
          <w:tcPr>
            <w:tcW w:w="0" w:type="auto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(SPMCR)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Операция</w:t>
            </w:r>
          </w:p>
        </w:tc>
      </w:tr>
      <w:tr w:rsidR="00917E47" w:rsidRPr="00BF083E" w:rsidTr="00BF083E">
        <w:trPr>
          <w:trHeight w:val="467"/>
        </w:trPr>
        <w:tc>
          <w:tcPr>
            <w:tcW w:w="0" w:type="auto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$01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40" type="#_x0000_t75" style="width:134.25pt;height:17.25pt">
                  <v:imagedata r:id="rId189" o:title=""/>
                </v:shape>
              </w:pict>
            </w:r>
          </w:p>
        </w:tc>
      </w:tr>
      <w:tr w:rsidR="00917E47" w:rsidRPr="00BF083E" w:rsidTr="00BF083E">
        <w:trPr>
          <w:trHeight w:val="1283"/>
        </w:trPr>
        <w:tc>
          <w:tcPr>
            <w:tcW w:w="0" w:type="auto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$03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41" type="#_x0000_t75" style="width:150pt;height:17.25pt">
                  <v:imagedata r:id="rId190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-------------------------------------</w:t>
            </w:r>
          </w:p>
          <w:p w:rsidR="00917E47" w:rsidRPr="00CD3187" w:rsidRDefault="004902C9" w:rsidP="002A53CB">
            <w:pPr>
              <w:pStyle w:val="a0"/>
            </w:pPr>
            <w:r>
              <w:pict>
                <v:shape id="_x0000_i1242" type="#_x0000_t75" style="width:147.75pt;height:17.25pt">
                  <v:imagedata r:id="rId191" o:title=""/>
                </v:shape>
              </w:pict>
            </w:r>
          </w:p>
        </w:tc>
      </w:tr>
      <w:tr w:rsidR="00917E47" w:rsidRPr="00BF083E" w:rsidTr="00BF083E">
        <w:trPr>
          <w:trHeight w:val="1283"/>
        </w:trPr>
        <w:tc>
          <w:tcPr>
            <w:tcW w:w="0" w:type="auto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$05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43" type="#_x0000_t75" style="width:159pt;height:17.25pt">
                  <v:imagedata r:id="rId192" o:title=""/>
                </v:shape>
              </w:pict>
            </w:r>
          </w:p>
          <w:p w:rsidR="00917E47" w:rsidRPr="00CD3187" w:rsidRDefault="00917E47" w:rsidP="002A53CB">
            <w:pPr>
              <w:pStyle w:val="a0"/>
            </w:pPr>
            <w:r w:rsidRPr="00CD3187">
              <w:t>-------------------------------------</w:t>
            </w:r>
          </w:p>
          <w:p w:rsidR="00917E47" w:rsidRPr="00CD3187" w:rsidRDefault="004902C9" w:rsidP="002A53CB">
            <w:pPr>
              <w:pStyle w:val="a0"/>
            </w:pPr>
            <w:r>
              <w:pict>
                <v:shape id="_x0000_i1244" type="#_x0000_t75" style="width:123pt;height:17.25pt">
                  <v:imagedata r:id="rId193" o:title=""/>
                </v:shape>
              </w:pict>
            </w:r>
          </w:p>
        </w:tc>
      </w:tr>
      <w:tr w:rsidR="00917E47" w:rsidRPr="00BF083E" w:rsidTr="00BF083E">
        <w:trPr>
          <w:trHeight w:val="904"/>
        </w:trPr>
        <w:tc>
          <w:tcPr>
            <w:tcW w:w="0" w:type="auto"/>
            <w:shd w:val="clear" w:color="auto" w:fill="auto"/>
          </w:tcPr>
          <w:p w:rsidR="00917E47" w:rsidRPr="00CD3187" w:rsidRDefault="00917E47" w:rsidP="002A53CB">
            <w:pPr>
              <w:pStyle w:val="a0"/>
            </w:pPr>
            <w:r w:rsidRPr="00CD3187">
              <w:t>$09</w:t>
            </w:r>
          </w:p>
        </w:tc>
        <w:tc>
          <w:tcPr>
            <w:tcW w:w="0" w:type="auto"/>
            <w:shd w:val="clear" w:color="auto" w:fill="auto"/>
          </w:tcPr>
          <w:p w:rsidR="00917E47" w:rsidRPr="00CD3187" w:rsidRDefault="004902C9" w:rsidP="002A53CB">
            <w:pPr>
              <w:pStyle w:val="a0"/>
            </w:pPr>
            <w:r>
              <w:pict>
                <v:shape id="_x0000_i1245" type="#_x0000_t75" style="width:137.25pt;height:17.25pt">
                  <v:imagedata r:id="rId194" o:title=""/>
                </v:shape>
              </w:pict>
            </w:r>
          </w:p>
          <w:p w:rsidR="00917E47" w:rsidRPr="00CD3187" w:rsidRDefault="004902C9" w:rsidP="002A53CB">
            <w:pPr>
              <w:pStyle w:val="a0"/>
            </w:pPr>
            <w:r>
              <w:pict>
                <v:shape id="_x0000_i1246" type="#_x0000_t75" style="width:75pt;height:15.75pt">
                  <v:imagedata r:id="rId195" o:title=""/>
                </v:shape>
              </w:pict>
            </w:r>
          </w:p>
        </w:tc>
      </w:tr>
    </w:tbl>
    <w:p w:rsidR="00917E47" w:rsidRPr="00CD3187" w:rsidRDefault="00917E47" w:rsidP="00CD3187">
      <w:pPr>
        <w:pStyle w:val="a"/>
      </w:pPr>
    </w:p>
    <w:p w:rsidR="00917E47" w:rsidRPr="00CD3187" w:rsidRDefault="00917E47" w:rsidP="00CD3187">
      <w:pPr>
        <w:pStyle w:val="a"/>
      </w:pPr>
      <w:r w:rsidRPr="00CD3187">
        <w:t>При (SPMCR) = $01 по команде SPM слово, ранее записанное в пару регистров R1, R0, пересылается (копируется) в ячейку буферного ЗУ, номер которой указан в разрядах с шестого по первый в паре Z регистров общего назначения. Буферное ЗУ может заполняться в произвольном порядке.</w:t>
      </w:r>
    </w:p>
    <w:p w:rsidR="00917E47" w:rsidRPr="00CD3187" w:rsidRDefault="00917E47" w:rsidP="00CD3187">
      <w:pPr>
        <w:pStyle w:val="a"/>
      </w:pPr>
      <w:r w:rsidRPr="00CD3187">
        <w:t>При (SPMCR) = $03 происходит стирание группы ячеек в FlashROM с номерами в двоичном коде от Z.13, ..., Z.7, 0, 0, 0, 0, 0, 0, X до Z.13, .... Z.7, 1, 1, 1, 1, 1, 1, X.</w:t>
      </w:r>
    </w:p>
    <w:p w:rsidR="00917E47" w:rsidRPr="00CD3187" w:rsidRDefault="00917E47" w:rsidP="00CD3187">
      <w:pPr>
        <w:pStyle w:val="a"/>
      </w:pPr>
      <w:r w:rsidRPr="00CD3187">
        <w:t>При (SPMCR) = $05 происходит перепись 64-х слов из буферного ЗУ в ранее стертую страницу FlashROM.</w:t>
      </w:r>
    </w:p>
    <w:p w:rsidR="00917E47" w:rsidRPr="00CD3187" w:rsidRDefault="00917E47" w:rsidP="00CD3187">
      <w:pPr>
        <w:pStyle w:val="a"/>
      </w:pPr>
      <w:r w:rsidRPr="00CD3187">
        <w:t>При (SPMCR) = $09 производится установка битов защиты (Lock Bits) BLB12, BLB11, BLB02 и BLB01, которые разрешают/запрещают выполнять запись в FlashROM с использованием команды SPM и чтение из FlashROM с использованием команды LPM.</w:t>
      </w:r>
    </w:p>
    <w:p w:rsidR="00FC7EA0" w:rsidRPr="00CD3187" w:rsidRDefault="00FC7EA0" w:rsidP="00CD3187">
      <w:pPr>
        <w:pStyle w:val="a"/>
      </w:pPr>
    </w:p>
    <w:p w:rsidR="00917E47" w:rsidRDefault="002A53CB" w:rsidP="00CD3187">
      <w:pPr>
        <w:pStyle w:val="a"/>
      </w:pPr>
      <w:r>
        <w:br w:type="page"/>
      </w:r>
      <w:r w:rsidR="00917E47" w:rsidRPr="00CD3187">
        <w:t>Литература</w:t>
      </w:r>
    </w:p>
    <w:p w:rsidR="002A53CB" w:rsidRPr="00CD3187" w:rsidRDefault="002A53CB" w:rsidP="00CD3187">
      <w:pPr>
        <w:pStyle w:val="a"/>
      </w:pPr>
    </w:p>
    <w:p w:rsidR="00917E47" w:rsidRPr="00CD3187" w:rsidRDefault="00917E47" w:rsidP="002A53CB">
      <w:pPr>
        <w:pStyle w:val="a"/>
        <w:numPr>
          <w:ilvl w:val="0"/>
          <w:numId w:val="2"/>
        </w:numPr>
        <w:ind w:left="0" w:firstLine="0"/>
        <w:jc w:val="left"/>
      </w:pPr>
      <w:r w:rsidRPr="00CD3187">
        <w:t>Тавернье К. PIC-микроконтроллеры. Практика применения: Пер. с фр. -М: ДМКПресс, 2008. - 272 с.: ил. (Серия «Справочник»).</w:t>
      </w:r>
    </w:p>
    <w:p w:rsidR="00917E47" w:rsidRPr="00CD3187" w:rsidRDefault="00917E47" w:rsidP="002A53CB">
      <w:pPr>
        <w:pStyle w:val="a"/>
        <w:numPr>
          <w:ilvl w:val="0"/>
          <w:numId w:val="2"/>
        </w:numPr>
        <w:ind w:left="0" w:firstLine="0"/>
        <w:jc w:val="left"/>
      </w:pPr>
      <w:r w:rsidRPr="00CD3187">
        <w:t>Борзенко А.Е. IBM PC: устройство, ремонт, модернизация. – 2-е изд. перераб. и доп. – М.: ТОО фирма «Компьютер Пресс», 2006. – 344с.: ил.</w:t>
      </w:r>
    </w:p>
    <w:p w:rsidR="00917E47" w:rsidRPr="00CD3187" w:rsidRDefault="00917E47" w:rsidP="002A53CB">
      <w:pPr>
        <w:pStyle w:val="a"/>
        <w:numPr>
          <w:ilvl w:val="0"/>
          <w:numId w:val="2"/>
        </w:numPr>
        <w:ind w:left="0" w:firstLine="0"/>
        <w:jc w:val="left"/>
      </w:pPr>
      <w:r w:rsidRPr="00CD3187">
        <w:t>Цифровые интегральные микросхемы: Справ./М. И. Богданович, И.Н. Грель, В.А. Прохоренко, В.В. Шалимо.–Мн.: Беларусь, 2001. – 493 с.: ил.</w:t>
      </w:r>
      <w:bookmarkStart w:id="0" w:name="_GoBack"/>
      <w:bookmarkEnd w:id="0"/>
    </w:p>
    <w:sectPr w:rsidR="00917E47" w:rsidRPr="00CD3187" w:rsidSect="00CD31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607F"/>
    <w:multiLevelType w:val="hybridMultilevel"/>
    <w:tmpl w:val="75301F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A94A4F"/>
    <w:multiLevelType w:val="hybridMultilevel"/>
    <w:tmpl w:val="6FEEA018"/>
    <w:lvl w:ilvl="0" w:tplc="CACED384">
      <w:start w:val="1"/>
      <w:numFmt w:val="decimal"/>
      <w:lvlText w:val="%1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47"/>
    <w:rsid w:val="000736B7"/>
    <w:rsid w:val="002A53CB"/>
    <w:rsid w:val="004902C9"/>
    <w:rsid w:val="00504321"/>
    <w:rsid w:val="008E74BC"/>
    <w:rsid w:val="00917E47"/>
    <w:rsid w:val="00984CC5"/>
    <w:rsid w:val="00A129B9"/>
    <w:rsid w:val="00AC7D8A"/>
    <w:rsid w:val="00B44FFF"/>
    <w:rsid w:val="00BA6A22"/>
    <w:rsid w:val="00BF083E"/>
    <w:rsid w:val="00C83F5A"/>
    <w:rsid w:val="00CD3187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8"/>
    <o:shapelayout v:ext="edit">
      <o:idmap v:ext="edit" data="1"/>
    </o:shapelayout>
  </w:shapeDefaults>
  <w:decimalSymbol w:val=","/>
  <w:listSeparator w:val=";"/>
  <w14:defaultImageDpi w14:val="0"/>
  <w15:chartTrackingRefBased/>
  <w15:docId w15:val="{20ECF6DD-D0D9-4327-AF54-D40E4F38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17E4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17E4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917E4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17E47"/>
    <w:pPr>
      <w:ind w:firstLine="720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customStyle="1" w:styleId="Iniiaiieoaeno2">
    <w:name w:val="Iniiaiie oaeno 2"/>
    <w:basedOn w:val="Normal"/>
    <w:rsid w:val="00917E47"/>
    <w:pPr>
      <w:overflowPunct w:val="0"/>
      <w:autoSpaceDE w:val="0"/>
      <w:autoSpaceDN w:val="0"/>
      <w:adjustRightInd w:val="0"/>
      <w:ind w:firstLine="709"/>
      <w:jc w:val="both"/>
    </w:pPr>
    <w:rPr>
      <w:color w:val="000000"/>
      <w:szCs w:val="20"/>
      <w:lang w:val="uk-UA"/>
    </w:rPr>
  </w:style>
  <w:style w:type="paragraph" w:customStyle="1" w:styleId="a">
    <w:name w:val="А"/>
    <w:basedOn w:val="Normal"/>
    <w:qFormat/>
    <w:rsid w:val="00CD3187"/>
    <w:pPr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0">
    <w:name w:val="Б"/>
    <w:basedOn w:val="a"/>
    <w:qFormat/>
    <w:rsid w:val="00CD3187"/>
    <w:pPr>
      <w:ind w:firstLine="0"/>
      <w:jc w:val="left"/>
    </w:pPr>
    <w:rPr>
      <w:sz w:val="20"/>
    </w:rPr>
  </w:style>
  <w:style w:type="table" w:styleId="TableWeb1">
    <w:name w:val="Table Web 1"/>
    <w:basedOn w:val="TableNormal"/>
    <w:uiPriority w:val="99"/>
    <w:rsid w:val="00A129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jpeg"/><Relationship Id="rId192" Type="http://schemas.openxmlformats.org/officeDocument/2006/relationships/image" Target="media/image188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jpeg"/><Relationship Id="rId193" Type="http://schemas.openxmlformats.org/officeDocument/2006/relationships/image" Target="media/image189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190" Type="http://schemas.openxmlformats.org/officeDocument/2006/relationships/image" Target="media/image186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fontTable" Target="fontTable.xml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theme" Target="theme/theme1.xml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3674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1</cp:revision>
  <dcterms:created xsi:type="dcterms:W3CDTF">2014-12-02T16:42:00Z</dcterms:created>
  <dcterms:modified xsi:type="dcterms:W3CDTF">2014-12-02T16:42:00Z</dcterms:modified>
</cp:coreProperties>
</file>