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F0A" w:rsidRPr="002B78B3" w:rsidRDefault="00893F0A" w:rsidP="00893F0A">
      <w:pPr>
        <w:spacing w:before="120"/>
        <w:jc w:val="center"/>
        <w:rPr>
          <w:b/>
          <w:bCs/>
          <w:sz w:val="32"/>
          <w:szCs w:val="32"/>
        </w:rPr>
      </w:pPr>
      <w:bookmarkStart w:id="0" w:name="_Toc374701894"/>
      <w:r w:rsidRPr="002B78B3">
        <w:rPr>
          <w:b/>
          <w:bCs/>
          <w:sz w:val="32"/>
          <w:szCs w:val="32"/>
        </w:rPr>
        <w:t>Система судебных органов по реформе 1864 года</w:t>
      </w:r>
      <w:bookmarkEnd w:id="0"/>
    </w:p>
    <w:p w:rsidR="00893F0A" w:rsidRPr="001F2992" w:rsidRDefault="00893F0A" w:rsidP="00893F0A">
      <w:pPr>
        <w:spacing w:before="120"/>
        <w:ind w:firstLine="567"/>
        <w:jc w:val="both"/>
      </w:pPr>
      <w:r w:rsidRPr="001F2992">
        <w:t>Становление судебной системы в Российской империи, основанной на началах Судебной реформы 1864 г., было сопряжено со значительными проблемами, носящими формально-юридический, экономический, кадровый, морально-этический характер. Оптимальный вариант решения стоявших перед правительством задач подобного рода, вероятно, заключался в необходимости многоуровневого, поэтапного распространения принципов Судебной реформы</w:t>
      </w:r>
    </w:p>
    <w:p w:rsidR="00893F0A" w:rsidRPr="001F2992" w:rsidRDefault="00893F0A" w:rsidP="00893F0A">
      <w:pPr>
        <w:spacing w:before="120"/>
        <w:ind w:firstLine="567"/>
        <w:jc w:val="both"/>
      </w:pPr>
      <w:r w:rsidRPr="001F2992">
        <w:t>До 1864 г. рассмотрение дел во всех судебных инстанциях происходило при закрытых дверях. На деятельность суда сильное давление оказывали различные административные органы, ведение следствия и исполнение приговора предоставлялись органам полиции, которые, кроме того, могли принимать на себя и судебные функции по "маловажным" делам. По словам А.Ф.Кони, "следствие было в грубых и нечистых руках".</w:t>
      </w:r>
    </w:p>
    <w:p w:rsidR="00893F0A" w:rsidRPr="001F2992" w:rsidRDefault="00893F0A" w:rsidP="00893F0A">
      <w:pPr>
        <w:spacing w:before="120"/>
        <w:ind w:firstLine="567"/>
        <w:jc w:val="both"/>
      </w:pPr>
      <w:r w:rsidRPr="001F2992">
        <w:t>Делопроизводство могло тянуться годами.</w:t>
      </w:r>
    </w:p>
    <w:p w:rsidR="00893F0A" w:rsidRPr="001F2992" w:rsidRDefault="00893F0A" w:rsidP="00893F0A">
      <w:pPr>
        <w:spacing w:before="120"/>
        <w:ind w:firstLine="567"/>
        <w:jc w:val="both"/>
      </w:pPr>
      <w:r w:rsidRPr="001F2992">
        <w:t>Работа по подготовке судебной реформы, начавшаяся в 50-х гг., особенно интенсивно пошла после провозглашения крестьянской реформы.</w:t>
      </w:r>
    </w:p>
    <w:p w:rsidR="00893F0A" w:rsidRPr="001F2992" w:rsidRDefault="00893F0A" w:rsidP="00893F0A">
      <w:pPr>
        <w:spacing w:before="120"/>
        <w:ind w:firstLine="567"/>
        <w:jc w:val="both"/>
      </w:pPr>
      <w:r w:rsidRPr="001F2992">
        <w:t xml:space="preserve">20 ноября 1864 года Александром II были утверждены четыре законодательных акта, а именно: учреждение судебных установлений, уставы гражданского судопроизводства, устав уголовного судопроизводства, а также устав о наказаниях, налагаемых мировыми судьями. Общепризнанным является тот факт, что судебная реформа 1864 года являлась наиболее демократичной и последовательной из всех реформ 60-70-х годов XIX столетия . В результате утверждения указанных выше актов были провозглашены и реализованы следующие принципы судоустройства и судопроизводства: отделение суда от администрации, создание всесословного суда, равенство всех граждан перед судом, несменяемость судей, гласность, устность, состязательность процесса, презумпция невиновности. Закрепление указанных принципов на тот момент было существенным шагом вперед. </w:t>
      </w:r>
    </w:p>
    <w:p w:rsidR="00893F0A" w:rsidRPr="001F2992" w:rsidRDefault="00893F0A" w:rsidP="00893F0A">
      <w:pPr>
        <w:spacing w:before="120"/>
        <w:ind w:firstLine="567"/>
        <w:jc w:val="both"/>
      </w:pPr>
      <w:r w:rsidRPr="001F2992">
        <w:t xml:space="preserve">Создавались две судебные системы: местные и общие суды. </w:t>
      </w:r>
    </w:p>
    <w:p w:rsidR="00893F0A" w:rsidRPr="001F2992" w:rsidRDefault="00893F0A" w:rsidP="00893F0A">
      <w:pPr>
        <w:spacing w:before="120"/>
        <w:ind w:firstLine="567"/>
        <w:jc w:val="both"/>
      </w:pPr>
      <w:r w:rsidRPr="001F2992">
        <w:t>К местным судам относились мировые суды. Они рассматривали мелкие уголовные дела (проступки против общественного порядка, личные оскорбления и побои, мошенничества и кражи на сумму до 300 рублей), а также гражданские дела с ценой иска первоначально до 500 рублей, позднее – до 1500 рублей. Дела по спорам о недвижимом имуществе мировые суды не рассматривали. Мировой судья все подсудные ему дела рассматривал единолично. Они избирались на три года уездным земским собранием. Ими могли быть лица не моложе 25 лет, со средним или высшим образованием, обладавшие высоким имущественным цензом. Кроме участковых мировых судей, получавших жалование за свой труд, существовали так называемые почетные мировые судьи. Их труд не оплачивался. Почетными мировыми судьями являлись лица, имеющие значительный доход. Обычно ими были уездные и губернские предводители дворянства, отставные военные и статские чиновники и судебные чиновники высокого ранга . Они осуществляли свою деятельность при отсутствии участкового судьи либо при согласии обеих сторон. Второй (апелляционной) инстанцией для мировых судов являлся уездный съезд мировых судей, который включал в себя всех участковых и почетных мировых судей уезда. Приговоры съезда суда мировых судей считались окончательными. На них допускались лишь жалобы сторон и протесты товарища прокурора в кассационном порядке. Жалобы и протесты рассматривались уголовным кассационным департаментом Правительствующего Сената.</w:t>
      </w:r>
    </w:p>
    <w:p w:rsidR="00893F0A" w:rsidRPr="001F2992" w:rsidRDefault="00893F0A" w:rsidP="00893F0A">
      <w:pPr>
        <w:spacing w:before="120"/>
        <w:ind w:firstLine="567"/>
        <w:jc w:val="both"/>
      </w:pPr>
      <w:r w:rsidRPr="001F2992">
        <w:t xml:space="preserve">Что касается системы общих судов, то ее в пореформенной России составляли окружные суды и судебные палаты. Окружным судам были подсудны для рассмотрения по первой инстанции все дела, неподсудные мировым судьям. Гражданские дела рассматривались в составе трех постоянных судей. Уголовные дела, в зависимости от характера дела, могли рассматриваться в двух составах: либо в составе трех судей, либо в составе судей окружного суда с участием присяжных заседателей (в этом составе рассматривались дела о тяжких преступлениях). Судьи окружных судов назначались царем по представлению министра юстиции. В качестве второй инстанции для окружных судов были учреждены судебные палаты. Они состояли из департаментов по гражданским и уголовным делам. Их председатели и члены также назначались царем по представлению министра юстиции. В округ судебной палаты входило несколько губерний. Палата являлась апелляционной инстанцией по пересмотру всех гражданских и уголовных дел, рассмотренных в окружном суде по первой инстанции без участия присяжных заседателей. Кроме того, судебные палаты рассматривали в качестве суда первой инстанции ряд дел о государственных и должностных преступлениях. В случаях рассмотрения дел по первой инстанции в судебном разбирательстве помимо «коронных судей» участвовали сословные представители. </w:t>
      </w:r>
    </w:p>
    <w:p w:rsidR="00893F0A" w:rsidRPr="001F2992" w:rsidRDefault="00893F0A" w:rsidP="00893F0A">
      <w:pPr>
        <w:spacing w:before="120"/>
        <w:ind w:firstLine="567"/>
        <w:jc w:val="both"/>
      </w:pPr>
      <w:r w:rsidRPr="001F2992">
        <w:t>Правительствующий Сенат являлся кассационной инстанцией в системе судов, созданных в результате претворения в жизнь судебной реформы 1864 года. Сенат пересматривал в порядке кассационного производства вступившие в силу акты съездов мировых судей, приговоры окружных судов, принятые с участием присяжных заседателей, а также акты судебных палат. Всего в начале XX века в России действовали 105 окружных судов и 14 судебных палат.</w:t>
      </w:r>
      <w:bookmarkStart w:id="1" w:name="_ftnref4"/>
      <w:r w:rsidRPr="001F2992">
        <w:t>[4]</w:t>
      </w:r>
      <w:bookmarkEnd w:id="1"/>
      <w:r w:rsidRPr="001F2992">
        <w:t xml:space="preserve"> </w:t>
      </w:r>
    </w:p>
    <w:p w:rsidR="00893F0A" w:rsidRPr="001F2992" w:rsidRDefault="00893F0A" w:rsidP="00893F0A">
      <w:pPr>
        <w:spacing w:before="120"/>
        <w:ind w:firstLine="567"/>
        <w:jc w:val="both"/>
      </w:pPr>
      <w:r w:rsidRPr="001F2992">
        <w:t>Реформа судебной системы закрепила новые принципы: отделение суда от администрации, создание всесословного суда, равенство всех перед судом, несменяемость судов и следователей, прокурорский надзор, выборность (мировых судей и присяжных заседателей).</w:t>
      </w:r>
    </w:p>
    <w:p w:rsidR="00893F0A" w:rsidRPr="001F2992" w:rsidRDefault="00893F0A" w:rsidP="00893F0A">
      <w:pPr>
        <w:spacing w:before="120"/>
        <w:ind w:firstLine="567"/>
        <w:jc w:val="both"/>
      </w:pPr>
      <w:r w:rsidRPr="001F2992">
        <w:t>В ходе подготовки и проведения реформы были созданы новые институты присяжных заседателей и судебных следователей и реорганизована деятельность старых. Изменились функции прокуратуры, а именно: поддержание обвинения в суде, надзор за деятельностью судов, следствия и местами лишения свободы.</w:t>
      </w:r>
    </w:p>
    <w:p w:rsidR="00893F0A" w:rsidRPr="001F2992" w:rsidRDefault="00893F0A" w:rsidP="00893F0A">
      <w:pPr>
        <w:spacing w:before="120"/>
        <w:ind w:firstLine="567"/>
        <w:jc w:val="both"/>
      </w:pPr>
      <w:r w:rsidRPr="001F2992">
        <w:t>Прокурорская система возглавлялась генерал-прокурором. При Сенате учреждались должности двух обер-прокуроров, а в судебных палатах и окружных судах - должности прокуроров и товарищей прокуроров. Все прокуроры назначались императором по представлению министра юстиции.</w:t>
      </w:r>
    </w:p>
    <w:p w:rsidR="00893F0A" w:rsidRPr="001F2992" w:rsidRDefault="00893F0A" w:rsidP="00893F0A">
      <w:pPr>
        <w:spacing w:before="120"/>
        <w:ind w:firstLine="567"/>
        <w:jc w:val="both"/>
      </w:pPr>
      <w:r w:rsidRPr="001F2992">
        <w:t>Формирование принципов состязательности в судебном процессе потребовало создания нового специального института - адвокатуры (присяжных поверенных). Наряду с присяжными поверенными в коллегиях при судах в процессе (по разрешению суда и по договоренности одной из сторон) могли участвовать частные поверенные. Руководящим органом коллегии адвокатов стал Совет присяжных поверенных. Для удостоверения деловых бумаг, оформления сделок и других актов учреждалась система нотариальных контор в губернских и уездных городах.</w:t>
      </w:r>
    </w:p>
    <w:p w:rsidR="00893F0A" w:rsidRPr="001F2992" w:rsidRDefault="00893F0A" w:rsidP="00893F0A">
      <w:pPr>
        <w:spacing w:before="120"/>
        <w:ind w:firstLine="567"/>
        <w:jc w:val="both"/>
      </w:pPr>
      <w:r w:rsidRPr="001F2992">
        <w:t>Путаницы в системе старых судебных учреждений не стало вместе с отменой принципа сословности судов. Однако пережитки сословности сохранились в виде судебных учреждений с особой компетенцией (волостные, духовные, военные, коммерческие и инородческие суды). Да и само разделение системы на общие и местные судебные учреждения не способствовало ее унификации.</w:t>
      </w:r>
    </w:p>
    <w:p w:rsidR="00893F0A" w:rsidRPr="001F2992" w:rsidRDefault="00893F0A" w:rsidP="00893F0A">
      <w:pPr>
        <w:spacing w:before="120"/>
        <w:ind w:firstLine="567"/>
        <w:jc w:val="both"/>
      </w:pPr>
      <w:r w:rsidRPr="001F2992">
        <w:t>Мировые судьи избирались уездными земскими собраниями и городскими думами. Достаточно высокий имущественный и образовательный ценз практически закрывал доступ на эту должность представителям низших классов. Кроме того, занимать должность почетного мирового судьи, которая не была оплачиваемой, могли позволить себе только состоятельные люди.</w:t>
      </w:r>
    </w:p>
    <w:p w:rsidR="00893F0A" w:rsidRPr="001F2992" w:rsidRDefault="00893F0A" w:rsidP="00893F0A">
      <w:pPr>
        <w:spacing w:before="120"/>
        <w:ind w:firstLine="567"/>
        <w:jc w:val="both"/>
      </w:pPr>
      <w:r w:rsidRPr="001F2992">
        <w:t>Споры о праве собственности на недвижимое имущество были у мировых судей изъяты.</w:t>
      </w:r>
    </w:p>
    <w:p w:rsidR="00893F0A" w:rsidRPr="001F2992" w:rsidRDefault="00893F0A" w:rsidP="00893F0A">
      <w:pPr>
        <w:spacing w:before="120"/>
        <w:ind w:firstLine="567"/>
        <w:jc w:val="both"/>
      </w:pPr>
      <w:r w:rsidRPr="001F2992">
        <w:t>Окружные суды учреждались на несколько уездов и состояли из председателя и членов. Новым институтом, введенным реформой на уровне первого звена общей судебной системы (окружных судов), были присяжные заседатели. На суд присяжных предлагались дела "о преступлениях и проступках, влекущих за собой наказания, соединенные с лишением всех прав состояния, а также всех или некоторых особенных прав и преимуществ".</w:t>
      </w:r>
    </w:p>
    <w:p w:rsidR="00893F0A" w:rsidRPr="001F2992" w:rsidRDefault="00893F0A" w:rsidP="00893F0A">
      <w:pPr>
        <w:spacing w:before="120"/>
        <w:ind w:firstLine="567"/>
        <w:jc w:val="both"/>
      </w:pPr>
      <w:r w:rsidRPr="001F2992">
        <w:t>Избранная континентальная модель института присяжных заседателей (они отвечали на вопрос: "Виновен ли подсудимый?") определила организацию и порядок их работы. присяжным заседателем могло стать лицо в возрасте от 25 до 70 лет, обладающее цензом оседлости (два года). Для выборов присяжных составлялись общие списки, в которые включались: почетные мировые судьи, служащие (кроме профессиональных юристов), все выборные должностные лица, волостные и сельские судьи из крестьян, прочие лица, располагающие недвижимостью или доходом. Не могли включаться в списки священники, военные, учителя, прислуга и наемные рабочие. Общие списки служили основой для составления списков очередных и запасных заседателей на год. За три недели до судебного заседания председатель суда по жребию отбирал тридцать очередных и шесть запасных заседателей. В заседании оставалось двенадцать присяжных. Присяжные заседатели могли быть отведены как подсудимым (двенадцать присяжных), так и прокурором (шесть человек). Из числа не отведенных избирались двенадцать присяжных, из них - один старший.</w:t>
      </w:r>
    </w:p>
    <w:p w:rsidR="00893F0A" w:rsidRPr="001F2992" w:rsidRDefault="00893F0A" w:rsidP="00893F0A">
      <w:pPr>
        <w:spacing w:before="120"/>
        <w:ind w:firstLine="567"/>
        <w:jc w:val="both"/>
      </w:pPr>
      <w:r w:rsidRPr="001F2992">
        <w:t>После рассмотрения дела по существу и окончания прений председатель суда разъяснял присяжным правила о силе приведенных доказательств, "законы о свойствах рассматриваемого преступления" и предупреждал их против "всякого увлечения в обвинении или в оправдании подсудимого". Для судьи-профессионала это был способ влияния на неискушенных в судейских делах присяжных заседателей. Председатель суда вручал присяжным письменные вопросы о факте преступления и вине подсудимого, которые оглашались в суде. Вопросы разрешались присяжными по большинству голосов. Отмена вердикта была возможна лишь в случае, если суд единогласно признавал, что "решением присяжных осужден невиновный". В этом случае он выносил постановление о передаче дела на рассмотрение нового состава присяжных, решение которых было окончательным. Закон подчеркивал, что "приговор, постановленный судом с участием присяжных заседателей, считается окончательным".</w:t>
      </w:r>
    </w:p>
    <w:p w:rsidR="00893F0A" w:rsidRPr="001F2992" w:rsidRDefault="00893F0A" w:rsidP="00893F0A">
      <w:pPr>
        <w:spacing w:before="120"/>
        <w:ind w:firstLine="567"/>
        <w:jc w:val="both"/>
      </w:pPr>
      <w:r w:rsidRPr="001F2992">
        <w:t>При окружных судах учреждался институт следователей, осуществлявших под надзором прокурора предварительное расследование преступления на закрепленных за ними участках. До реформы предварительное следствие осуществляли земский суд и управа благочиния. Реформа отделяет предварительное следствие от судебного расследования.</w:t>
      </w:r>
    </w:p>
    <w:p w:rsidR="00893F0A" w:rsidRPr="001F2992" w:rsidRDefault="00893F0A" w:rsidP="00893F0A">
      <w:pPr>
        <w:spacing w:before="120"/>
        <w:ind w:firstLine="567"/>
        <w:jc w:val="both"/>
      </w:pPr>
      <w:r w:rsidRPr="001F2992">
        <w:t>На судебные палаты возлагались дела по жалобам и протестам на приговоры окружного суда, а также дела о должностных и государственных преступлениях по первой инстанции. Дела рассматривались при участии "сословных представителей": губернского и уездного предводителей дворянства, городского головы губернского города и волостного старшины. Судебные палаты выступали в качестве апелляционной инстанции по делам окружных судов, рассмотренных без участия присяжных заседателей, и могли заново, в полном объеме и по существу, рассматривать уже решенное дело.</w:t>
      </w:r>
    </w:p>
    <w:p w:rsidR="00893F0A" w:rsidRPr="001F2992" w:rsidRDefault="00893F0A" w:rsidP="00893F0A">
      <w:pPr>
        <w:spacing w:before="120"/>
        <w:ind w:firstLine="567"/>
        <w:jc w:val="both"/>
      </w:pPr>
      <w:r w:rsidRPr="001F2992">
        <w:t>Кассационные департаменты Сената рассматривали жалобы и протесты на нарушение "прямого смысла законов", просьбы о пересмотре по вновь открывшимся обстоятельствам приговоров, вошедших в законную силу, и дела о служебных преступлениях (в особом порядке судопроизводства). В 1872 г. было учреждено также Особое присутствие Сената, рассматривавшее политические дела особой важности.</w:t>
      </w:r>
    </w:p>
    <w:p w:rsidR="00893F0A" w:rsidRPr="001F2992" w:rsidRDefault="00893F0A" w:rsidP="00893F0A">
      <w:pPr>
        <w:spacing w:before="120"/>
        <w:ind w:firstLine="567"/>
        <w:jc w:val="both"/>
      </w:pPr>
      <w:r w:rsidRPr="001F2992">
        <w:t>Было отвергнуто предложение о допущении защиты на стадии предварительного следствия.</w:t>
      </w:r>
    </w:p>
    <w:p w:rsidR="00893F0A" w:rsidRPr="001F2992" w:rsidRDefault="00893F0A" w:rsidP="00893F0A">
      <w:pPr>
        <w:spacing w:before="120"/>
        <w:ind w:firstLine="567"/>
        <w:jc w:val="both"/>
      </w:pPr>
      <w:r w:rsidRPr="001F2992">
        <w:t>Несмотря на свой буржуазный радикализм, судебная реформа с самого начала несла на себе ряд пережитков прошлого.</w:t>
      </w:r>
    </w:p>
    <w:p w:rsidR="00893F0A" w:rsidRPr="001F2992" w:rsidRDefault="00893F0A" w:rsidP="00893F0A">
      <w:pPr>
        <w:spacing w:before="120"/>
        <w:ind w:firstLine="567"/>
        <w:jc w:val="both"/>
      </w:pPr>
      <w:r w:rsidRPr="001F2992">
        <w:t>Предание государственных чиновников суду осуществлялось постановлениями их начальства, а не по решению суда. Присяжные заседатели устранялись от рассмотрения дел, имеющих политический характер. Эти и другие изъятия из общего порядка постепенно готовили почву для надвигающихся контрреформ.</w:t>
      </w:r>
    </w:p>
    <w:p w:rsidR="00893F0A" w:rsidRPr="001F2992" w:rsidRDefault="00893F0A" w:rsidP="00893F0A">
      <w:pPr>
        <w:spacing w:before="120"/>
        <w:ind w:firstLine="567"/>
        <w:jc w:val="both"/>
      </w:pPr>
      <w:r w:rsidRPr="001F2992">
        <w:t>В 1862 г. городская и уездная полиция были объединены в единую полицейскую систему, которая стала представлять собой сложную иерархию, начинающуюся с урядника и пристава и на уездном уровне возглавлявшуюся исправником.</w:t>
      </w:r>
    </w:p>
    <w:p w:rsidR="00893F0A" w:rsidRPr="001F2992" w:rsidRDefault="00893F0A" w:rsidP="00893F0A">
      <w:pPr>
        <w:spacing w:before="120"/>
        <w:ind w:firstLine="567"/>
        <w:jc w:val="both"/>
      </w:pPr>
      <w:r w:rsidRPr="001F2992">
        <w:t>С отменой крепостного права достаточно длительное время готовилась "тюремная реформа". В 1879 г. все руководство тюремными заседателями сосредоточилось в Главном тюремном управлении. Изменилось положение заключенных, стал активно использоваться их труд, была создана система медицинского обслуживания. Но к заключенным могли применяться специальные виды наказаний, не предусмотренные в законе: розги, помещение в карцер, перевод на хлеб и воду. Предусматривались другие виды заключения: в крепость, исправительный дом, арест, а также ссылка и каторга (срочная и бессрочная). Каторгу отбывали в Сибире и на Сахалине. Отбывшие каторгу переводились в состояние ссыльных поселенцев. Ссылка заключалась в принудительном поселении (чаще всего в Сибирь).</w:t>
      </w:r>
    </w:p>
    <w:p w:rsidR="00893F0A" w:rsidRPr="001F2992" w:rsidRDefault="00893F0A" w:rsidP="00893F0A">
      <w:pPr>
        <w:spacing w:before="120"/>
        <w:ind w:firstLine="567"/>
        <w:jc w:val="both"/>
      </w:pPr>
      <w:r w:rsidRPr="001F2992">
        <w:t>Указом 1863 г. были отменены телесные наказания для женщин, дополнительные телесные наказания, клеймение, ограничивалось применение розг. В армии отменялись шпицрутены, но сохранялись розги.</w:t>
      </w:r>
    </w:p>
    <w:p w:rsidR="00893F0A" w:rsidRPr="001F2992" w:rsidRDefault="00893F0A" w:rsidP="00893F0A">
      <w:pPr>
        <w:spacing w:before="120"/>
        <w:ind w:firstLine="567"/>
        <w:jc w:val="both"/>
      </w:pPr>
      <w:r w:rsidRPr="001F2992">
        <w:t>В 1871 г. были отменены шпицрутены для ссыльных, в 1885 г. вовсе отменяются розги.</w:t>
      </w:r>
      <w:bookmarkStart w:id="2" w:name="_ftnref5"/>
      <w:r w:rsidRPr="001F2992">
        <w:t>[5]</w:t>
      </w:r>
      <w:bookmarkEnd w:id="2"/>
    </w:p>
    <w:p w:rsidR="00893F0A" w:rsidRDefault="00893F0A" w:rsidP="00893F0A">
      <w:pPr>
        <w:spacing w:before="120"/>
        <w:ind w:firstLine="567"/>
        <w:jc w:val="both"/>
      </w:pPr>
      <w:r w:rsidRPr="001F2992">
        <w:t>Таким образом, одним из результатов проведения судебной реформы 1864 года стало создание стройной системы судебных органов и вполне ясной и логичной системы инстанционного деления. К сожалению, почти сразу же после принятия Судебных уставов 20 ноября 1864 года самодержавие начало проводить политику по изменению закрепленных в них правил разграничения подсудности между судами. Целью являлось осуществление более эффективной борьбы с революционным движением. В результате принятия новых законодательных актов появились сложности и неясности в вопросах распределения подсудности дел между окружными судами, судебными палатами, а также Правительствующим Сенатом.</w:t>
      </w:r>
      <w:bookmarkStart w:id="3" w:name="_ftnref6"/>
      <w:r w:rsidRPr="001F2992">
        <w:t>[6]</w:t>
      </w:r>
      <w:bookmarkEnd w:id="3"/>
      <w:r>
        <w:t xml:space="preserve"> </w:t>
      </w:r>
    </w:p>
    <w:p w:rsidR="00893F0A" w:rsidRPr="002B78B3" w:rsidRDefault="00893F0A" w:rsidP="00893F0A">
      <w:pPr>
        <w:spacing w:before="120"/>
        <w:jc w:val="center"/>
        <w:rPr>
          <w:b/>
          <w:bCs/>
          <w:sz w:val="28"/>
          <w:szCs w:val="28"/>
        </w:rPr>
      </w:pPr>
      <w:bookmarkStart w:id="4" w:name="_Toc374701895"/>
      <w:r w:rsidRPr="002B78B3">
        <w:rPr>
          <w:b/>
          <w:bCs/>
          <w:sz w:val="28"/>
          <w:szCs w:val="28"/>
        </w:rPr>
        <w:t>Список литературы</w:t>
      </w:r>
      <w:bookmarkEnd w:id="4"/>
    </w:p>
    <w:p w:rsidR="00893F0A" w:rsidRPr="001F2992" w:rsidRDefault="00893F0A" w:rsidP="00893F0A">
      <w:pPr>
        <w:spacing w:before="120"/>
        <w:ind w:firstLine="567"/>
        <w:jc w:val="both"/>
      </w:pPr>
      <w:r w:rsidRPr="001F2992">
        <w:t>Биюшкина Н.И. Проведение судебной реформы 1864 г. в Российском государстве (на примере Нижегородской губернии) // Прокурорский надзор. - №6. – 2002.</w:t>
      </w:r>
    </w:p>
    <w:p w:rsidR="00893F0A" w:rsidRPr="001F2992" w:rsidRDefault="00893F0A" w:rsidP="00893F0A">
      <w:pPr>
        <w:spacing w:before="120"/>
        <w:ind w:firstLine="567"/>
        <w:jc w:val="both"/>
      </w:pPr>
      <w:r w:rsidRPr="001F2992">
        <w:t>История государства и права России. Учебник для вузов / Под ред. Чибиряева С.А.- М.: Былина, 1998г.</w:t>
      </w:r>
    </w:p>
    <w:p w:rsidR="00893F0A" w:rsidRPr="001F2992" w:rsidRDefault="00893F0A" w:rsidP="00893F0A">
      <w:pPr>
        <w:spacing w:before="120"/>
        <w:ind w:firstLine="567"/>
        <w:jc w:val="both"/>
      </w:pPr>
      <w:r w:rsidRPr="001F2992">
        <w:t>История государства и права. / Под ред. Лепихова М.И.- М.: Былина, 1998г.</w:t>
      </w:r>
    </w:p>
    <w:p w:rsidR="00893F0A" w:rsidRPr="001F2992" w:rsidRDefault="00893F0A" w:rsidP="00893F0A">
      <w:pPr>
        <w:spacing w:before="120"/>
        <w:ind w:firstLine="567"/>
        <w:jc w:val="both"/>
      </w:pPr>
      <w:r w:rsidRPr="001F2992">
        <w:t xml:space="preserve">Ключевский В.О. Русская история. Полный курс лекций в 3-х книгах. Книга первая. – М.: Мысль. – 1995. </w:t>
      </w:r>
    </w:p>
    <w:p w:rsidR="00893F0A" w:rsidRPr="001F2992" w:rsidRDefault="00893F0A" w:rsidP="00893F0A">
      <w:pPr>
        <w:spacing w:before="120"/>
        <w:ind w:firstLine="567"/>
        <w:jc w:val="both"/>
      </w:pPr>
      <w:r w:rsidRPr="001F2992">
        <w:t>Краснов Ю.К. История отечественного государства и права. М., 1997.</w:t>
      </w:r>
    </w:p>
    <w:p w:rsidR="00893F0A" w:rsidRPr="001F2992" w:rsidRDefault="00893F0A" w:rsidP="00893F0A">
      <w:pPr>
        <w:spacing w:before="120"/>
        <w:ind w:firstLine="567"/>
        <w:jc w:val="both"/>
      </w:pPr>
      <w:r w:rsidRPr="001F2992">
        <w:t>Курас Т.Л. Российская судебная система: история и современность. – М.: Фонд «Правовая культура». – 1999.</w:t>
      </w:r>
    </w:p>
    <w:p w:rsidR="00893F0A" w:rsidRPr="001F2992" w:rsidRDefault="00893F0A" w:rsidP="00893F0A">
      <w:pPr>
        <w:spacing w:before="120"/>
        <w:ind w:firstLine="567"/>
        <w:jc w:val="both"/>
      </w:pPr>
      <w:r w:rsidRPr="001F2992">
        <w:t>Рогов В.А. Государственный строй Древней Руси. Учебное пособие. – М., 1984.</w:t>
      </w:r>
    </w:p>
    <w:p w:rsidR="00893F0A" w:rsidRPr="001F2992" w:rsidRDefault="00893F0A" w:rsidP="00893F0A">
      <w:pPr>
        <w:spacing w:before="120"/>
        <w:ind w:firstLine="567"/>
        <w:jc w:val="both"/>
      </w:pPr>
      <w:r w:rsidRPr="001F2992">
        <w:t>Титов Ю. П. Хрестоматия по истории государства и права России. Учебное пособие. – М., 1998.</w:t>
      </w:r>
    </w:p>
    <w:p w:rsidR="00893F0A" w:rsidRDefault="00893F0A" w:rsidP="00893F0A">
      <w:pPr>
        <w:spacing w:before="120"/>
        <w:ind w:firstLine="567"/>
        <w:jc w:val="both"/>
      </w:pPr>
      <w:r w:rsidRPr="001F2992">
        <w:t>Хрестоматия по истории государства и права СССР. Дооктябрьский период. – М., 1998.</w:t>
      </w:r>
      <w:r>
        <w:t xml:space="preserve"> </w:t>
      </w:r>
    </w:p>
    <w:p w:rsidR="00893F0A" w:rsidRPr="001F2992" w:rsidRDefault="00893F0A" w:rsidP="00893F0A">
      <w:pPr>
        <w:spacing w:before="120"/>
        <w:ind w:firstLine="567"/>
        <w:jc w:val="both"/>
      </w:pPr>
      <w:bookmarkStart w:id="5" w:name="_ftn1"/>
      <w:r w:rsidRPr="001F2992">
        <w:t xml:space="preserve"> [1]</w:t>
      </w:r>
      <w:bookmarkEnd w:id="5"/>
      <w:r w:rsidRPr="001F2992">
        <w:t xml:space="preserve"> Ключевский В.О. Русская история. Полный курс лекций в 3-х книгах. Книга первая. – М.: Мысль. – 1995. - с. 180.</w:t>
      </w:r>
    </w:p>
    <w:p w:rsidR="00893F0A" w:rsidRPr="001F2992" w:rsidRDefault="00893F0A" w:rsidP="00893F0A">
      <w:pPr>
        <w:spacing w:before="120"/>
        <w:ind w:firstLine="567"/>
        <w:jc w:val="both"/>
      </w:pPr>
      <w:bookmarkStart w:id="6" w:name="_ftn2"/>
      <w:r w:rsidRPr="001F2992">
        <w:t>[2]</w:t>
      </w:r>
      <w:bookmarkEnd w:id="6"/>
      <w:r w:rsidRPr="001F2992">
        <w:t xml:space="preserve"> История государства и права России. Учебник для вузов/ Под ред. Чибиряева С.А.- М.: Былина, 1998г.</w:t>
      </w:r>
    </w:p>
    <w:p w:rsidR="00893F0A" w:rsidRPr="001F2992" w:rsidRDefault="00893F0A" w:rsidP="00893F0A">
      <w:pPr>
        <w:spacing w:before="120"/>
        <w:ind w:firstLine="567"/>
        <w:jc w:val="both"/>
      </w:pPr>
      <w:bookmarkStart w:id="7" w:name="_ftn3"/>
      <w:r w:rsidRPr="001F2992">
        <w:t>[3]</w:t>
      </w:r>
      <w:bookmarkEnd w:id="7"/>
      <w:r w:rsidRPr="001F2992">
        <w:t xml:space="preserve"> История государства и права. / Под ред. Лепихова М.И.- М.: Былина, 1998г.</w:t>
      </w:r>
    </w:p>
    <w:p w:rsidR="00893F0A" w:rsidRPr="001F2992" w:rsidRDefault="00893F0A" w:rsidP="00893F0A">
      <w:pPr>
        <w:spacing w:before="120"/>
        <w:ind w:firstLine="567"/>
        <w:jc w:val="both"/>
      </w:pPr>
      <w:bookmarkStart w:id="8" w:name="_ftn4"/>
      <w:r w:rsidRPr="001F2992">
        <w:t>[4]</w:t>
      </w:r>
      <w:bookmarkEnd w:id="8"/>
      <w:r w:rsidRPr="001F2992">
        <w:t>Курас Т.Л. Российская судебная система: история и современность. – М.: Фонд «Правовая культура». – 1999. – с. 54.</w:t>
      </w:r>
    </w:p>
    <w:p w:rsidR="00893F0A" w:rsidRPr="001F2992" w:rsidRDefault="00893F0A" w:rsidP="00893F0A">
      <w:pPr>
        <w:spacing w:before="120"/>
        <w:ind w:firstLine="567"/>
        <w:jc w:val="both"/>
      </w:pPr>
      <w:bookmarkStart w:id="9" w:name="_ftn5"/>
      <w:r w:rsidRPr="001F2992">
        <w:t>[5]</w:t>
      </w:r>
      <w:bookmarkEnd w:id="9"/>
      <w:r w:rsidRPr="001F2992">
        <w:t xml:space="preserve"> История государства и права. / Под ред. Лепихова М.И.- М.: Былина, 1998г.</w:t>
      </w:r>
    </w:p>
    <w:p w:rsidR="00893F0A" w:rsidRPr="001F2992" w:rsidRDefault="00893F0A" w:rsidP="00893F0A">
      <w:pPr>
        <w:spacing w:before="120"/>
        <w:ind w:firstLine="567"/>
        <w:jc w:val="both"/>
      </w:pPr>
      <w:bookmarkStart w:id="10" w:name="_ftn6"/>
      <w:r w:rsidRPr="001F2992">
        <w:t>[6]</w:t>
      </w:r>
      <w:bookmarkEnd w:id="10"/>
      <w:r w:rsidRPr="001F2992">
        <w:t xml:space="preserve"> Курас Т.Л. Российская судебная система: история и современность. – М.: Фонд «Правовая культура». – 1999. – с. 70.</w:t>
      </w:r>
    </w:p>
    <w:p w:rsidR="00B42C45" w:rsidRDefault="00B42C45">
      <w:bookmarkStart w:id="11" w:name="_GoBack"/>
      <w:bookmarkEnd w:id="11"/>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F0A"/>
    <w:rsid w:val="00002B5A"/>
    <w:rsid w:val="0010437E"/>
    <w:rsid w:val="001F2992"/>
    <w:rsid w:val="002B78B3"/>
    <w:rsid w:val="00612892"/>
    <w:rsid w:val="00616072"/>
    <w:rsid w:val="006A5004"/>
    <w:rsid w:val="00710178"/>
    <w:rsid w:val="00893F0A"/>
    <w:rsid w:val="008B35EE"/>
    <w:rsid w:val="00905CC1"/>
    <w:rsid w:val="009968C7"/>
    <w:rsid w:val="00B42C45"/>
    <w:rsid w:val="00B47B6A"/>
    <w:rsid w:val="00C70710"/>
    <w:rsid w:val="00DD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64316F-6CC6-40B8-B32C-710CA4DC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F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93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Система судебных органов по реформе 1864 года</vt:lpstr>
    </vt:vector>
  </TitlesOfParts>
  <Company>Home</Company>
  <LinksUpToDate>false</LinksUpToDate>
  <CharactersWithSpaces>14720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судебных органов по реформе 1864 года</dc:title>
  <dc:subject/>
  <dc:creator>User</dc:creator>
  <cp:keywords/>
  <dc:description/>
  <cp:lastModifiedBy>admin</cp:lastModifiedBy>
  <cp:revision>2</cp:revision>
  <dcterms:created xsi:type="dcterms:W3CDTF">2014-02-15T03:36:00Z</dcterms:created>
  <dcterms:modified xsi:type="dcterms:W3CDTF">2014-02-15T03:36:00Z</dcterms:modified>
</cp:coreProperties>
</file>