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5E3" w:rsidRDefault="003D15E3">
      <w:pPr>
        <w:jc w:val="center"/>
        <w:rPr>
          <w:sz w:val="28"/>
        </w:rPr>
      </w:pPr>
      <w:r>
        <w:rPr>
          <w:sz w:val="28"/>
        </w:rPr>
        <w:t xml:space="preserve">1.ВВЕДЕНИЕ </w:t>
      </w:r>
    </w:p>
    <w:p w:rsidR="003D15E3" w:rsidRDefault="003D15E3">
      <w:pPr>
        <w:rPr>
          <w:sz w:val="28"/>
        </w:rPr>
      </w:pPr>
    </w:p>
    <w:p w:rsidR="003D15E3" w:rsidRDefault="003D15E3">
      <w:pPr>
        <w:pStyle w:val="a3"/>
      </w:pPr>
      <w:r>
        <w:t xml:space="preserve">  Системная энергетика- дисциплина, изучающая общие свойства систем энергетики, их развитие и управление в условиях общего развития экономических отношений в стране или отдельных регионах. Дисциплина включена в программу обучения студентов по специальности 10.05-тепловые электрические станции Учёным советом ИрГТУ по представлению кафедры теплоэнергетики. Дисциплина базируется на обобщении дисциплин, изучаемых по данной специальности, а также включает некоторые дополнительные знания взаимодействия систем энергетики с другими сферами деятельности человека и окружающей среды. </w:t>
      </w:r>
    </w:p>
    <w:p w:rsidR="003D15E3" w:rsidRDefault="003D15E3">
      <w:pPr>
        <w:rPr>
          <w:sz w:val="28"/>
        </w:rPr>
      </w:pPr>
      <w:r>
        <w:rPr>
          <w:sz w:val="28"/>
        </w:rPr>
        <w:t xml:space="preserve">  Следует отметить, что данный курс лекций не претендует на полное изучение систем энергетики. Здесь рассматривается только часть всех проблем развития энергетики, в большей мере связанная с развитием и эксплуатацией теплоэнергетических установок. Наиболее полные системные исследования энергетики проводятся в Институте систем энергетики им. Л.А.Мелентьева СО РАН, основа которым положена академиком  Л.А.Мелентьевым. </w:t>
      </w:r>
    </w:p>
    <w:p w:rsidR="003D15E3" w:rsidRDefault="003D15E3">
      <w:pPr>
        <w:rPr>
          <w:sz w:val="28"/>
        </w:rPr>
      </w:pPr>
      <w:r>
        <w:rPr>
          <w:sz w:val="28"/>
        </w:rPr>
        <w:t xml:space="preserve">  Развитие энергетики, основного источника комфортного обитания человека и эффективности его жизнедеятельности, давно тревожит не только науку, но и общество в целом. Быстрый прирост населения земли, интенсивное развитие всех отраслей энергетики, возрастающее воздействие на окружающую среду, конечность большинства первичных энергоресурсов - вот неполный комплекс проблем, которые необходимо решать не только для отдельных стран и регионов, но и в мировом масштабе. Предсказания о конечности энергоресурсов, о мировом «энергетическом голоде», о глобальном загрязнении окружающей среды вплоть до «тепловой смерти» Земли высказывались неоднократно с начала ХХ-го века. Хотя они оказались несостоятельными, но проблемы остались, тем более что негативные последствия развития энергетики накапливаются, и всё больше проявляются, особенно в промышленно развитых странах.</w:t>
      </w:r>
    </w:p>
    <w:p w:rsidR="003D15E3" w:rsidRDefault="003D15E3">
      <w:pPr>
        <w:rPr>
          <w:sz w:val="28"/>
        </w:rPr>
      </w:pPr>
      <w:r>
        <w:rPr>
          <w:sz w:val="28"/>
        </w:rPr>
        <w:t xml:space="preserve">  К настоящему времени опубликовано много работ, обоснованно доказывающих, что известных и предполагаемых энергоресурсов достаточно для обеспечения потребности в энергии до конца ХХ</w:t>
      </w:r>
      <w:r>
        <w:rPr>
          <w:sz w:val="28"/>
          <w:lang w:val="en-US"/>
        </w:rPr>
        <w:t>I</w:t>
      </w:r>
      <w:r>
        <w:rPr>
          <w:sz w:val="28"/>
        </w:rPr>
        <w:t xml:space="preserve">-го века. Но для этого необходимо пересмотреть энергетическую политику, делая упор на снижение удельного энергопотребления и сбережения окружающей среды. </w:t>
      </w:r>
    </w:p>
    <w:p w:rsidR="003D15E3" w:rsidRDefault="003D15E3">
      <w:pPr>
        <w:rPr>
          <w:sz w:val="28"/>
        </w:rPr>
      </w:pPr>
      <w:r>
        <w:rPr>
          <w:sz w:val="28"/>
        </w:rPr>
        <w:t xml:space="preserve">  В связи с этим, по-видимому, в ближайшие 50-60 лет произойдут коренные изменения в структуре энергобаланса, а именно: </w:t>
      </w:r>
    </w:p>
    <w:p w:rsidR="003D15E3" w:rsidRDefault="003D15E3">
      <w:pPr>
        <w:rPr>
          <w:sz w:val="28"/>
        </w:rPr>
      </w:pPr>
      <w:r>
        <w:rPr>
          <w:sz w:val="28"/>
        </w:rPr>
        <w:t>-продолжение роста абсолютного потребления энергии, причём потребление первичных энерго ресурсов стабилизируется на уровне, примерно на порядок выше, чем в данное время;</w:t>
      </w:r>
    </w:p>
    <w:p w:rsidR="003D15E3" w:rsidRDefault="003D15E3">
      <w:pPr>
        <w:rPr>
          <w:sz w:val="28"/>
        </w:rPr>
      </w:pPr>
      <w:r>
        <w:rPr>
          <w:sz w:val="28"/>
        </w:rPr>
        <w:t>- повышение роли новых технологий энергии, базирующихся на практически неисчерпаемых первичных ресурсах;</w:t>
      </w:r>
    </w:p>
    <w:p w:rsidR="003D15E3" w:rsidRDefault="003D15E3">
      <w:pPr>
        <w:rPr>
          <w:sz w:val="28"/>
        </w:rPr>
      </w:pPr>
      <w:r>
        <w:rPr>
          <w:sz w:val="28"/>
        </w:rPr>
        <w:t>- увеличение затрат на разработку и освоение новых источников энергии и новых технологий преобразования, транспорта и использования энергии;</w:t>
      </w:r>
    </w:p>
    <w:p w:rsidR="003D15E3" w:rsidRDefault="003D15E3">
      <w:pPr>
        <w:rPr>
          <w:sz w:val="28"/>
        </w:rPr>
      </w:pPr>
      <w:r>
        <w:rPr>
          <w:sz w:val="28"/>
        </w:rPr>
        <w:t>- образование глобальных и международных систем энергетики в отличие от преимущественно национальных в настоящее время;</w:t>
      </w:r>
    </w:p>
    <w:p w:rsidR="003D15E3" w:rsidRDefault="003D15E3">
      <w:pPr>
        <w:rPr>
          <w:sz w:val="28"/>
        </w:rPr>
      </w:pPr>
      <w:r>
        <w:rPr>
          <w:sz w:val="28"/>
        </w:rPr>
        <w:t>- рост эффективности использования энергии при увеличении доли электроэнергии в энергобалансе мира.</w:t>
      </w:r>
    </w:p>
    <w:p w:rsidR="003D15E3" w:rsidRDefault="003D15E3">
      <w:pPr>
        <w:rPr>
          <w:sz w:val="28"/>
        </w:rPr>
      </w:pPr>
      <w:r>
        <w:rPr>
          <w:sz w:val="28"/>
        </w:rPr>
        <w:t xml:space="preserve">  Часто возникает вопрос - нужно ли прогнозировать развитие энергетики (и не только энергетики) на 40-50 лет вперёд, когда прогнозы не оправдываются и на более близкие перспективы. Да, необходимо, имея в виду, что основная цель прогнозных исследований заключается в изучении основных тенденций и пропорций в развитии энергетики при некоторых предпосылках условий развития энергетики в предстоящий период и выявления возможных «узких мест». Это позволяет заблаговременно предусмотреть более гибкую энергетическую политику. Здесь главное не упустить «время» и не принимать поспешных решений после свершившегося факта.</w:t>
      </w:r>
    </w:p>
    <w:p w:rsidR="003D15E3" w:rsidRDefault="003D15E3">
      <w:pPr>
        <w:rPr>
          <w:sz w:val="28"/>
        </w:rPr>
      </w:pPr>
      <w:r>
        <w:rPr>
          <w:sz w:val="28"/>
        </w:rPr>
        <w:t xml:space="preserve">  Так, после энергетического кризиса 1973-1974гг., когда значительно возросли цены на жидкое топливо, у нас в стране резко изменилась энергетическая политика на использование мазута на ТЭС. Более яркий пример - существующее положение в экономике и, соответственно, в энергетике.</w:t>
      </w:r>
    </w:p>
    <w:p w:rsidR="003D15E3" w:rsidRDefault="003D15E3">
      <w:pPr>
        <w:rPr>
          <w:sz w:val="28"/>
        </w:rPr>
      </w:pPr>
      <w:r>
        <w:rPr>
          <w:sz w:val="28"/>
        </w:rPr>
        <w:t xml:space="preserve">  В ходе изучения данной дисциплины употребляются понятия: «системная энергетика», «системный подход», «система» и т.п. Понятие «системы» чаще всего определяется конкретной областью науки (техническая, биологическая, экономическая, политическая и т.д.). В общем виде для понятия «система» можно привести следующие определения:</w:t>
      </w:r>
    </w:p>
    <w:p w:rsidR="003D15E3" w:rsidRDefault="003D15E3">
      <w:pPr>
        <w:rPr>
          <w:sz w:val="28"/>
        </w:rPr>
      </w:pPr>
      <w:r>
        <w:rPr>
          <w:sz w:val="28"/>
        </w:rPr>
        <w:t xml:space="preserve"> 1.Система-это множество элементов, находящихся в таких отношениях и связях между собой, которые образуют определённую целостность и единство.</w:t>
      </w:r>
    </w:p>
    <w:p w:rsidR="003D15E3" w:rsidRDefault="003D15E3">
      <w:pPr>
        <w:rPr>
          <w:sz w:val="28"/>
        </w:rPr>
      </w:pPr>
      <w:r>
        <w:rPr>
          <w:sz w:val="28"/>
        </w:rPr>
        <w:t xml:space="preserve"> 2.Система-это организованное множество, образующее целостное единство.</w:t>
      </w:r>
    </w:p>
    <w:p w:rsidR="003D15E3" w:rsidRDefault="003D15E3">
      <w:pPr>
        <w:rPr>
          <w:sz w:val="28"/>
        </w:rPr>
      </w:pPr>
      <w:r>
        <w:rPr>
          <w:sz w:val="28"/>
        </w:rPr>
        <w:t xml:space="preserve"> 3.Система-есть множество связанных между собой компонентов той или иной природы, обладающее вполне определёнными свойствами; это множество характеризуется единством, которое выражается в интегральных свойствах и функциях множества.</w:t>
      </w:r>
    </w:p>
    <w:p w:rsidR="003D15E3" w:rsidRDefault="003D15E3">
      <w:pPr>
        <w:rPr>
          <w:sz w:val="28"/>
        </w:rPr>
      </w:pPr>
      <w:r>
        <w:rPr>
          <w:sz w:val="28"/>
        </w:rPr>
        <w:t xml:space="preserve">  Во всех примерах основой определения «системы» является «множество» и «единство». На примере этого понятия приведём понятие «система энергетики».</w:t>
      </w:r>
    </w:p>
    <w:p w:rsidR="003D15E3" w:rsidRDefault="003D15E3">
      <w:pPr>
        <w:rPr>
          <w:sz w:val="28"/>
        </w:rPr>
      </w:pPr>
      <w:r>
        <w:rPr>
          <w:sz w:val="28"/>
        </w:rPr>
        <w:t xml:space="preserve">  Система энергетики есть множество компонентов, объединённых единством цели - создание комфортных условий жизнедеятельности человека посредством преобразования видов энергии. Данное определение не претендует на полное точное определение систем энергетики. </w:t>
      </w:r>
    </w:p>
    <w:p w:rsidR="003D15E3" w:rsidRDefault="003D15E3">
      <w:pPr>
        <w:rPr>
          <w:sz w:val="28"/>
        </w:rPr>
      </w:pPr>
      <w:r>
        <w:rPr>
          <w:sz w:val="28"/>
        </w:rPr>
        <w:t>Другое определение: система энергетики - это производственная система, созданная человеком, тесно связанная с окружающей средой от получения первичной энергии до преобразования.</w:t>
      </w:r>
    </w:p>
    <w:p w:rsidR="003D15E3" w:rsidRDefault="003D15E3">
      <w:pPr>
        <w:rPr>
          <w:sz w:val="28"/>
        </w:rPr>
      </w:pPr>
      <w:r>
        <w:rPr>
          <w:sz w:val="28"/>
        </w:rPr>
        <w:t xml:space="preserve">  Образование и развитие систем энергетики, взаимосвязанной со всеми другими производственными, экономическими, социальными, биологическими системами, есть объективное формирование и не зависит от политической (правящей) системы, а результат экономического и технического развития общества. Разумеется, политическая властная структура влияет на темпы развития, но не в глобальном общем направлении её развития.</w:t>
      </w:r>
    </w:p>
    <w:p w:rsidR="003D15E3" w:rsidRDefault="003D15E3">
      <w:pPr>
        <w:rPr>
          <w:sz w:val="28"/>
        </w:rPr>
      </w:pPr>
      <w:r>
        <w:rPr>
          <w:sz w:val="28"/>
        </w:rPr>
        <w:t xml:space="preserve">  Общую, большую систему энергетики для возможности её анализа и синтеза, подразделяют на ряд функциональных систем энергетики-компоненты системы: топливодобывающие, нефти - и газоснабжающие, электроэнергетические, ядерно-энергетические и др. Основными целями исследования и управления системой энергетики независимо от времени являются:</w:t>
      </w:r>
    </w:p>
    <w:p w:rsidR="003D15E3" w:rsidRDefault="003D15E3">
      <w:pPr>
        <w:rPr>
          <w:sz w:val="28"/>
        </w:rPr>
      </w:pPr>
      <w:r>
        <w:rPr>
          <w:sz w:val="28"/>
        </w:rPr>
        <w:t xml:space="preserve"> 1).определение оптимальных темпов и пропорций в развитии всех компонентов системы энергетики;</w:t>
      </w:r>
    </w:p>
    <w:p w:rsidR="003D15E3" w:rsidRDefault="003D15E3">
      <w:pPr>
        <w:rPr>
          <w:sz w:val="28"/>
        </w:rPr>
      </w:pPr>
      <w:r>
        <w:rPr>
          <w:sz w:val="28"/>
        </w:rPr>
        <w:t xml:space="preserve"> 2).своевременное выявление элементов новой техники, которые могут обеспечить решение основных задач научно-технического прогресса, создание условий для современной разработки и освоения такой техники;</w:t>
      </w:r>
    </w:p>
    <w:p w:rsidR="003D15E3" w:rsidRDefault="003D15E3">
      <w:pPr>
        <w:rPr>
          <w:sz w:val="28"/>
        </w:rPr>
      </w:pPr>
      <w:r>
        <w:rPr>
          <w:sz w:val="28"/>
        </w:rPr>
        <w:t xml:space="preserve"> 3).обеспечение наиболее эффективного использования основных материальных, энергетических и трудовых ресурсов.</w:t>
      </w:r>
    </w:p>
    <w:p w:rsidR="003D15E3" w:rsidRDefault="003D15E3">
      <w:pPr>
        <w:rPr>
          <w:sz w:val="28"/>
        </w:rPr>
      </w:pPr>
      <w:r>
        <w:rPr>
          <w:sz w:val="28"/>
        </w:rPr>
        <w:t xml:space="preserve">  При этом важным фактором при управлении системой энергетики является время - чем больше время перспективного анализа, тем выше неопределённость принятия решения. Поэтому перспективные исследования необходимо разбивать по времени на ряд этапов. В конце каждого этапа проводится анализ прошедших периодов, выявляются основные тенденции в развитии энергетики и с учётом этого намечаются ближние и дальние корректирующие решения. В кризисные и переходные периоды в экономике и политике следует такой анализ проводить как можно чаще (ежегодно).</w:t>
      </w:r>
    </w:p>
    <w:p w:rsidR="003D15E3" w:rsidRDefault="003D15E3">
      <w:pPr>
        <w:rPr>
          <w:sz w:val="28"/>
        </w:rPr>
      </w:pPr>
      <w:r>
        <w:rPr>
          <w:sz w:val="28"/>
        </w:rPr>
        <w:t xml:space="preserve">  Энергетика в настоящее время превратилась в сложную совокупность процессов от получения природных энергоресурсов и их преобразования до конечных видов энергии в многофункциональном хозяйстве страны. Энергетика уже не обособлена границами одной страны. Процессы, происходящие в отдельной стране, влияют на развитие энергетики в других странах и регионах мира.</w:t>
      </w:r>
    </w:p>
    <w:p w:rsidR="003D15E3" w:rsidRDefault="003D15E3">
      <w:pPr>
        <w:rPr>
          <w:sz w:val="28"/>
        </w:rPr>
      </w:pPr>
      <w:r>
        <w:rPr>
          <w:sz w:val="28"/>
        </w:rPr>
        <w:t xml:space="preserve">  Примеров последнего можно привести много. Это и экспорт энергоресурсов, межрегиональные передачи электроэнергии, это и явления энергетических кризисов и аварий на АЭС, перенос выбросов в атмосферу других стран от ТЭС.</w:t>
      </w:r>
    </w:p>
    <w:p w:rsidR="003D15E3" w:rsidRDefault="003D15E3">
      <w:pPr>
        <w:rPr>
          <w:sz w:val="28"/>
        </w:rPr>
      </w:pPr>
      <w:r>
        <w:rPr>
          <w:sz w:val="28"/>
        </w:rPr>
        <w:t xml:space="preserve">  При исследовании системы энергетики выделяют следующие специфические её свойства:</w:t>
      </w:r>
    </w:p>
    <w:p w:rsidR="003D15E3" w:rsidRDefault="003D15E3">
      <w:pPr>
        <w:rPr>
          <w:sz w:val="28"/>
        </w:rPr>
      </w:pPr>
      <w:r>
        <w:rPr>
          <w:sz w:val="28"/>
        </w:rPr>
        <w:t xml:space="preserve"> 1).существование совокупности компонентов системы энергетики как единого материального целого в силу вещественности многих связей - электрических, трубопроводных, транспортных, информационных, внутренних – при взаимозаменяемости продукции отдельных подсистем и элементов;</w:t>
      </w:r>
    </w:p>
    <w:p w:rsidR="003D15E3" w:rsidRDefault="003D15E3">
      <w:pPr>
        <w:rPr>
          <w:sz w:val="28"/>
        </w:rPr>
      </w:pPr>
      <w:r>
        <w:rPr>
          <w:sz w:val="28"/>
        </w:rPr>
        <w:t xml:space="preserve"> 2).универсальность и большая народно-хозяйственная значимость продукции, особенно электроэнергии и жидкого топлива, а, следовательно, множество внешних связей;</w:t>
      </w:r>
    </w:p>
    <w:p w:rsidR="003D15E3" w:rsidRDefault="003D15E3">
      <w:pPr>
        <w:rPr>
          <w:sz w:val="28"/>
        </w:rPr>
      </w:pPr>
      <w:r>
        <w:rPr>
          <w:sz w:val="28"/>
        </w:rPr>
        <w:t xml:space="preserve"> 3).активное влияние на развитие и размещение производственных сил;</w:t>
      </w:r>
    </w:p>
    <w:p w:rsidR="003D15E3" w:rsidRDefault="003D15E3">
      <w:pPr>
        <w:rPr>
          <w:sz w:val="28"/>
        </w:rPr>
      </w:pPr>
      <w:r>
        <w:rPr>
          <w:sz w:val="28"/>
        </w:rPr>
        <w:t xml:space="preserve"> 4).сложность систем энергетики не только на уровне страны, но и отдельных регионов и ЭЭС, что требует соответствующих методов управления;</w:t>
      </w:r>
    </w:p>
    <w:p w:rsidR="003D15E3" w:rsidRDefault="003D15E3">
      <w:pPr>
        <w:rPr>
          <w:sz w:val="28"/>
        </w:rPr>
      </w:pPr>
      <w:r>
        <w:rPr>
          <w:sz w:val="28"/>
        </w:rPr>
        <w:t xml:space="preserve"> 5).работа основных подсистем энергетики на совмещённую нагрузку в силу неразрывности многих процессов производства и потребления энергии;</w:t>
      </w:r>
    </w:p>
    <w:p w:rsidR="003D15E3" w:rsidRDefault="003D15E3">
      <w:pPr>
        <w:rPr>
          <w:sz w:val="28"/>
          <w:lang w:val="en-US"/>
        </w:rPr>
      </w:pPr>
      <w:r>
        <w:rPr>
          <w:sz w:val="28"/>
        </w:rPr>
        <w:t xml:space="preserve"> 6).активная взаимосвязь с окружающей средой, включая человека.</w:t>
      </w:r>
    </w:p>
    <w:p w:rsidR="003D15E3" w:rsidRDefault="003D15E3">
      <w:pPr>
        <w:rPr>
          <w:sz w:val="28"/>
        </w:rPr>
      </w:pPr>
      <w:r>
        <w:rPr>
          <w:sz w:val="28"/>
          <w:lang w:val="en-US"/>
        </w:rPr>
        <w:t xml:space="preserve">  </w:t>
      </w:r>
      <w:r>
        <w:rPr>
          <w:sz w:val="28"/>
        </w:rPr>
        <w:t>Учитывая свойства систем энергетики, при исследовании любых её компонентов необходим системный подход, т.е. учёт всей совокупности внешних и внутренних связей. Разумеется, всё учесть при решении конкретной задачи невозможно. Поэтому систему энергетики, как комплекс, разделяют на вертикальные и горизонтальные уровни с выделением основных связей между ними, т.е. выстраивают иерархию подсистем и связей. Затем определяют место в этой иерархии решаемой конкретной задаче, оценивают значимость внешних и внутренних связей. И только после этого находят решение или решения конкретной задачи с последующим уточнением значимости связей. Обычно решение находится после нескольких итерационных уточнений значимости и подробности учёта внешних и внутренних связей.</w:t>
      </w:r>
    </w:p>
    <w:p w:rsidR="003D15E3" w:rsidRDefault="003D15E3">
      <w:pPr>
        <w:rPr>
          <w:sz w:val="28"/>
        </w:rPr>
      </w:pPr>
      <w:r>
        <w:rPr>
          <w:sz w:val="28"/>
        </w:rPr>
        <w:t xml:space="preserve">  Рассмотрим на примере возможностей использования газа Ковыктинского месторождения. Использование этого газа в топливно-энергетическом балансе Иркутской области возможно по-разному.</w:t>
      </w:r>
    </w:p>
    <w:p w:rsidR="003D15E3" w:rsidRDefault="003D15E3">
      <w:pPr>
        <w:rPr>
          <w:sz w:val="28"/>
        </w:rPr>
      </w:pPr>
      <w:r>
        <w:rPr>
          <w:sz w:val="28"/>
        </w:rPr>
        <w:t xml:space="preserve"> </w:t>
      </w:r>
      <w:r>
        <w:rPr>
          <w:sz w:val="28"/>
          <w:u w:val="single"/>
        </w:rPr>
        <w:t>Вариант 1.</w:t>
      </w:r>
      <w:r>
        <w:rPr>
          <w:sz w:val="28"/>
        </w:rPr>
        <w:t xml:space="preserve"> В связи с плохой экономической обстановкой в области и низкой эффективности природоохранных мероприятий на малых и средних котельных газ используется как основное топливо этих установок.</w:t>
      </w:r>
    </w:p>
    <w:p w:rsidR="003D15E3" w:rsidRDefault="003D15E3">
      <w:pPr>
        <w:rPr>
          <w:sz w:val="28"/>
        </w:rPr>
      </w:pPr>
      <w:r>
        <w:rPr>
          <w:sz w:val="28"/>
          <w:u w:val="single"/>
        </w:rPr>
        <w:t xml:space="preserve"> Вариант 2.</w:t>
      </w:r>
      <w:r>
        <w:rPr>
          <w:sz w:val="28"/>
        </w:rPr>
        <w:t xml:space="preserve"> Учитывая мощные сосредоточенные источники загрязнения окружающей среды и более быструю окупаемость на крупных ТЭЦ, газ используется как основное топливо крупных котельных и ТЭЦ  больших городов.</w:t>
      </w:r>
    </w:p>
    <w:p w:rsidR="003D15E3" w:rsidRDefault="003D15E3">
      <w:pPr>
        <w:rPr>
          <w:sz w:val="28"/>
        </w:rPr>
      </w:pPr>
      <w:r>
        <w:rPr>
          <w:sz w:val="28"/>
        </w:rPr>
        <w:t xml:space="preserve"> </w:t>
      </w:r>
      <w:r>
        <w:rPr>
          <w:sz w:val="28"/>
          <w:u w:val="single"/>
        </w:rPr>
        <w:t>Вариант 3.</w:t>
      </w:r>
      <w:r>
        <w:rPr>
          <w:sz w:val="28"/>
        </w:rPr>
        <w:t xml:space="preserve"> Учитывая экономическую обстановку в регионе, Ковыктинский газ экспортировать в другие страны - Монголию, Китай, Корею, Японию. Полученный доход от экспорта частично направлять на повышение качества природоохранных мероприятий малых и крупных источников вредных выбросов.</w:t>
      </w:r>
    </w:p>
    <w:p w:rsidR="003D15E3" w:rsidRDefault="003D15E3">
      <w:pPr>
        <w:rPr>
          <w:sz w:val="28"/>
        </w:rPr>
      </w:pPr>
      <w:r>
        <w:rPr>
          <w:sz w:val="28"/>
        </w:rPr>
        <w:t xml:space="preserve"> </w:t>
      </w:r>
      <w:r>
        <w:rPr>
          <w:sz w:val="28"/>
          <w:u w:val="single"/>
        </w:rPr>
        <w:t>Вариант 4.</w:t>
      </w:r>
      <w:r>
        <w:rPr>
          <w:sz w:val="28"/>
        </w:rPr>
        <w:t xml:space="preserve"> Комбинирование трёх вышеизложенных вариантов с различными пропорциями использования газа в области и экспорта за её пределы.</w:t>
      </w:r>
    </w:p>
    <w:p w:rsidR="003D15E3" w:rsidRDefault="003D15E3">
      <w:pPr>
        <w:rPr>
          <w:sz w:val="28"/>
        </w:rPr>
      </w:pPr>
      <w:r>
        <w:rPr>
          <w:sz w:val="28"/>
        </w:rPr>
        <w:t xml:space="preserve"> Вариант 5. Ресурсы, вкладываемые в разработку ковыктинского газа, вложить в модернизацию источников тепловой и электрической энергии с повышением эффективности природоохранных мероприятий.</w:t>
      </w:r>
    </w:p>
    <w:p w:rsidR="003D15E3" w:rsidRDefault="003D15E3">
      <w:pPr>
        <w:pStyle w:val="a3"/>
      </w:pPr>
      <w:r>
        <w:t xml:space="preserve">  Вариантов использования ковыктинского газа можно назвать ещё несколько, но уже видно, что решение задачи может иметь несколько вариантов. К этому следует добавить неопределённость в инвестициях, во времени, окупаемости и других факторах, учитывая нестабильность экономики и значимую неопределённость на перспективу 5-10-40 лет.</w:t>
      </w:r>
    </w:p>
    <w:p w:rsidR="003D15E3" w:rsidRDefault="003D15E3">
      <w:pPr>
        <w:rPr>
          <w:sz w:val="28"/>
        </w:rPr>
      </w:pPr>
    </w:p>
    <w:p w:rsidR="003D15E3" w:rsidRDefault="003D15E3">
      <w:pPr>
        <w:jc w:val="center"/>
        <w:rPr>
          <w:sz w:val="28"/>
        </w:rPr>
      </w:pPr>
      <w:r>
        <w:rPr>
          <w:sz w:val="28"/>
        </w:rPr>
        <w:t>2. ОСНОВНЫЕ СВОЙСТВА СИСТЕМ ЭНЕРГЕТИКИ</w:t>
      </w:r>
    </w:p>
    <w:p w:rsidR="003D15E3" w:rsidRDefault="003D15E3">
      <w:pPr>
        <w:rPr>
          <w:sz w:val="28"/>
        </w:rPr>
      </w:pPr>
    </w:p>
    <w:p w:rsidR="003D15E3" w:rsidRDefault="003D15E3">
      <w:pPr>
        <w:pStyle w:val="a3"/>
      </w:pPr>
      <w:r>
        <w:t xml:space="preserve">  Система энергетики обладает общими и индивидуальными свойствами, отражающими особенности развития энергетики, как комплекса взаимосвязанных систем – электроэнергетических, топливодобывающих, транспортных и др. Знание общих свойств значительно помогает при решении конкретных задач на этапах проектирования или эксплуатации.</w:t>
      </w:r>
    </w:p>
    <w:p w:rsidR="003D15E3" w:rsidRDefault="003D15E3">
      <w:pPr>
        <w:rPr>
          <w:sz w:val="28"/>
        </w:rPr>
      </w:pPr>
      <w:r>
        <w:rPr>
          <w:sz w:val="28"/>
        </w:rPr>
        <w:t xml:space="preserve">  Можно выделить четыре основных группы свойств систем энергетики: структурные, развития, функционирования и управляемости. Группа структурных свойств системы отражает единство основных связей и входящих в неё элементов (подсистем), т.е. иерархичность систем. Структурные свойства раскрывают сущность взаимосвязей разных иерархических уровней и включают:</w:t>
      </w:r>
    </w:p>
    <w:p w:rsidR="003D15E3" w:rsidRDefault="003D15E3">
      <w:pPr>
        <w:rPr>
          <w:sz w:val="28"/>
        </w:rPr>
      </w:pPr>
      <w:r>
        <w:rPr>
          <w:sz w:val="28"/>
        </w:rPr>
        <w:t>1.Целостность отдельных систем и подсистем, входящих в данную структуру, отражает степень автономности и индивидуальности систем.</w:t>
      </w:r>
    </w:p>
    <w:p w:rsidR="003D15E3" w:rsidRDefault="003D15E3">
      <w:pPr>
        <w:rPr>
          <w:sz w:val="28"/>
        </w:rPr>
      </w:pPr>
      <w:r>
        <w:rPr>
          <w:sz w:val="28"/>
        </w:rPr>
        <w:t>2.Уровень централизации управления – отражает внешние связи системы с другими системами различного иерархического уровня.</w:t>
      </w:r>
    </w:p>
    <w:p w:rsidR="003D15E3" w:rsidRDefault="003D15E3">
      <w:pPr>
        <w:rPr>
          <w:sz w:val="28"/>
        </w:rPr>
      </w:pPr>
      <w:r>
        <w:rPr>
          <w:sz w:val="28"/>
        </w:rPr>
        <w:t>3.Сложность структуры определяется объёмом и значимостью внешних и внутренних связей системы.</w:t>
      </w:r>
    </w:p>
    <w:p w:rsidR="003D15E3" w:rsidRDefault="003D15E3">
      <w:pPr>
        <w:rPr>
          <w:sz w:val="28"/>
        </w:rPr>
      </w:pPr>
      <w:r>
        <w:rPr>
          <w:sz w:val="28"/>
        </w:rPr>
        <w:t xml:space="preserve">  Группа свойств, характеризующих развитие системы, включает: стабильность, динамичность, инерционность и дискретность.</w:t>
      </w:r>
    </w:p>
    <w:p w:rsidR="003D15E3" w:rsidRDefault="003D15E3">
      <w:pPr>
        <w:rPr>
          <w:sz w:val="28"/>
        </w:rPr>
      </w:pPr>
      <w:r>
        <w:rPr>
          <w:sz w:val="28"/>
          <w:u w:val="single"/>
        </w:rPr>
        <w:t>Стабильность</w:t>
      </w:r>
      <w:r>
        <w:rPr>
          <w:sz w:val="28"/>
        </w:rPr>
        <w:t xml:space="preserve"> – способность системы в развитии сохранять свою структуру и экономичность. Большие системы, к которым относятся системы энергетики, в своём развитии изменяют связи, элементы в относительно малом объёме. Так, ввод новых мощностей или строительство дополнительной ЛЭП незначительно перестраивает внутрисистемные связи, т.е. то, что уже действует, продолжает работать.</w:t>
      </w:r>
    </w:p>
    <w:p w:rsidR="003D15E3" w:rsidRDefault="003D15E3">
      <w:pPr>
        <w:rPr>
          <w:sz w:val="28"/>
        </w:rPr>
      </w:pPr>
      <w:r>
        <w:rPr>
          <w:sz w:val="28"/>
        </w:rPr>
        <w:t xml:space="preserve">  Свойство </w:t>
      </w:r>
      <w:r>
        <w:rPr>
          <w:sz w:val="28"/>
          <w:u w:val="single"/>
        </w:rPr>
        <w:t>динамичности</w:t>
      </w:r>
      <w:r>
        <w:rPr>
          <w:sz w:val="28"/>
        </w:rPr>
        <w:t xml:space="preserve"> определяется в развитии системы как влияние настоящего состояния на будущее, т.е. во многом предопределяется развитие системы в будущем принятием текущих решений.</w:t>
      </w:r>
    </w:p>
    <w:p w:rsidR="003D15E3" w:rsidRDefault="003D15E3">
      <w:pPr>
        <w:rPr>
          <w:sz w:val="28"/>
        </w:rPr>
      </w:pPr>
      <w:r>
        <w:rPr>
          <w:sz w:val="28"/>
        </w:rPr>
        <w:t xml:space="preserve">  Свойство </w:t>
      </w:r>
      <w:r>
        <w:rPr>
          <w:sz w:val="28"/>
          <w:u w:val="single"/>
        </w:rPr>
        <w:t>инерционности</w:t>
      </w:r>
      <w:r>
        <w:rPr>
          <w:sz w:val="28"/>
        </w:rPr>
        <w:t xml:space="preserve"> отражает способность системы противостоять внешним и внутренним воздействиям. Количественно инерционность системы можно измерить периодом времени от принятия решения до его реализации, изменяющие развитие системы.</w:t>
      </w:r>
    </w:p>
    <w:p w:rsidR="003D15E3" w:rsidRDefault="003D15E3">
      <w:pPr>
        <w:rPr>
          <w:sz w:val="28"/>
        </w:rPr>
      </w:pPr>
      <w:r>
        <w:rPr>
          <w:sz w:val="28"/>
        </w:rPr>
        <w:t xml:space="preserve">  </w:t>
      </w:r>
      <w:r>
        <w:rPr>
          <w:sz w:val="28"/>
          <w:u w:val="single"/>
        </w:rPr>
        <w:t xml:space="preserve">Дискретность </w:t>
      </w:r>
      <w:r>
        <w:rPr>
          <w:sz w:val="28"/>
        </w:rPr>
        <w:t xml:space="preserve"> отражает скачкообразные изменения в структуре и связях при развитии системы. Она определяется строительством и пуском новых электростанций, ЛЭП и других объектов, имеющих дискретную мощность. Например, производительность ТЭЦ по пару изменяется дискретно в соответствии с числом работающих котлов. Группа свойств, характеризующих функционирование системы, определяется комплексными свойствами экономичности и надёжности.</w:t>
      </w:r>
    </w:p>
    <w:p w:rsidR="003D15E3" w:rsidRDefault="003D15E3">
      <w:pPr>
        <w:pStyle w:val="2"/>
        <w:rPr>
          <w:sz w:val="28"/>
        </w:rPr>
      </w:pPr>
      <w:r>
        <w:rPr>
          <w:sz w:val="28"/>
        </w:rPr>
        <w:t xml:space="preserve">  </w:t>
      </w:r>
      <w:r>
        <w:rPr>
          <w:sz w:val="28"/>
          <w:u w:val="single"/>
        </w:rPr>
        <w:t>Экономичность</w:t>
      </w:r>
      <w:r>
        <w:rPr>
          <w:sz w:val="28"/>
        </w:rPr>
        <w:t xml:space="preserve"> – свойство системы осуществлять свои функции с минимумом овеществлённого и живого затрат при наличии определённых ограничений. Это свойство отнесено к группе функционирования, так как оно в большей мере проявляется в период эксплуатации.</w:t>
      </w:r>
    </w:p>
    <w:p w:rsidR="003D15E3" w:rsidRDefault="003D15E3">
      <w:pPr>
        <w:pStyle w:val="2"/>
        <w:rPr>
          <w:sz w:val="28"/>
        </w:rPr>
      </w:pPr>
      <w:r>
        <w:rPr>
          <w:sz w:val="28"/>
        </w:rPr>
        <w:t xml:space="preserve">  </w:t>
      </w:r>
      <w:r>
        <w:rPr>
          <w:sz w:val="28"/>
          <w:u w:val="single"/>
        </w:rPr>
        <w:t>Надёжность</w:t>
      </w:r>
      <w:r>
        <w:rPr>
          <w:sz w:val="28"/>
        </w:rPr>
        <w:t xml:space="preserve"> – комплексное свойство системы выполнять заданные функции при заданных условиях и ограничениях функционирования. Более подробно о комплексе свойств надёжности рассмотрено в специальном разделе.</w:t>
      </w:r>
    </w:p>
    <w:p w:rsidR="003D15E3" w:rsidRDefault="003D15E3">
      <w:pPr>
        <w:pStyle w:val="2"/>
        <w:rPr>
          <w:sz w:val="28"/>
        </w:rPr>
      </w:pPr>
      <w:r>
        <w:rPr>
          <w:sz w:val="28"/>
        </w:rPr>
        <w:t>В группу свойств, характеризующих управляемость системы, включены пять основных свойств: неполнота информации; адаптация; недостаточность определённости оптимальных решений; самоорганизованность; многокритериальность.</w:t>
      </w:r>
    </w:p>
    <w:p w:rsidR="003D15E3" w:rsidRDefault="003D15E3">
      <w:pPr>
        <w:pStyle w:val="2"/>
        <w:rPr>
          <w:sz w:val="28"/>
        </w:rPr>
      </w:pPr>
      <w:r>
        <w:rPr>
          <w:sz w:val="28"/>
        </w:rPr>
        <w:t xml:space="preserve">  Основное свойство</w:t>
      </w:r>
      <w:r>
        <w:rPr>
          <w:sz w:val="28"/>
          <w:u w:val="single"/>
        </w:rPr>
        <w:t xml:space="preserve"> неполноты информации</w:t>
      </w:r>
      <w:r>
        <w:rPr>
          <w:sz w:val="28"/>
        </w:rPr>
        <w:t xml:space="preserve"> заключается в том, что наряду с детерминированной, значительная часть информации является вероятностной и неопределённой. Детерминированная информация относится к точной или однозначной информации. Например, на какой-то ТЭЦ установлено столько-то турбин. Вероятностная информация может быть представлена в виде функции распределения одних параметров по отношению к другим. Так, наработка на отказ труб поверхностей нагрева во времени описывается нормальным законом распределения с достаточной точностью. Неопределённая информация обычно представляется в виде диапазона значений, внутри которого параметры не поддаются описанию каким-либо законом. Например, представление о росте нагрузок в перспективе через 20-40 лет можно определить только в общем приближении в довольно большом диапазоне «от» и «до». Неполнота информации большое значение имеет при управлении развитием системы и при принятии направленности развития системы на перспективу.</w:t>
      </w:r>
    </w:p>
    <w:p w:rsidR="003D15E3" w:rsidRDefault="003D15E3">
      <w:pPr>
        <w:pStyle w:val="2"/>
        <w:rPr>
          <w:sz w:val="28"/>
        </w:rPr>
      </w:pPr>
      <w:r>
        <w:rPr>
          <w:sz w:val="28"/>
        </w:rPr>
        <w:t xml:space="preserve">  Свойство </w:t>
      </w:r>
      <w:r>
        <w:rPr>
          <w:sz w:val="28"/>
          <w:u w:val="single"/>
        </w:rPr>
        <w:t>адаптации</w:t>
      </w:r>
      <w:r>
        <w:rPr>
          <w:sz w:val="28"/>
        </w:rPr>
        <w:t xml:space="preserve"> в общем случае характеризуется как процесс накопления и использования информации. Это свойство особенно должно учитываться и в значительной мере создаваться при планировании развития систем. Развитие систем необходимо планировать так, чтобы при изменившихся условиях система могла с малыми затратами адаптироваться к новым условиям.</w:t>
      </w:r>
    </w:p>
    <w:p w:rsidR="003D15E3" w:rsidRDefault="003D15E3">
      <w:pPr>
        <w:rPr>
          <w:sz w:val="28"/>
        </w:rPr>
      </w:pPr>
      <w:r>
        <w:rPr>
          <w:sz w:val="28"/>
        </w:rPr>
        <w:t xml:space="preserve">Свойство </w:t>
      </w:r>
      <w:r>
        <w:rPr>
          <w:sz w:val="28"/>
          <w:u w:val="single"/>
        </w:rPr>
        <w:t>недостаточности определённости оптимальных решений</w:t>
      </w:r>
      <w:r>
        <w:rPr>
          <w:sz w:val="28"/>
        </w:rPr>
        <w:t xml:space="preserve"> о функционировании и развитии систем формируется в результате постоянного изменения условий, внешних и внутренних. Это свойство связано со многими свойствами системы и в главном, оно отвечает положению, что принимаемое решение должно иметь некоторую область неопределённости, учитывающую неопределённость и неоднозначность имеющейся информации о системе.</w:t>
      </w:r>
    </w:p>
    <w:p w:rsidR="003D15E3" w:rsidRDefault="003D15E3">
      <w:pPr>
        <w:rPr>
          <w:sz w:val="28"/>
        </w:rPr>
      </w:pPr>
      <w:r>
        <w:rPr>
          <w:sz w:val="28"/>
        </w:rPr>
        <w:t xml:space="preserve">  Так, оптимальная температура питательной воды определяется стоимостью топлива, КПД котла, коэффициентом недовыработки электроэнергии норм верхних отборов, стоимостью ПВД и т.д. Но стоимость топлива меняется, а также условия, как снижение потребности в электроэнергии на неопределённое время, ставят задачу оптимизации температуры питательной воды в разряд неопределённости внешних условий. В этой ситуации традиционные экономические критерии не подходят.</w:t>
      </w:r>
    </w:p>
    <w:p w:rsidR="003D15E3" w:rsidRDefault="003D15E3">
      <w:pPr>
        <w:rPr>
          <w:sz w:val="28"/>
        </w:rPr>
      </w:pPr>
      <w:r>
        <w:rPr>
          <w:sz w:val="28"/>
        </w:rPr>
        <w:t xml:space="preserve">  Свойство </w:t>
      </w:r>
      <w:r>
        <w:rPr>
          <w:sz w:val="28"/>
          <w:u w:val="single"/>
        </w:rPr>
        <w:t>самоорганизованности</w:t>
      </w:r>
      <w:r>
        <w:rPr>
          <w:sz w:val="28"/>
        </w:rPr>
        <w:t xml:space="preserve"> заключается в способности системы выбирать решения и реализовывать их для сохранения взаимодействия с окружающей средой. Это связано свойством не целостности системы.</w:t>
      </w:r>
    </w:p>
    <w:p w:rsidR="003D15E3" w:rsidRDefault="003D15E3">
      <w:pPr>
        <w:rPr>
          <w:sz w:val="28"/>
        </w:rPr>
      </w:pPr>
      <w:r>
        <w:rPr>
          <w:sz w:val="28"/>
          <w:u w:val="single"/>
        </w:rPr>
        <w:t xml:space="preserve">  Многокритериальность</w:t>
      </w:r>
      <w:r>
        <w:rPr>
          <w:sz w:val="28"/>
        </w:rPr>
        <w:t xml:space="preserve"> предусматривает свойство системы оптимально функционировать по ряду направленных (или условно зависимых) критериев.</w:t>
      </w:r>
    </w:p>
    <w:p w:rsidR="003D15E3" w:rsidRDefault="003D15E3">
      <w:pPr>
        <w:pStyle w:val="a3"/>
      </w:pPr>
      <w:r>
        <w:t xml:space="preserve">  Чаще всё оптимальное функционирование определяется экономическими критериями, а также экономичность (экономичность безопасность) выступают в качестве организаций развития системы.</w:t>
      </w:r>
    </w:p>
    <w:p w:rsidR="003D15E3" w:rsidRDefault="003D15E3">
      <w:pPr>
        <w:rPr>
          <w:sz w:val="28"/>
        </w:rPr>
      </w:pPr>
      <w:r>
        <w:rPr>
          <w:sz w:val="28"/>
        </w:rPr>
        <w:t xml:space="preserve">  Перечисленные свойства не охватывают всех свойств системы, таких как энергетика, но дают общее представление о сложности взаимосвязей как между элементами систем энергетики, так и с другими технологическими, экономическими, политическими и прочими системами. При решении задач в энергетики необходимо учитывать свойства в большей или меньшей мере в зависимости от уровня задачи.</w:t>
      </w:r>
    </w:p>
    <w:p w:rsidR="003D15E3" w:rsidRDefault="003D15E3">
      <w:pPr>
        <w:rPr>
          <w:sz w:val="28"/>
        </w:rPr>
      </w:pPr>
    </w:p>
    <w:p w:rsidR="003D15E3" w:rsidRDefault="003D15E3">
      <w:pPr>
        <w:pStyle w:val="20"/>
      </w:pPr>
      <w:r>
        <w:t>3.ОБЩАЯ ХАРАКТЕРИСТИКА МИРОВОГО ТОПЛИВНО ЭНЕРГЕТИЧЕСКОГО БАЛАНСА</w:t>
      </w:r>
    </w:p>
    <w:p w:rsidR="003D15E3" w:rsidRDefault="003D15E3">
      <w:pPr>
        <w:pStyle w:val="20"/>
      </w:pPr>
    </w:p>
    <w:p w:rsidR="003D15E3" w:rsidRDefault="003D15E3">
      <w:pPr>
        <w:pStyle w:val="a3"/>
      </w:pPr>
      <w:r>
        <w:t xml:space="preserve">  Определение потенциальных энергоресурсов Земли очень сложная задача, особенно с учётом возможных научных открытий новых источников энергии.</w:t>
      </w:r>
    </w:p>
    <w:p w:rsidR="003D15E3" w:rsidRDefault="003D15E3">
      <w:pPr>
        <w:pStyle w:val="a3"/>
      </w:pPr>
      <w:r>
        <w:t xml:space="preserve">  С развитием науки и техники в данной области предельные энергоресурсы земли постоянно уточняются. Так, в 50-е годы запасы нефти оценивались в 15 млрд.т., то в конце 60-х годов в 100 млрд.т. В настоящее время потенциальные запасы нефти оцениваются примерно выше в 2.5-3 раза.</w:t>
      </w:r>
    </w:p>
    <w:p w:rsidR="003D15E3" w:rsidRDefault="003D15E3">
      <w:pPr>
        <w:pStyle w:val="a3"/>
      </w:pPr>
      <w:r>
        <w:t xml:space="preserve">  С другой стороны - пределы роста потребления энергии человечеством. Существует несколько методик оценки энергопотребления на одного жителя или на всё население Земли. Так, одна из теорий основана на том, что максимальное потребление оценивается в 5% тепловой энергии Солнца, воспринимаемой Землёй и слоями атмосферы. Это соответствует примерно 4000 млрд.т  условного топлива. В 80-е годы население Земли использовало около 11-12 млрд.т, в настоящее время около 18-20 млрд.т. При таких темпах потребления чувство «энергетического голода» наступит к концу </w:t>
      </w:r>
      <w:r>
        <w:rPr>
          <w:lang w:val="en-US"/>
        </w:rPr>
        <w:t xml:space="preserve">XXI </w:t>
      </w:r>
      <w:r>
        <w:t>века.</w:t>
      </w:r>
    </w:p>
    <w:p w:rsidR="003D15E3" w:rsidRDefault="003D15E3">
      <w:pPr>
        <w:pStyle w:val="a3"/>
      </w:pPr>
      <w:r>
        <w:t xml:space="preserve">  С ростом энергопотребления в силу ряда причин меняется структура потребления энергоресурсов.</w:t>
      </w:r>
    </w:p>
    <w:p w:rsidR="003D15E3" w:rsidRDefault="003D15E3">
      <w:pPr>
        <w:pStyle w:val="a3"/>
      </w:pPr>
    </w:p>
    <w:p w:rsidR="003D15E3" w:rsidRDefault="003D15E3">
      <w:pPr>
        <w:pStyle w:val="a3"/>
        <w:jc w:val="center"/>
      </w:pPr>
    </w:p>
    <w:p w:rsidR="003D15E3" w:rsidRDefault="003D15E3">
      <w:pPr>
        <w:pStyle w:val="a3"/>
        <w:jc w:val="center"/>
      </w:pPr>
      <w:r>
        <w:t>Структура потребления энергоресурсов</w:t>
      </w:r>
    </w:p>
    <w:p w:rsidR="003D15E3" w:rsidRDefault="003D15E3">
      <w:pPr>
        <w:pStyle w:val="a3"/>
      </w:pPr>
      <w:r>
        <w:t>Таблица 3.1</w:t>
      </w:r>
    </w:p>
    <w:tbl>
      <w:tblPr>
        <w:tblW w:w="0" w:type="auto"/>
        <w:tblInd w:w="-53" w:type="dxa"/>
        <w:tblLayout w:type="fixed"/>
        <w:tblCellMar>
          <w:left w:w="30" w:type="dxa"/>
          <w:right w:w="30" w:type="dxa"/>
        </w:tblCellMar>
        <w:tblLook w:val="0000" w:firstRow="0" w:lastRow="0" w:firstColumn="0" w:lastColumn="0" w:noHBand="0" w:noVBand="0"/>
      </w:tblPr>
      <w:tblGrid>
        <w:gridCol w:w="1498"/>
        <w:gridCol w:w="1008"/>
        <w:gridCol w:w="1008"/>
        <w:gridCol w:w="1008"/>
        <w:gridCol w:w="1008"/>
        <w:gridCol w:w="1008"/>
        <w:gridCol w:w="1008"/>
      </w:tblGrid>
      <w:tr w:rsidR="003D15E3">
        <w:trPr>
          <w:cantSplit/>
          <w:trHeight w:val="264"/>
        </w:trPr>
        <w:tc>
          <w:tcPr>
            <w:tcW w:w="1498" w:type="dxa"/>
            <w:tcBorders>
              <w:top w:val="double" w:sz="6" w:space="0" w:color="auto"/>
              <w:left w:val="double" w:sz="6" w:space="0" w:color="auto"/>
              <w:bottom w:val="single" w:sz="6" w:space="0" w:color="auto"/>
              <w:right w:val="single" w:sz="2" w:space="0" w:color="000000"/>
            </w:tcBorders>
          </w:tcPr>
          <w:p w:rsidR="003D15E3" w:rsidRDefault="003D15E3">
            <w:pPr>
              <w:rPr>
                <w:rFonts w:ascii="Arial" w:hAnsi="Arial"/>
                <w:snapToGrid w:val="0"/>
                <w:color w:val="000000"/>
              </w:rPr>
            </w:pPr>
            <w:r>
              <w:rPr>
                <w:rFonts w:ascii="Arial" w:hAnsi="Arial"/>
                <w:snapToGrid w:val="0"/>
                <w:color w:val="000000"/>
              </w:rPr>
              <w:t>Энергоресурс</w:t>
            </w:r>
          </w:p>
        </w:tc>
        <w:tc>
          <w:tcPr>
            <w:tcW w:w="6048" w:type="dxa"/>
            <w:gridSpan w:val="6"/>
            <w:tcBorders>
              <w:top w:val="double" w:sz="6" w:space="0" w:color="auto"/>
              <w:left w:val="single" w:sz="2" w:space="0" w:color="000000"/>
              <w:bottom w:val="single" w:sz="6" w:space="0" w:color="auto"/>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Потребление по годам, %</w:t>
            </w:r>
          </w:p>
        </w:tc>
      </w:tr>
      <w:tr w:rsidR="003D15E3">
        <w:trPr>
          <w:trHeight w:val="250"/>
        </w:trPr>
        <w:tc>
          <w:tcPr>
            <w:tcW w:w="1498" w:type="dxa"/>
            <w:tcBorders>
              <w:top w:val="single" w:sz="6" w:space="0" w:color="auto"/>
              <w:left w:val="double" w:sz="6" w:space="0" w:color="auto"/>
              <w:bottom w:val="single" w:sz="2" w:space="0" w:color="000000"/>
              <w:right w:val="single" w:sz="2" w:space="0" w:color="000000"/>
            </w:tcBorders>
          </w:tcPr>
          <w:p w:rsidR="003D15E3" w:rsidRDefault="003D15E3">
            <w:pPr>
              <w:jc w:val="right"/>
              <w:rPr>
                <w:rFonts w:ascii="Arial" w:hAnsi="Arial"/>
                <w:snapToGrid w:val="0"/>
                <w:color w:val="000000"/>
              </w:rPr>
            </w:pPr>
          </w:p>
        </w:tc>
        <w:tc>
          <w:tcPr>
            <w:tcW w:w="1008" w:type="dxa"/>
            <w:tcBorders>
              <w:top w:val="single" w:sz="6" w:space="0" w:color="auto"/>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1900</w:t>
            </w:r>
          </w:p>
        </w:tc>
        <w:tc>
          <w:tcPr>
            <w:tcW w:w="1008" w:type="dxa"/>
            <w:tcBorders>
              <w:top w:val="single" w:sz="6" w:space="0" w:color="auto"/>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1920</w:t>
            </w:r>
          </w:p>
        </w:tc>
        <w:tc>
          <w:tcPr>
            <w:tcW w:w="1008" w:type="dxa"/>
            <w:tcBorders>
              <w:top w:val="single" w:sz="6" w:space="0" w:color="auto"/>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1960</w:t>
            </w:r>
          </w:p>
        </w:tc>
        <w:tc>
          <w:tcPr>
            <w:tcW w:w="1008" w:type="dxa"/>
            <w:tcBorders>
              <w:top w:val="single" w:sz="6" w:space="0" w:color="auto"/>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1970</w:t>
            </w:r>
          </w:p>
        </w:tc>
        <w:tc>
          <w:tcPr>
            <w:tcW w:w="1008" w:type="dxa"/>
            <w:tcBorders>
              <w:top w:val="single" w:sz="6" w:space="0" w:color="auto"/>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1980</w:t>
            </w:r>
          </w:p>
        </w:tc>
        <w:tc>
          <w:tcPr>
            <w:tcW w:w="1008" w:type="dxa"/>
            <w:tcBorders>
              <w:top w:val="single" w:sz="6" w:space="0" w:color="auto"/>
              <w:left w:val="single" w:sz="2" w:space="0" w:color="000000"/>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2000</w:t>
            </w:r>
          </w:p>
        </w:tc>
      </w:tr>
      <w:tr w:rsidR="003D15E3">
        <w:trPr>
          <w:trHeight w:val="250"/>
        </w:trPr>
        <w:tc>
          <w:tcPr>
            <w:tcW w:w="1498" w:type="dxa"/>
            <w:tcBorders>
              <w:top w:val="single" w:sz="2" w:space="0" w:color="000000"/>
              <w:left w:val="double" w:sz="6" w:space="0" w:color="auto"/>
              <w:bottom w:val="single" w:sz="2" w:space="0" w:color="000000"/>
              <w:right w:val="single" w:sz="2" w:space="0" w:color="000000"/>
            </w:tcBorders>
          </w:tcPr>
          <w:p w:rsidR="003D15E3" w:rsidRDefault="003D15E3">
            <w:pPr>
              <w:rPr>
                <w:rFonts w:ascii="Arial" w:hAnsi="Arial"/>
                <w:snapToGrid w:val="0"/>
                <w:color w:val="000000"/>
              </w:rPr>
            </w:pPr>
            <w:r>
              <w:rPr>
                <w:rFonts w:ascii="Arial" w:hAnsi="Arial"/>
                <w:snapToGrid w:val="0"/>
                <w:color w:val="000000"/>
              </w:rPr>
              <w:t>нефть</w:t>
            </w:r>
          </w:p>
        </w:tc>
        <w:tc>
          <w:tcPr>
            <w:tcW w:w="1008"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2</w:t>
            </w:r>
          </w:p>
        </w:tc>
        <w:tc>
          <w:tcPr>
            <w:tcW w:w="1008"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7</w:t>
            </w:r>
          </w:p>
        </w:tc>
        <w:tc>
          <w:tcPr>
            <w:tcW w:w="1008"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26</w:t>
            </w:r>
          </w:p>
        </w:tc>
        <w:tc>
          <w:tcPr>
            <w:tcW w:w="1008"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39</w:t>
            </w:r>
          </w:p>
        </w:tc>
        <w:tc>
          <w:tcPr>
            <w:tcW w:w="1008"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36</w:t>
            </w:r>
          </w:p>
        </w:tc>
        <w:tc>
          <w:tcPr>
            <w:tcW w:w="1008" w:type="dxa"/>
            <w:tcBorders>
              <w:top w:val="single" w:sz="2" w:space="0" w:color="000000"/>
              <w:left w:val="single" w:sz="2" w:space="0" w:color="000000"/>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31</w:t>
            </w:r>
          </w:p>
        </w:tc>
      </w:tr>
      <w:tr w:rsidR="003D15E3">
        <w:trPr>
          <w:trHeight w:val="250"/>
        </w:trPr>
        <w:tc>
          <w:tcPr>
            <w:tcW w:w="1498" w:type="dxa"/>
            <w:tcBorders>
              <w:top w:val="single" w:sz="2" w:space="0" w:color="000000"/>
              <w:left w:val="double" w:sz="6" w:space="0" w:color="auto"/>
              <w:bottom w:val="single" w:sz="2" w:space="0" w:color="000000"/>
              <w:right w:val="single" w:sz="2" w:space="0" w:color="000000"/>
            </w:tcBorders>
          </w:tcPr>
          <w:p w:rsidR="003D15E3" w:rsidRDefault="003D15E3">
            <w:pPr>
              <w:rPr>
                <w:rFonts w:ascii="Arial" w:hAnsi="Arial"/>
                <w:snapToGrid w:val="0"/>
                <w:color w:val="000000"/>
              </w:rPr>
            </w:pPr>
            <w:r>
              <w:rPr>
                <w:rFonts w:ascii="Arial" w:hAnsi="Arial"/>
                <w:snapToGrid w:val="0"/>
                <w:color w:val="000000"/>
              </w:rPr>
              <w:t>природный газ</w:t>
            </w:r>
          </w:p>
        </w:tc>
        <w:tc>
          <w:tcPr>
            <w:tcW w:w="1008"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&lt;1</w:t>
            </w:r>
          </w:p>
        </w:tc>
        <w:tc>
          <w:tcPr>
            <w:tcW w:w="1008"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&gt;1</w:t>
            </w:r>
          </w:p>
        </w:tc>
        <w:tc>
          <w:tcPr>
            <w:tcW w:w="1008"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11</w:t>
            </w:r>
          </w:p>
        </w:tc>
        <w:tc>
          <w:tcPr>
            <w:tcW w:w="1008"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18</w:t>
            </w:r>
          </w:p>
        </w:tc>
        <w:tc>
          <w:tcPr>
            <w:tcW w:w="1008"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22</w:t>
            </w:r>
          </w:p>
        </w:tc>
        <w:tc>
          <w:tcPr>
            <w:tcW w:w="1008" w:type="dxa"/>
            <w:tcBorders>
              <w:top w:val="single" w:sz="2" w:space="0" w:color="000000"/>
              <w:left w:val="single" w:sz="2" w:space="0" w:color="000000"/>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22</w:t>
            </w:r>
          </w:p>
        </w:tc>
      </w:tr>
      <w:tr w:rsidR="003D15E3">
        <w:trPr>
          <w:trHeight w:val="250"/>
        </w:trPr>
        <w:tc>
          <w:tcPr>
            <w:tcW w:w="1498" w:type="dxa"/>
            <w:tcBorders>
              <w:top w:val="single" w:sz="2" w:space="0" w:color="000000"/>
              <w:left w:val="double" w:sz="6" w:space="0" w:color="auto"/>
              <w:bottom w:val="single" w:sz="2" w:space="0" w:color="000000"/>
              <w:right w:val="single" w:sz="2" w:space="0" w:color="000000"/>
            </w:tcBorders>
          </w:tcPr>
          <w:p w:rsidR="003D15E3" w:rsidRDefault="003D15E3">
            <w:pPr>
              <w:rPr>
                <w:rFonts w:ascii="Arial" w:hAnsi="Arial"/>
                <w:snapToGrid w:val="0"/>
                <w:color w:val="000000"/>
              </w:rPr>
            </w:pPr>
            <w:r>
              <w:rPr>
                <w:rFonts w:ascii="Arial" w:hAnsi="Arial"/>
                <w:snapToGrid w:val="0"/>
                <w:color w:val="000000"/>
              </w:rPr>
              <w:t>ядерная +</w:t>
            </w:r>
          </w:p>
        </w:tc>
        <w:tc>
          <w:tcPr>
            <w:tcW w:w="1008"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1008"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1008"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1008"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1008"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1008" w:type="dxa"/>
            <w:tcBorders>
              <w:top w:val="single" w:sz="2" w:space="0" w:color="000000"/>
              <w:left w:val="single" w:sz="2" w:space="0" w:color="000000"/>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 xml:space="preserve"> </w:t>
            </w:r>
          </w:p>
        </w:tc>
      </w:tr>
      <w:tr w:rsidR="003D15E3">
        <w:trPr>
          <w:trHeight w:val="250"/>
        </w:trPr>
        <w:tc>
          <w:tcPr>
            <w:tcW w:w="1498" w:type="dxa"/>
            <w:tcBorders>
              <w:top w:val="single" w:sz="2" w:space="0" w:color="000000"/>
              <w:left w:val="double" w:sz="6" w:space="0" w:color="auto"/>
              <w:bottom w:val="single" w:sz="2" w:space="0" w:color="000000"/>
              <w:right w:val="single" w:sz="2" w:space="0" w:color="000000"/>
            </w:tcBorders>
          </w:tcPr>
          <w:p w:rsidR="003D15E3" w:rsidRDefault="003D15E3">
            <w:pPr>
              <w:rPr>
                <w:rFonts w:ascii="Arial" w:hAnsi="Arial"/>
                <w:snapToGrid w:val="0"/>
                <w:color w:val="000000"/>
              </w:rPr>
            </w:pPr>
            <w:r>
              <w:rPr>
                <w:rFonts w:ascii="Arial" w:hAnsi="Arial"/>
                <w:snapToGrid w:val="0"/>
                <w:color w:val="000000"/>
              </w:rPr>
              <w:t>гидро энергия</w:t>
            </w:r>
          </w:p>
        </w:tc>
        <w:tc>
          <w:tcPr>
            <w:tcW w:w="1008"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&lt;1</w:t>
            </w:r>
          </w:p>
        </w:tc>
        <w:tc>
          <w:tcPr>
            <w:tcW w:w="1008"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1</w:t>
            </w:r>
          </w:p>
        </w:tc>
        <w:tc>
          <w:tcPr>
            <w:tcW w:w="1008"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6</w:t>
            </w:r>
          </w:p>
        </w:tc>
        <w:tc>
          <w:tcPr>
            <w:tcW w:w="1008"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6</w:t>
            </w:r>
          </w:p>
        </w:tc>
        <w:tc>
          <w:tcPr>
            <w:tcW w:w="1008"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11</w:t>
            </w:r>
          </w:p>
        </w:tc>
        <w:tc>
          <w:tcPr>
            <w:tcW w:w="1008" w:type="dxa"/>
            <w:tcBorders>
              <w:top w:val="single" w:sz="2" w:space="0" w:color="000000"/>
              <w:left w:val="single" w:sz="2" w:space="0" w:color="000000"/>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28</w:t>
            </w:r>
          </w:p>
        </w:tc>
      </w:tr>
      <w:tr w:rsidR="003D15E3">
        <w:trPr>
          <w:trHeight w:val="250"/>
        </w:trPr>
        <w:tc>
          <w:tcPr>
            <w:tcW w:w="1498" w:type="dxa"/>
            <w:tcBorders>
              <w:top w:val="single" w:sz="2" w:space="0" w:color="000000"/>
              <w:left w:val="double" w:sz="6" w:space="0" w:color="auto"/>
              <w:bottom w:val="single" w:sz="2" w:space="0" w:color="000000"/>
              <w:right w:val="single" w:sz="2" w:space="0" w:color="000000"/>
            </w:tcBorders>
          </w:tcPr>
          <w:p w:rsidR="003D15E3" w:rsidRDefault="003D15E3">
            <w:pPr>
              <w:rPr>
                <w:rFonts w:ascii="Arial" w:hAnsi="Arial"/>
                <w:snapToGrid w:val="0"/>
                <w:color w:val="000000"/>
              </w:rPr>
            </w:pPr>
            <w:r>
              <w:rPr>
                <w:rFonts w:ascii="Arial" w:hAnsi="Arial"/>
                <w:snapToGrid w:val="0"/>
                <w:color w:val="000000"/>
              </w:rPr>
              <w:t>уголь</w:t>
            </w:r>
          </w:p>
        </w:tc>
        <w:tc>
          <w:tcPr>
            <w:tcW w:w="1008"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50</w:t>
            </w:r>
          </w:p>
        </w:tc>
        <w:tc>
          <w:tcPr>
            <w:tcW w:w="1008"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63</w:t>
            </w:r>
          </w:p>
        </w:tc>
        <w:tc>
          <w:tcPr>
            <w:tcW w:w="1008"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43</w:t>
            </w:r>
          </w:p>
        </w:tc>
        <w:tc>
          <w:tcPr>
            <w:tcW w:w="1008"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29</w:t>
            </w:r>
          </w:p>
        </w:tc>
        <w:tc>
          <w:tcPr>
            <w:tcW w:w="1008"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26</w:t>
            </w:r>
          </w:p>
        </w:tc>
        <w:tc>
          <w:tcPr>
            <w:tcW w:w="1008" w:type="dxa"/>
            <w:tcBorders>
              <w:top w:val="single" w:sz="2" w:space="0" w:color="000000"/>
              <w:left w:val="single" w:sz="2" w:space="0" w:color="000000"/>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17</w:t>
            </w:r>
          </w:p>
        </w:tc>
      </w:tr>
      <w:tr w:rsidR="003D15E3">
        <w:trPr>
          <w:trHeight w:val="264"/>
        </w:trPr>
        <w:tc>
          <w:tcPr>
            <w:tcW w:w="1498" w:type="dxa"/>
            <w:tcBorders>
              <w:top w:val="single" w:sz="2" w:space="0" w:color="000000"/>
              <w:left w:val="double" w:sz="6" w:space="0" w:color="auto"/>
              <w:bottom w:val="double" w:sz="6" w:space="0" w:color="auto"/>
              <w:right w:val="single" w:sz="2" w:space="0" w:color="000000"/>
            </w:tcBorders>
          </w:tcPr>
          <w:p w:rsidR="003D15E3" w:rsidRDefault="003D15E3">
            <w:pPr>
              <w:rPr>
                <w:rFonts w:ascii="Arial" w:hAnsi="Arial"/>
                <w:snapToGrid w:val="0"/>
                <w:color w:val="000000"/>
              </w:rPr>
            </w:pPr>
            <w:r>
              <w:rPr>
                <w:rFonts w:ascii="Arial" w:hAnsi="Arial"/>
                <w:snapToGrid w:val="0"/>
                <w:color w:val="000000"/>
              </w:rPr>
              <w:t>прочее</w:t>
            </w:r>
          </w:p>
        </w:tc>
        <w:tc>
          <w:tcPr>
            <w:tcW w:w="1008" w:type="dxa"/>
            <w:tcBorders>
              <w:top w:val="single" w:sz="2" w:space="0" w:color="000000"/>
              <w:left w:val="single" w:sz="2" w:space="0" w:color="000000"/>
              <w:bottom w:val="double" w:sz="6" w:space="0" w:color="auto"/>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45</w:t>
            </w:r>
          </w:p>
        </w:tc>
        <w:tc>
          <w:tcPr>
            <w:tcW w:w="1008" w:type="dxa"/>
            <w:tcBorders>
              <w:top w:val="single" w:sz="2" w:space="0" w:color="000000"/>
              <w:left w:val="single" w:sz="2" w:space="0" w:color="000000"/>
              <w:bottom w:val="double" w:sz="6" w:space="0" w:color="auto"/>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28</w:t>
            </w:r>
          </w:p>
        </w:tc>
        <w:tc>
          <w:tcPr>
            <w:tcW w:w="1008" w:type="dxa"/>
            <w:tcBorders>
              <w:top w:val="single" w:sz="2" w:space="0" w:color="000000"/>
              <w:left w:val="single" w:sz="2" w:space="0" w:color="000000"/>
              <w:bottom w:val="double" w:sz="6" w:space="0" w:color="auto"/>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14</w:t>
            </w:r>
          </w:p>
        </w:tc>
        <w:tc>
          <w:tcPr>
            <w:tcW w:w="1008" w:type="dxa"/>
            <w:tcBorders>
              <w:top w:val="single" w:sz="2" w:space="0" w:color="000000"/>
              <w:left w:val="single" w:sz="2" w:space="0" w:color="000000"/>
              <w:bottom w:val="double" w:sz="6" w:space="0" w:color="auto"/>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8</w:t>
            </w:r>
          </w:p>
        </w:tc>
        <w:tc>
          <w:tcPr>
            <w:tcW w:w="1008" w:type="dxa"/>
            <w:tcBorders>
              <w:top w:val="single" w:sz="2" w:space="0" w:color="000000"/>
              <w:left w:val="single" w:sz="2" w:space="0" w:color="000000"/>
              <w:bottom w:val="double" w:sz="6" w:space="0" w:color="auto"/>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5</w:t>
            </w:r>
          </w:p>
        </w:tc>
        <w:tc>
          <w:tcPr>
            <w:tcW w:w="1008" w:type="dxa"/>
            <w:tcBorders>
              <w:top w:val="single" w:sz="2" w:space="0" w:color="000000"/>
              <w:left w:val="single" w:sz="2" w:space="0" w:color="000000"/>
              <w:bottom w:val="double" w:sz="6" w:space="0" w:color="auto"/>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2</w:t>
            </w:r>
          </w:p>
        </w:tc>
      </w:tr>
    </w:tbl>
    <w:p w:rsidR="003D15E3" w:rsidRDefault="003D15E3">
      <w:pPr>
        <w:pStyle w:val="a3"/>
      </w:pPr>
    </w:p>
    <w:p w:rsidR="003D15E3" w:rsidRDefault="003D15E3">
      <w:pPr>
        <w:pStyle w:val="a3"/>
      </w:pPr>
      <w:r>
        <w:t xml:space="preserve">  Снижение роли угля в мировом масштабе связано с ростом стоимости добычи углей, низкой эффективностью их использования и высоким загрязнением окружающей среды продуктами сгорания угля.</w:t>
      </w:r>
    </w:p>
    <w:p w:rsidR="003D15E3" w:rsidRDefault="003D15E3">
      <w:pPr>
        <w:pStyle w:val="a3"/>
      </w:pPr>
      <w:r>
        <w:t xml:space="preserve">  </w:t>
      </w:r>
    </w:p>
    <w:p w:rsidR="003D15E3" w:rsidRDefault="003D15E3">
      <w:pPr>
        <w:pStyle w:val="a3"/>
      </w:pPr>
      <w:r>
        <w:t xml:space="preserve">  В различных регионах Земли развитие энергетики и структура потребления энергоресурсов значительно различаются. Так, промышленно развитые страны занимают около 10% территории, в них проживает примерно 20% населения, но здесь производится около 60% электроэнергии и до 55% энергоресурсов от общего баланса.</w:t>
      </w:r>
    </w:p>
    <w:p w:rsidR="003D15E3" w:rsidRDefault="003D15E3">
      <w:pPr>
        <w:pStyle w:val="a3"/>
      </w:pPr>
      <w:r>
        <w:t xml:space="preserve">  Рассмотрим некоторые особенности преобразования и использования энергоресурсов.</w:t>
      </w:r>
    </w:p>
    <w:p w:rsidR="003D15E3" w:rsidRDefault="003D15E3">
      <w:pPr>
        <w:pStyle w:val="a3"/>
      </w:pPr>
    </w:p>
    <w:p w:rsidR="003D15E3" w:rsidRDefault="003D15E3">
      <w:pPr>
        <w:pStyle w:val="a3"/>
      </w:pPr>
      <w:r>
        <w:t xml:space="preserve">  </w:t>
      </w:r>
      <w:r>
        <w:rPr>
          <w:u w:val="single"/>
        </w:rPr>
        <w:t xml:space="preserve">Электроэнергия. </w:t>
      </w:r>
      <w:r>
        <w:t>Основная проблема теплофикации – темпы роста производства электроэнергии выше темпов производства энергоресурсов. В настоящее время примерно 1</w:t>
      </w:r>
      <w:r>
        <w:rPr>
          <w:lang w:val="en-US"/>
        </w:rPr>
        <w:t>/</w:t>
      </w:r>
      <w:r>
        <w:t>3 энергоресурсов расходуется на производство электроэнергии. Это понятно – пока человечество не изобрело более удобный и экономичный вид энергии. Электроэнергия сейчас применяется не только в традиционных сферах деятельности, но и в таких областях, где традиционно использовались другие виды энергоносителей – отопление, конденсирование, автотранспорт и др.</w:t>
      </w:r>
    </w:p>
    <w:p w:rsidR="003D15E3" w:rsidRDefault="003D15E3">
      <w:pPr>
        <w:pStyle w:val="a3"/>
      </w:pPr>
      <w:r>
        <w:t xml:space="preserve">  Масштабы потребления электроэнергии во многом определяются концентрацией её производства и распределением на основе формирования мощных электроэнергетических систем (ЭЭС). К таким системам относятся:</w:t>
      </w:r>
    </w:p>
    <w:p w:rsidR="003D15E3" w:rsidRDefault="003D15E3">
      <w:pPr>
        <w:pStyle w:val="a3"/>
        <w:numPr>
          <w:ilvl w:val="0"/>
          <w:numId w:val="12"/>
        </w:numPr>
      </w:pPr>
      <w:r>
        <w:t>Энергообъединение восточно- европейских стран (бывшего СЭВ);</w:t>
      </w:r>
    </w:p>
    <w:p w:rsidR="003D15E3" w:rsidRDefault="003D15E3">
      <w:pPr>
        <w:pStyle w:val="a3"/>
        <w:numPr>
          <w:ilvl w:val="0"/>
          <w:numId w:val="12"/>
        </w:numPr>
      </w:pPr>
      <w:r>
        <w:t>Энергообъединение стран западной Европы;</w:t>
      </w:r>
    </w:p>
    <w:p w:rsidR="003D15E3" w:rsidRDefault="003D15E3">
      <w:pPr>
        <w:pStyle w:val="a3"/>
        <w:numPr>
          <w:ilvl w:val="0"/>
          <w:numId w:val="12"/>
        </w:numPr>
      </w:pPr>
      <w:r>
        <w:t>Энергообъединение США и Канады.</w:t>
      </w:r>
    </w:p>
    <w:p w:rsidR="003D15E3" w:rsidRDefault="003D15E3">
      <w:pPr>
        <w:pStyle w:val="a3"/>
      </w:pPr>
      <w:r>
        <w:t xml:space="preserve">  Эти три мощных энергообъединения в 80-85-е годы производили до 70% мировой выработки электроэнергии.</w:t>
      </w:r>
    </w:p>
    <w:p w:rsidR="003D15E3" w:rsidRDefault="003D15E3">
      <w:pPr>
        <w:pStyle w:val="a3"/>
      </w:pPr>
      <w:r>
        <w:t xml:space="preserve">  В таких странах, как Япония, Австралия, Юар, энергосистемы функционируют в пределах всей страны.</w:t>
      </w:r>
    </w:p>
    <w:p w:rsidR="003D15E3" w:rsidRDefault="003D15E3">
      <w:pPr>
        <w:pStyle w:val="a3"/>
      </w:pPr>
      <w:r>
        <w:t xml:space="preserve">  К последним при формировании общегосударственных энергообъединений приближаются многие страны Азии и Африки.</w:t>
      </w:r>
    </w:p>
    <w:p w:rsidR="003D15E3" w:rsidRDefault="003D15E3">
      <w:pPr>
        <w:pStyle w:val="a3"/>
      </w:pPr>
      <w:r>
        <w:t xml:space="preserve">   </w:t>
      </w:r>
      <w:r>
        <w:rPr>
          <w:u w:val="single"/>
        </w:rPr>
        <w:t>Нефть.</w:t>
      </w:r>
      <w:r>
        <w:t xml:space="preserve"> Добыча нефти в коммерческих целях началась во второй половине Х</w:t>
      </w:r>
      <w:r>
        <w:rPr>
          <w:lang w:val="en-US"/>
        </w:rPr>
        <w:t>I</w:t>
      </w:r>
      <w:r>
        <w:t>Х века в Восточной Европе и Северной Америке. В 1870г. на западном побережье Каспия был установлен первый паровой бур.</w:t>
      </w:r>
    </w:p>
    <w:p w:rsidR="003D15E3" w:rsidRDefault="003D15E3">
      <w:pPr>
        <w:pStyle w:val="a3"/>
      </w:pPr>
      <w:r>
        <w:t>С 1880г. по 1930г. рост добычи нефти в мире имел экспоненциальный характер, примерно 7,4% в год. Освоение крупных месторождений нефти в Иране, Ираке, Саудовской Аравии, Кувейте и Объединённых Арабских Эмиратах за 15 лет (с 1930г. по 1946г.) удвоило добычу нефти.</w:t>
      </w:r>
    </w:p>
    <w:p w:rsidR="003D15E3" w:rsidRDefault="003D15E3">
      <w:pPr>
        <w:pStyle w:val="a3"/>
      </w:pPr>
      <w:r>
        <w:t xml:space="preserve">   В настоящее время основные разрабатываемые месторождения нефти расположены в Северной и Западной Африке, Океании, Аляске, России, Китае. Основные производители и экспортёры нефти (кроме России и Китая) объединены в союз, позволяющий согласованно регулировать уровень добычи и цены на нефть (ОПЕК). Знаменитый энергетический кризис 70-х годов является следствием согласованного действия ОПЕК, повысившего цены на нефть в несколько раз. Это вызвало цепную реакцию во всём мире по переоценке стратегии использования энергоресурсов, особенно в странах-импортёрах нефтепродуктов.</w:t>
      </w:r>
    </w:p>
    <w:p w:rsidR="003D15E3" w:rsidRDefault="003D15E3">
      <w:pPr>
        <w:pStyle w:val="a3"/>
      </w:pPr>
      <w:r>
        <w:t xml:space="preserve">   В связи с образовавшейся ситуацией американская энергетическая комиссия выполнила оценку запасов нефти. Комиссия оценила мировые запасы нефти в 175-350 млрд. т, с распределением по регионам (%):</w:t>
      </w:r>
    </w:p>
    <w:p w:rsidR="003D15E3" w:rsidRDefault="003D15E3">
      <w:pPr>
        <w:pStyle w:val="a3"/>
      </w:pPr>
      <w:r>
        <w:t>Северная Америка – 11</w:t>
      </w:r>
    </w:p>
    <w:p w:rsidR="003D15E3" w:rsidRDefault="003D15E3">
      <w:pPr>
        <w:pStyle w:val="a3"/>
      </w:pPr>
      <w:r>
        <w:t>Западная Европа – 4</w:t>
      </w:r>
    </w:p>
    <w:p w:rsidR="003D15E3" w:rsidRDefault="003D15E3">
      <w:pPr>
        <w:pStyle w:val="a3"/>
      </w:pPr>
      <w:r>
        <w:t>Япония, Австралия, Новая Зеландия – 1</w:t>
      </w:r>
    </w:p>
    <w:p w:rsidR="003D15E3" w:rsidRDefault="003D15E3">
      <w:pPr>
        <w:pStyle w:val="a3"/>
      </w:pPr>
      <w:r>
        <w:t>СНГ, Восточная Европа, Китай – 24</w:t>
      </w:r>
    </w:p>
    <w:p w:rsidR="003D15E3" w:rsidRDefault="003D15E3">
      <w:pPr>
        <w:pStyle w:val="a3"/>
      </w:pPr>
      <w:r>
        <w:t>Ближний Восток, Северная Африка – 42</w:t>
      </w:r>
    </w:p>
    <w:p w:rsidR="003D15E3" w:rsidRDefault="003D15E3">
      <w:pPr>
        <w:pStyle w:val="a3"/>
      </w:pPr>
      <w:r>
        <w:t>Центральная и Южная Африка – 4</w:t>
      </w:r>
    </w:p>
    <w:p w:rsidR="003D15E3" w:rsidRDefault="003D15E3">
      <w:pPr>
        <w:pStyle w:val="a3"/>
      </w:pPr>
      <w:r>
        <w:t>Юго-Восточная Азия – 5</w:t>
      </w:r>
    </w:p>
    <w:p w:rsidR="003D15E3" w:rsidRDefault="003D15E3">
      <w:pPr>
        <w:pStyle w:val="a3"/>
      </w:pPr>
      <w:r>
        <w:t>Южная Америка – 9</w:t>
      </w:r>
    </w:p>
    <w:p w:rsidR="003D15E3" w:rsidRDefault="003D15E3">
      <w:pPr>
        <w:pStyle w:val="a3"/>
      </w:pPr>
      <w:r>
        <w:t xml:space="preserve">   Извлекаемые ресурсы определяются степенью извлечения нефти, которая в среднем на сегодня составляет 25-30%. На будущее степень извлечения оценивается в 60% для материковых и в 40% для морских месторождений.</w:t>
      </w:r>
    </w:p>
    <w:p w:rsidR="003D15E3" w:rsidRDefault="003D15E3">
      <w:pPr>
        <w:pStyle w:val="a3"/>
      </w:pPr>
      <w:r>
        <w:t xml:space="preserve">   Извлекаемые ресурсы нефти в значительной мере определяются экономической эффективностью нефтепродуктов относительно других видов энергоресурсов. Это подтвердил энергетический кризис 70-х годов, когда многие страны перешли на использование угля и газа, а также начали интенсивные разработки местных месторождений нефти, особенно прибрежных. Важной особенностью открытых месторождений нефти является тот факт, что их прирост мест отстаёт от темпов потребления. Так в 1970-80 годах разведывалось коммерческих месторождений нефти примерно 1,5 млрд. т  в год, а потребление составило 2,8 млрд. т  в год</w:t>
      </w:r>
    </w:p>
    <w:p w:rsidR="003D15E3" w:rsidRDefault="003D15E3">
      <w:pPr>
        <w:pStyle w:val="a3"/>
      </w:pPr>
      <w:r>
        <w:t xml:space="preserve">   В конце 80-х годов упомянутая комиссия высказала, что прирост добычи нефти остановится в 2000-2010 годах, а затем через 25-30 лет начнёт снижаться. Поддержание уровня добычи нефти на уровне потребления за счет глубоководных, Арктических, недовыработанных месторождений, переработки битуминозных песков и нефтеносных сланцев потребует не только дополнительных капиталовложений, но и новых технологий, материалов, транспортных средств. На научные проработки и развитие новых технологий потребуется не менее 15 лет. Таким образом, общество должно уже сейчас вкладывать деньги в науку и новые технологии. Выводы и рекомендации Американской комиссии полностью отвечают условиям России при соответствующем уточнении времени и ресурсов.</w:t>
      </w:r>
    </w:p>
    <w:p w:rsidR="003D15E3" w:rsidRDefault="003D15E3">
      <w:pPr>
        <w:pStyle w:val="a3"/>
      </w:pPr>
      <w:r>
        <w:t xml:space="preserve">   </w:t>
      </w:r>
      <w:r>
        <w:rPr>
          <w:u w:val="single"/>
        </w:rPr>
        <w:t>Газ.</w:t>
      </w:r>
      <w:r>
        <w:t xml:space="preserve"> Природный газ лишь в последние 50-70 лет стал коммерческим топливом для получения энергии на ТЭС, в промышленности и коммунальном хозяйстве.</w:t>
      </w:r>
    </w:p>
    <w:p w:rsidR="003D15E3" w:rsidRDefault="003D15E3">
      <w:pPr>
        <w:pStyle w:val="a3"/>
      </w:pPr>
      <w:r>
        <w:t xml:space="preserve">   Применение природного газа в малых количествах освоено очень давно. Есть данные, что в Китае за 1000 лет до новой эры применялись системы бамбуковых подземных труб для извлечения газа, который использовался для выпаривания соли из растворов. Особенно значительно, по тем временам, природный газ применялся в храмах для отопления, освещения и ритуальных религиозных обрядов в начале нашей эры в Индии, Персии, Кавказе, Японии.</w:t>
      </w:r>
    </w:p>
    <w:p w:rsidR="003D15E3" w:rsidRDefault="003D15E3">
      <w:pPr>
        <w:pStyle w:val="a3"/>
      </w:pPr>
      <w:r>
        <w:rPr>
          <w:lang w:val="en-US"/>
        </w:rPr>
        <w:t xml:space="preserve"> </w:t>
      </w:r>
      <w:r>
        <w:t xml:space="preserve"> До</w:t>
      </w:r>
      <w:r>
        <w:rPr>
          <w:lang w:val="en-US"/>
        </w:rPr>
        <w:t xml:space="preserve"> 1905 года добыча и использование газа, как коммерческого источника энергии</w:t>
      </w:r>
      <w:r>
        <w:t>, не регистрировались. После Второй Мировой войны природный газ стал одним из главных компонентов энергобаланса стран Европы. Его добыча с 1950-1060 год увеличилась с 10.4 до 67.6 млрд.м</w:t>
      </w:r>
      <w:r>
        <w:rPr>
          <w:vertAlign w:val="superscript"/>
        </w:rPr>
        <w:t>3</w:t>
      </w:r>
      <w:r>
        <w:t>. В 1075 году добыча в Европе составила уже 500 млрд.м</w:t>
      </w:r>
      <w:r>
        <w:rPr>
          <w:vertAlign w:val="superscript"/>
        </w:rPr>
        <w:t>3</w:t>
      </w:r>
      <w:r>
        <w:t>. В эти годы лидерами по добыче газа были Франция, Италия, ФРГ, Голландия, Великобритания. В Голландии и Великобритании мощные месторождения газа расположены в континентальном шельфе. В странах с плановой экономикой прирост добычи газа происходил, в основном, за счёт СССР, где добыча газа с1945 по 1975 год увеличилась с 2.6 млрд.м</w:t>
      </w:r>
      <w:r>
        <w:rPr>
          <w:vertAlign w:val="superscript"/>
        </w:rPr>
        <w:t>3</w:t>
      </w:r>
      <w:r>
        <w:t xml:space="preserve"> до 289 млрд.м</w:t>
      </w:r>
      <w:r>
        <w:rPr>
          <w:vertAlign w:val="superscript"/>
        </w:rPr>
        <w:t xml:space="preserve">3 </w:t>
      </w:r>
      <w:r>
        <w:t xml:space="preserve">. В СССР добывалось более половины всей добычи газа в Европе, а протяжённость магистральных трубопроводов составила около 100 тыс.км. </w:t>
      </w:r>
    </w:p>
    <w:p w:rsidR="003D15E3" w:rsidRDefault="003D15E3">
      <w:pPr>
        <w:pStyle w:val="a3"/>
      </w:pPr>
      <w:r>
        <w:t xml:space="preserve">  На Ближнем Востоке и Африке газ играет второстепенную роль по сравнению с нефтью. </w:t>
      </w:r>
    </w:p>
    <w:p w:rsidR="003D15E3" w:rsidRDefault="003D15E3">
      <w:pPr>
        <w:pStyle w:val="a3"/>
      </w:pPr>
      <w:r>
        <w:t xml:space="preserve">  Американская энергетическая комиссия оценивает мировой разведанный запас газа в 65-70 трлн.м</w:t>
      </w:r>
      <w:r>
        <w:rPr>
          <w:vertAlign w:val="superscript"/>
        </w:rPr>
        <w:t>3</w:t>
      </w:r>
      <w:r>
        <w:t>, а неразведанных запасов – в 210-220 трлн.м</w:t>
      </w:r>
      <w:r>
        <w:rPr>
          <w:vertAlign w:val="superscript"/>
        </w:rPr>
        <w:t>3</w:t>
      </w:r>
      <w:r>
        <w:t>. При этом на страны – членов ОЭСР (организация экономического сотрудничества и развития в составе западной Европы, США, Канады, Японии, Австралии и Новой Зеландии) приходится около 26%, на страны СНГ, Китай и Восточную Европу – 32% и на развивающиеся страны 42% мировых запасов природного газа.</w:t>
      </w:r>
    </w:p>
    <w:p w:rsidR="003D15E3" w:rsidRDefault="003D15E3">
      <w:pPr>
        <w:pStyle w:val="a3"/>
      </w:pPr>
      <w:r>
        <w:t xml:space="preserve">  По её прогнозам (1980г) максимальная добыча газа достигнет к 2000-2010 году (3.7трлн.м</w:t>
      </w:r>
      <w:r>
        <w:rPr>
          <w:vertAlign w:val="superscript"/>
        </w:rPr>
        <w:t>3</w:t>
      </w:r>
      <w:r>
        <w:t>) при средних темпах прироста добычи 4.4% в год. За тем произойдёт снижение темпов прироста и к 2020-2030 году добыча газа составит около 3.2трлн.м</w:t>
      </w:r>
      <w:r>
        <w:rPr>
          <w:vertAlign w:val="superscript"/>
        </w:rPr>
        <w:t>3</w:t>
      </w:r>
      <w:r>
        <w:t>. К этому времени будет добыто около половины известных ресурсов газа. Дальнейшее развитие газовой промышленности связано с получением газа из нетрадиционных источников – угольные пласты, сланцы, биомасса, уголь, нефть.</w:t>
      </w:r>
    </w:p>
    <w:p w:rsidR="003D15E3" w:rsidRDefault="003D15E3">
      <w:pPr>
        <w:pStyle w:val="a3"/>
      </w:pPr>
      <w:r>
        <w:t xml:space="preserve">  Газ, как и нефть, в мировой политике отнесены к стратегическому топливу, по этому его добыча, а особенно транспорт в другие страны во многом зависят от политических и экономических ситуаций. </w:t>
      </w:r>
    </w:p>
    <w:p w:rsidR="003D15E3" w:rsidRDefault="003D15E3">
      <w:pPr>
        <w:pStyle w:val="a3"/>
      </w:pPr>
      <w:r>
        <w:t xml:space="preserve">  </w:t>
      </w:r>
      <w:r>
        <w:rPr>
          <w:u w:val="single"/>
        </w:rPr>
        <w:t>Уголь.</w:t>
      </w:r>
      <w:r>
        <w:t xml:space="preserve"> Регистрация мировой добычи угля началась в 90-х годов прошлого века. Считается, что промышленная добыча угля началась в 12 веке в Англии и к 1750 году достигла 7 млн.т. К 1990 году добыча угля составила около 2.6 млрд.т у.т. С середины 19 века до начала первой мировой войны добыча угля удваивалась каждые 16 лет. С 1910-1950 год темпы роста добычи угля снизились до 1% в год из-за увеличения добычи газа и нефти, а за тем возросли до 2.3 % в год.</w:t>
      </w:r>
    </w:p>
    <w:p w:rsidR="003D15E3" w:rsidRDefault="003D15E3">
      <w:pPr>
        <w:pStyle w:val="a3"/>
      </w:pPr>
      <w:r>
        <w:t xml:space="preserve">  Исследования ресурсов угля показывают, что угля достаточно для удовлетворения мировых потребностей в энергии до середины 22 века. Основные проблемы будут заключаться в экономике и технологии добычи и переработке угля, экологически чистых технологиях использования угля. Суммарные ресурсы углей оцениваются примерно в 10125 млрд.т у.т., однако технически и экономически оправданные извлекаемые запасы составляют около 637 млрд.ту. (примерно 6.3%). Данная оценка дона в 1985-90 годы, и с развитием науки и техники в этой отрасли возможности добычи могут увеличиться. По этим же оценкам к 2020 году добыча угля составит около </w:t>
      </w:r>
    </w:p>
    <w:p w:rsidR="003D15E3" w:rsidRDefault="003D15E3">
      <w:pPr>
        <w:pStyle w:val="a3"/>
      </w:pPr>
      <w:r>
        <w:t>13.1млрд.т у.т. в год, что потребует разработки новых месторождений с привлечением дополнительных инвестиций в отрасль. Важное значение имеет и время дополнительных инвестиций. Для развёртывания добычи угля открытым способом при наличии инфраструктуры требуется от 3 до 5 лет. При добыче шахтным способом для этого требуется около 10 лет.</w:t>
      </w:r>
    </w:p>
    <w:p w:rsidR="003D15E3" w:rsidRDefault="003D15E3">
      <w:pPr>
        <w:pStyle w:val="a3"/>
      </w:pPr>
      <w:r>
        <w:t xml:space="preserve">  В качестве примера рассмотрим результаты исследования НИИЭЭСША, проведённые в 1975 году.</w:t>
      </w:r>
    </w:p>
    <w:p w:rsidR="003D15E3" w:rsidRDefault="003D15E3">
      <w:pPr>
        <w:pStyle w:val="a3"/>
      </w:pPr>
      <w:r>
        <w:t xml:space="preserve">  В США в 1975 году добывалось 450млн.т. угля к 2000 году добыча угля должна увеличится до 1800 млн.т. Для обеспечения прогнозной добычи потребуется:</w:t>
      </w:r>
    </w:p>
    <w:p w:rsidR="003D15E3" w:rsidRDefault="003D15E3">
      <w:pPr>
        <w:pStyle w:val="a3"/>
        <w:numPr>
          <w:ilvl w:val="0"/>
          <w:numId w:val="13"/>
        </w:numPr>
      </w:pPr>
      <w:r>
        <w:t>капиталовложений в добычу 55 млрд.дол;</w:t>
      </w:r>
    </w:p>
    <w:p w:rsidR="003D15E3" w:rsidRDefault="003D15E3">
      <w:pPr>
        <w:pStyle w:val="a3"/>
        <w:numPr>
          <w:ilvl w:val="0"/>
          <w:numId w:val="13"/>
        </w:numPr>
      </w:pPr>
      <w:r>
        <w:t>395 шахт и 292 открытых карьера;</w:t>
      </w:r>
    </w:p>
    <w:p w:rsidR="003D15E3" w:rsidRDefault="003D15E3">
      <w:pPr>
        <w:pStyle w:val="a3"/>
        <w:numPr>
          <w:ilvl w:val="0"/>
          <w:numId w:val="13"/>
        </w:numPr>
      </w:pPr>
      <w:r>
        <w:t>2200 специальных железнодорожных составов и 6000 составов обычного типа;</w:t>
      </w:r>
    </w:p>
    <w:p w:rsidR="003D15E3" w:rsidRDefault="003D15E3">
      <w:pPr>
        <w:pStyle w:val="a3"/>
        <w:numPr>
          <w:ilvl w:val="0"/>
          <w:numId w:val="13"/>
        </w:numPr>
      </w:pPr>
      <w:r>
        <w:t xml:space="preserve">300 барж, 1600 грузовиков и 10 трубопроводов для пульпы длиной </w:t>
      </w:r>
    </w:p>
    <w:p w:rsidR="003D15E3" w:rsidRDefault="003D15E3">
      <w:pPr>
        <w:pStyle w:val="a3"/>
      </w:pPr>
      <w:r>
        <w:t xml:space="preserve">    1600 км каждый;</w:t>
      </w:r>
    </w:p>
    <w:p w:rsidR="003D15E3" w:rsidRDefault="003D15E3">
      <w:pPr>
        <w:pStyle w:val="a3"/>
        <w:numPr>
          <w:ilvl w:val="0"/>
          <w:numId w:val="14"/>
        </w:numPr>
      </w:pPr>
      <w:r>
        <w:t>эксплуатационный персонал 480000 чел</w:t>
      </w:r>
      <w:r>
        <w:rPr>
          <w:lang w:val="en-US"/>
        </w:rPr>
        <w:t>/</w:t>
      </w:r>
      <w:r>
        <w:t>год для добычи и 340000чел</w:t>
      </w:r>
      <w:r>
        <w:rPr>
          <w:lang w:val="en-US"/>
        </w:rPr>
        <w:t>/</w:t>
      </w:r>
      <w:r>
        <w:t>год для транспорта грузов и топлива;</w:t>
      </w:r>
    </w:p>
    <w:p w:rsidR="003D15E3" w:rsidRDefault="003D15E3">
      <w:pPr>
        <w:pStyle w:val="a3"/>
        <w:numPr>
          <w:ilvl w:val="0"/>
          <w:numId w:val="14"/>
        </w:numPr>
      </w:pPr>
      <w:r>
        <w:t>капиталовложения в транспортную систему 61 млрд.дол.</w:t>
      </w:r>
    </w:p>
    <w:p w:rsidR="003D15E3" w:rsidRDefault="003D15E3">
      <w:pPr>
        <w:pStyle w:val="a3"/>
      </w:pPr>
      <w:r>
        <w:t xml:space="preserve">  Если учесть, что к этому времени в США будет добываться около 24% потребностей в угле, то можно понять, как стратегически важно предусмотреть эти проблемы как можно с большей заблаговременностью.</w:t>
      </w:r>
    </w:p>
    <w:p w:rsidR="003D15E3" w:rsidRDefault="003D15E3">
      <w:pPr>
        <w:pStyle w:val="a3"/>
      </w:pPr>
      <w:r>
        <w:rPr>
          <w:u w:val="single"/>
        </w:rPr>
        <w:t>Ядерное топливо.</w:t>
      </w:r>
      <w:r>
        <w:t xml:space="preserve"> Впервые коммерческая добыча урановых руд в малых масштабах началась в конце прошлого века для получения цветного стекла и радия. Источниками были месторождения урана в Чехии и кариотитовых руд на Колорадском плато в США.</w:t>
      </w:r>
    </w:p>
    <w:p w:rsidR="003D15E3" w:rsidRDefault="003D15E3">
      <w:pPr>
        <w:pStyle w:val="a3"/>
      </w:pPr>
      <w:r>
        <w:t xml:space="preserve">  В 1920-1930 годы открыли и разработали новые месторождения в Бельгийском Конго (Заир), Канаде, США. Большая доля урана добывалась из побочных продуктов добычи радия, золота и других редкоземельных металлов.</w:t>
      </w:r>
    </w:p>
    <w:p w:rsidR="003D15E3" w:rsidRDefault="003D15E3">
      <w:pPr>
        <w:pStyle w:val="a3"/>
      </w:pPr>
      <w:r>
        <w:t xml:space="preserve">  В 1960-е годы значительные залежи урановых руд разработаны в Южной  Африке, Южной Америке, Китае, СССР, Франции и других странах. Рост добычи урановых руд был обусловлен перевооружением в странах обладателях ядерного оружия.</w:t>
      </w:r>
    </w:p>
    <w:p w:rsidR="003D15E3" w:rsidRDefault="003D15E3">
      <w:pPr>
        <w:pStyle w:val="a3"/>
      </w:pPr>
      <w:r>
        <w:t xml:space="preserve">  В качестве энергоресурса для производства электрической и тепловой энергии добыча урана началась в 1950-60 годы. В мире известно около 80 стран, где имеются залежи урановых руд, но добычу ведут не более половины из них. Это связано в основном с высокими первоначальными капиталовложениями в добычу и переработку топлива.</w:t>
      </w:r>
    </w:p>
    <w:p w:rsidR="003D15E3" w:rsidRDefault="003D15E3">
      <w:pPr>
        <w:pStyle w:val="a3"/>
      </w:pPr>
      <w:r>
        <w:t>Повышенный интерес к АЭС появился после нефтяного кризиса 1973-74 гг., когда стоимость повысилась в несколько раз. Но ряд аварий на АЭС и объектах топливно ядерного цикла (США, Канады, СССР и др.) привёл к пересмотру программ развития атомной энергетики практически всеми странами, где имеются АЭС или планировалось развитие атомной энергетики. Основная цель пересмотра программ – обеспечение безопасности ядерно энергетических объектов различного назначения.</w:t>
      </w:r>
    </w:p>
    <w:p w:rsidR="003D15E3" w:rsidRDefault="003D15E3">
      <w:pPr>
        <w:pStyle w:val="a3"/>
      </w:pPr>
      <w:r>
        <w:t xml:space="preserve">  Можно с уверенностью говорить о том, что все программы и прочие оценки развития атомной энергетики, выполненные до 1990 года неосуществимы.</w:t>
      </w:r>
    </w:p>
    <w:p w:rsidR="003D15E3" w:rsidRDefault="003D15E3">
      <w:pPr>
        <w:pStyle w:val="a3"/>
      </w:pPr>
      <w:r>
        <w:t xml:space="preserve">  Более подробно развитие ядерной энергетики и процессы получения тепловой и электрической энергии на АЭС рассматривается в специальной дисциплине – тепловые и атомные электрические станции.</w:t>
      </w:r>
    </w:p>
    <w:p w:rsidR="003D15E3" w:rsidRDefault="003D15E3">
      <w:pPr>
        <w:pStyle w:val="a3"/>
      </w:pPr>
      <w:r>
        <w:rPr>
          <w:u w:val="single"/>
        </w:rPr>
        <w:t>Нетрадиционные источники энергии.</w:t>
      </w:r>
      <w:r>
        <w:t xml:space="preserve"> К нетрадиционным источникам энергии относятся источник не применяемые для коммерческого производства, электрической и тепловой энергии. В настоящее время уже сложно их относить к нетрадиционным, т.к. они получили массовое развитие в регионах с малыми или труднодоступными традиционными энергоресурсами. Значительный эффект от их использования представляется в сохранении чистоты окружающей среды.</w:t>
      </w:r>
    </w:p>
    <w:p w:rsidR="003D15E3" w:rsidRDefault="003D15E3">
      <w:pPr>
        <w:pStyle w:val="a3"/>
      </w:pPr>
      <w:r>
        <w:t xml:space="preserve">  Из нетрадиционных источников наибольшее распространение может получить солнечная энергетика как в большой, так и в малой энергетике.</w:t>
      </w:r>
    </w:p>
    <w:p w:rsidR="003D15E3" w:rsidRDefault="003D15E3">
      <w:pPr>
        <w:pStyle w:val="a3"/>
      </w:pPr>
      <w:r>
        <w:t xml:space="preserve">  Потенциал</w:t>
      </w:r>
      <w:r>
        <w:rPr>
          <w:lang w:val="en-US"/>
        </w:rPr>
        <w:t xml:space="preserve"> </w:t>
      </w:r>
      <w:r>
        <w:t>солнечной энергетики огромен, при этом экологически чистый. В среднем Земля получает от Солнца энергии эквивалентно 195х10</w:t>
      </w:r>
      <w:r>
        <w:rPr>
          <w:vertAlign w:val="superscript"/>
        </w:rPr>
        <w:t>15</w:t>
      </w:r>
      <w:r>
        <w:t>т условного топлива. Даже с учётом поглощения энергии атмосферой такого количества хватит заменить все другие источники энергии на неограниченное время.</w:t>
      </w:r>
    </w:p>
    <w:p w:rsidR="003D15E3" w:rsidRDefault="003D15E3">
      <w:pPr>
        <w:pStyle w:val="a3"/>
      </w:pPr>
      <w:r>
        <w:t xml:space="preserve">  Ещё больше возможности использования солнечной энергии при создании солнечной электростанции в космосе. Однако существует ряд ограничений.</w:t>
      </w:r>
    </w:p>
    <w:p w:rsidR="003D15E3" w:rsidRDefault="003D15E3">
      <w:pPr>
        <w:pStyle w:val="a3"/>
      </w:pPr>
      <w:r>
        <w:t xml:space="preserve">  Во–первых, ресурсы солнечной энергии распределены по регионам мира не равномерно. Наиболее пригодная территория для создания солнечных электростанций расположена в Северной Африке и Ближнем Востоке, т.е. в регионах богатых нефтью и газом. По этому возникают дополнительные проблемы с передачей энергии на расстояния в страны с малым числом солнечных дней.</w:t>
      </w:r>
    </w:p>
    <w:p w:rsidR="003D15E3" w:rsidRDefault="003D15E3">
      <w:pPr>
        <w:pStyle w:val="a3"/>
      </w:pPr>
      <w:r>
        <w:t xml:space="preserve">  Во – вторых, солнечные электростанции требуют больших участков земли и значительных капиталовложений.</w:t>
      </w:r>
    </w:p>
    <w:p w:rsidR="003D15E3" w:rsidRDefault="003D15E3">
      <w:pPr>
        <w:pStyle w:val="a3"/>
      </w:pPr>
      <w:r>
        <w:t xml:space="preserve">  В – третьих, существенная зависимость поступления солнечной энергии от климатических условий и длительности зимы и лета. К тому же полученная энергия не постоянна по мощности и требует специальных установок по накоплению энергии и выдачи в соответствии с графиком нагрузки.</w:t>
      </w:r>
    </w:p>
    <w:p w:rsidR="003D15E3" w:rsidRDefault="003D15E3">
      <w:pPr>
        <w:pStyle w:val="a3"/>
      </w:pPr>
      <w:r>
        <w:t xml:space="preserve">  Кроме солнечной энергии используется энергия биомассы, гидроэнергия, ветровая, океанских отливов и приливов, температурных градиентов между слоями воды в океане и других природных явлений.</w:t>
      </w:r>
    </w:p>
    <w:p w:rsidR="003D15E3" w:rsidRDefault="003D15E3">
      <w:pPr>
        <w:pStyle w:val="a3"/>
      </w:pPr>
    </w:p>
    <w:p w:rsidR="003D15E3" w:rsidRDefault="003D15E3">
      <w:pPr>
        <w:pStyle w:val="a3"/>
      </w:pPr>
      <w:r>
        <w:t xml:space="preserve">Технический потенциал перечисленных источников с учётом экологических и экономических ограничений приведён в таблице 3.2       </w:t>
      </w:r>
    </w:p>
    <w:p w:rsidR="003D15E3" w:rsidRDefault="003D15E3">
      <w:pPr>
        <w:pStyle w:val="a3"/>
      </w:pPr>
      <w:r>
        <w:t>Таблица 3.2</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3260"/>
      </w:tblGrid>
      <w:tr w:rsidR="003D15E3">
        <w:tc>
          <w:tcPr>
            <w:tcW w:w="4786" w:type="dxa"/>
          </w:tcPr>
          <w:p w:rsidR="003D15E3" w:rsidRDefault="003D15E3">
            <w:pPr>
              <w:pStyle w:val="a3"/>
              <w:jc w:val="center"/>
            </w:pPr>
            <w:r>
              <w:t>Источники энергии</w:t>
            </w:r>
          </w:p>
        </w:tc>
        <w:tc>
          <w:tcPr>
            <w:tcW w:w="3260" w:type="dxa"/>
          </w:tcPr>
          <w:p w:rsidR="003D15E3" w:rsidRDefault="003D15E3">
            <w:pPr>
              <w:pStyle w:val="a3"/>
              <w:rPr>
                <w:lang w:val="en-US"/>
              </w:rPr>
            </w:pPr>
            <w:r>
              <w:t>Потенциал Гвт.год</w:t>
            </w:r>
            <w:r>
              <w:rPr>
                <w:lang w:val="en-US"/>
              </w:rPr>
              <w:t>/</w:t>
            </w:r>
            <w:r>
              <w:t>год</w:t>
            </w:r>
          </w:p>
        </w:tc>
      </w:tr>
      <w:tr w:rsidR="003D15E3">
        <w:tc>
          <w:tcPr>
            <w:tcW w:w="4786" w:type="dxa"/>
          </w:tcPr>
          <w:p w:rsidR="003D15E3" w:rsidRDefault="003D15E3">
            <w:pPr>
              <w:pStyle w:val="a3"/>
            </w:pPr>
            <w:r>
              <w:t xml:space="preserve">Биомасса </w:t>
            </w:r>
          </w:p>
          <w:p w:rsidR="003D15E3" w:rsidRDefault="003D15E3">
            <w:pPr>
              <w:pStyle w:val="a3"/>
            </w:pPr>
            <w:r>
              <w:t>Гидроэнергетика</w:t>
            </w:r>
          </w:p>
          <w:p w:rsidR="003D15E3" w:rsidRDefault="003D15E3">
            <w:pPr>
              <w:pStyle w:val="a3"/>
            </w:pPr>
            <w:r>
              <w:t>Ветровая энергия</w:t>
            </w:r>
          </w:p>
          <w:p w:rsidR="003D15E3" w:rsidRDefault="003D15E3">
            <w:pPr>
              <w:pStyle w:val="a3"/>
            </w:pPr>
            <w:r>
              <w:t>Геотермальная энергия</w:t>
            </w:r>
          </w:p>
          <w:p w:rsidR="003D15E3" w:rsidRDefault="003D15E3">
            <w:pPr>
              <w:pStyle w:val="a3"/>
            </w:pPr>
            <w:r>
              <w:t>Тепловая энергия океана</w:t>
            </w:r>
          </w:p>
          <w:p w:rsidR="003D15E3" w:rsidRDefault="003D15E3">
            <w:pPr>
              <w:pStyle w:val="a3"/>
            </w:pPr>
            <w:r>
              <w:t>Энергия приливов, течений и волн</w:t>
            </w:r>
          </w:p>
          <w:p w:rsidR="003D15E3" w:rsidRDefault="003D15E3">
            <w:pPr>
              <w:pStyle w:val="a3"/>
            </w:pPr>
            <w:r>
              <w:t>Солнечная энергия малой мощности</w:t>
            </w:r>
          </w:p>
        </w:tc>
        <w:tc>
          <w:tcPr>
            <w:tcW w:w="3260" w:type="dxa"/>
          </w:tcPr>
          <w:p w:rsidR="003D15E3" w:rsidRDefault="003D15E3">
            <w:pPr>
              <w:pStyle w:val="a3"/>
              <w:jc w:val="center"/>
            </w:pPr>
            <w:r>
              <w:t>6</w:t>
            </w:r>
          </w:p>
          <w:p w:rsidR="003D15E3" w:rsidRDefault="003D15E3">
            <w:pPr>
              <w:pStyle w:val="a3"/>
              <w:jc w:val="center"/>
            </w:pPr>
            <w:r>
              <w:t>3</w:t>
            </w:r>
          </w:p>
          <w:p w:rsidR="003D15E3" w:rsidRDefault="003D15E3">
            <w:pPr>
              <w:pStyle w:val="a3"/>
              <w:jc w:val="center"/>
            </w:pPr>
            <w:r>
              <w:t>3</w:t>
            </w:r>
          </w:p>
          <w:p w:rsidR="003D15E3" w:rsidRDefault="003D15E3">
            <w:pPr>
              <w:pStyle w:val="a3"/>
              <w:jc w:val="center"/>
            </w:pPr>
            <w:r>
              <w:t>2</w:t>
            </w:r>
          </w:p>
          <w:p w:rsidR="003D15E3" w:rsidRDefault="003D15E3">
            <w:pPr>
              <w:pStyle w:val="a3"/>
              <w:jc w:val="center"/>
            </w:pPr>
            <w:r>
              <w:t>1</w:t>
            </w:r>
          </w:p>
          <w:p w:rsidR="003D15E3" w:rsidRDefault="003D15E3">
            <w:pPr>
              <w:pStyle w:val="a3"/>
              <w:jc w:val="center"/>
            </w:pPr>
            <w:r>
              <w:t>0,045</w:t>
            </w:r>
          </w:p>
          <w:p w:rsidR="003D15E3" w:rsidRDefault="003D15E3">
            <w:pPr>
              <w:pStyle w:val="a3"/>
              <w:jc w:val="center"/>
            </w:pPr>
            <w:r>
              <w:t>2,2</w:t>
            </w:r>
          </w:p>
        </w:tc>
      </w:tr>
    </w:tbl>
    <w:p w:rsidR="003D15E3" w:rsidRDefault="003D15E3">
      <w:pPr>
        <w:pStyle w:val="a3"/>
      </w:pPr>
      <w:r>
        <w:t xml:space="preserve">                 Всего                                                    17,245</w:t>
      </w:r>
    </w:p>
    <w:p w:rsidR="003D15E3" w:rsidRDefault="003D15E3">
      <w:pPr>
        <w:pStyle w:val="a3"/>
      </w:pPr>
      <w:r>
        <w:t xml:space="preserve">  Общий потенциал энергоресурсов малой энергетики вдвое превышает величину мирового потребления в 1975 году. Но он меньше потенциала ядерной энергии или возможностей больших систем солнечной энергии. Соответственно малая энергетика может иметь вспомогательную, но не менее важную роль в мировом энергетическом балансе.</w:t>
      </w:r>
    </w:p>
    <w:p w:rsidR="003D15E3" w:rsidRDefault="003D15E3">
      <w:pPr>
        <w:pStyle w:val="a3"/>
      </w:pPr>
      <w:r>
        <w:t xml:space="preserve">  Основную роль на ближайшие 50 лет в мировых энергоресурсах будут иметь органические (уголь, нефть, газ), ядерные (урановые, термоядерные) источники. И в настоящее время основной задачей энергетической науки является экологичность и эффективность использования данных источников.</w:t>
      </w:r>
    </w:p>
    <w:p w:rsidR="003D15E3" w:rsidRDefault="003D15E3">
      <w:pPr>
        <w:pStyle w:val="a3"/>
      </w:pPr>
      <w:r>
        <w:t xml:space="preserve">  В 1998 году в г.Иркутске проходила международная конференция </w:t>
      </w:r>
      <w:r>
        <w:rPr>
          <w:lang w:val="en-US"/>
        </w:rPr>
        <w:t>/          /</w:t>
      </w:r>
      <w:r>
        <w:t>, где были приведены результаты последних исследований по энергетике мира и отдельным регионам.</w:t>
      </w:r>
    </w:p>
    <w:p w:rsidR="003D15E3" w:rsidRDefault="003D15E3">
      <w:pPr>
        <w:pStyle w:val="a3"/>
      </w:pPr>
    </w:p>
    <w:p w:rsidR="003D15E3" w:rsidRDefault="003D15E3">
      <w:pPr>
        <w:pStyle w:val="a3"/>
        <w:jc w:val="center"/>
      </w:pPr>
      <w:r>
        <w:t>Прогноз населения мира по регионам.</w:t>
      </w:r>
    </w:p>
    <w:p w:rsidR="003D15E3" w:rsidRDefault="003D15E3">
      <w:pPr>
        <w:pStyle w:val="a3"/>
      </w:pPr>
      <w:r>
        <w:t>Таблица 3.3</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798"/>
        <w:gridCol w:w="798"/>
        <w:gridCol w:w="797"/>
        <w:gridCol w:w="798"/>
        <w:gridCol w:w="798"/>
        <w:gridCol w:w="797"/>
        <w:gridCol w:w="798"/>
        <w:gridCol w:w="798"/>
        <w:gridCol w:w="797"/>
        <w:gridCol w:w="798"/>
        <w:gridCol w:w="798"/>
      </w:tblGrid>
      <w:tr w:rsidR="003D15E3">
        <w:tc>
          <w:tcPr>
            <w:tcW w:w="797" w:type="dxa"/>
          </w:tcPr>
          <w:p w:rsidR="003D15E3" w:rsidRDefault="003D15E3">
            <w:pPr>
              <w:pStyle w:val="a3"/>
              <w:jc w:val="center"/>
            </w:pPr>
            <w:r>
              <w:t>Год</w:t>
            </w:r>
          </w:p>
        </w:tc>
        <w:tc>
          <w:tcPr>
            <w:tcW w:w="798" w:type="dxa"/>
          </w:tcPr>
          <w:p w:rsidR="003D15E3" w:rsidRDefault="003D15E3">
            <w:pPr>
              <w:pStyle w:val="a3"/>
              <w:jc w:val="center"/>
              <w:rPr>
                <w:lang w:val="en-US"/>
              </w:rPr>
            </w:pPr>
            <w:r>
              <w:rPr>
                <w:lang w:val="en-US"/>
              </w:rPr>
              <w:t>NA</w:t>
            </w:r>
          </w:p>
        </w:tc>
        <w:tc>
          <w:tcPr>
            <w:tcW w:w="798" w:type="dxa"/>
          </w:tcPr>
          <w:p w:rsidR="003D15E3" w:rsidRDefault="003D15E3">
            <w:pPr>
              <w:pStyle w:val="a3"/>
              <w:jc w:val="center"/>
              <w:rPr>
                <w:lang w:val="en-US"/>
              </w:rPr>
            </w:pPr>
            <w:r>
              <w:rPr>
                <w:lang w:val="en-US"/>
              </w:rPr>
              <w:t>EU</w:t>
            </w:r>
          </w:p>
        </w:tc>
        <w:tc>
          <w:tcPr>
            <w:tcW w:w="797" w:type="dxa"/>
          </w:tcPr>
          <w:p w:rsidR="003D15E3" w:rsidRDefault="003D15E3">
            <w:pPr>
              <w:pStyle w:val="a3"/>
              <w:jc w:val="center"/>
              <w:rPr>
                <w:lang w:val="en-US"/>
              </w:rPr>
            </w:pPr>
            <w:r>
              <w:rPr>
                <w:lang w:val="en-US"/>
              </w:rPr>
              <w:t>JK</w:t>
            </w:r>
          </w:p>
        </w:tc>
        <w:tc>
          <w:tcPr>
            <w:tcW w:w="798" w:type="dxa"/>
          </w:tcPr>
          <w:p w:rsidR="003D15E3" w:rsidRDefault="003D15E3">
            <w:pPr>
              <w:pStyle w:val="a3"/>
              <w:jc w:val="center"/>
              <w:rPr>
                <w:lang w:val="en-US"/>
              </w:rPr>
            </w:pPr>
            <w:r>
              <w:rPr>
                <w:lang w:val="en-US"/>
              </w:rPr>
              <w:t>AZ</w:t>
            </w:r>
          </w:p>
        </w:tc>
        <w:tc>
          <w:tcPr>
            <w:tcW w:w="798" w:type="dxa"/>
          </w:tcPr>
          <w:p w:rsidR="003D15E3" w:rsidRDefault="003D15E3">
            <w:pPr>
              <w:pStyle w:val="a3"/>
              <w:jc w:val="center"/>
              <w:rPr>
                <w:lang w:val="en-US"/>
              </w:rPr>
            </w:pPr>
            <w:r>
              <w:rPr>
                <w:lang w:val="en-US"/>
              </w:rPr>
              <w:t>SU</w:t>
            </w:r>
          </w:p>
        </w:tc>
        <w:tc>
          <w:tcPr>
            <w:tcW w:w="797" w:type="dxa"/>
          </w:tcPr>
          <w:p w:rsidR="003D15E3" w:rsidRDefault="003D15E3">
            <w:pPr>
              <w:pStyle w:val="a3"/>
              <w:jc w:val="center"/>
              <w:rPr>
                <w:lang w:val="en-US"/>
              </w:rPr>
            </w:pPr>
            <w:r>
              <w:rPr>
                <w:lang w:val="en-US"/>
              </w:rPr>
              <w:t>LA</w:t>
            </w:r>
          </w:p>
        </w:tc>
        <w:tc>
          <w:tcPr>
            <w:tcW w:w="798" w:type="dxa"/>
          </w:tcPr>
          <w:p w:rsidR="003D15E3" w:rsidRDefault="003D15E3">
            <w:pPr>
              <w:pStyle w:val="a3"/>
              <w:jc w:val="center"/>
              <w:rPr>
                <w:lang w:val="en-US"/>
              </w:rPr>
            </w:pPr>
            <w:r>
              <w:rPr>
                <w:lang w:val="en-US"/>
              </w:rPr>
              <w:t>ME</w:t>
            </w:r>
          </w:p>
        </w:tc>
        <w:tc>
          <w:tcPr>
            <w:tcW w:w="798" w:type="dxa"/>
          </w:tcPr>
          <w:p w:rsidR="003D15E3" w:rsidRDefault="003D15E3">
            <w:pPr>
              <w:pStyle w:val="a3"/>
              <w:jc w:val="center"/>
              <w:rPr>
                <w:lang w:val="en-US"/>
              </w:rPr>
            </w:pPr>
            <w:r>
              <w:rPr>
                <w:lang w:val="en-US"/>
              </w:rPr>
              <w:t>AF</w:t>
            </w:r>
          </w:p>
        </w:tc>
        <w:tc>
          <w:tcPr>
            <w:tcW w:w="797" w:type="dxa"/>
          </w:tcPr>
          <w:p w:rsidR="003D15E3" w:rsidRDefault="003D15E3">
            <w:pPr>
              <w:pStyle w:val="a3"/>
              <w:jc w:val="center"/>
              <w:rPr>
                <w:lang w:val="en-US"/>
              </w:rPr>
            </w:pPr>
            <w:r>
              <w:rPr>
                <w:lang w:val="en-US"/>
              </w:rPr>
              <w:t>CH</w:t>
            </w:r>
          </w:p>
        </w:tc>
        <w:tc>
          <w:tcPr>
            <w:tcW w:w="798" w:type="dxa"/>
          </w:tcPr>
          <w:p w:rsidR="003D15E3" w:rsidRDefault="003D15E3">
            <w:pPr>
              <w:pStyle w:val="a3"/>
              <w:jc w:val="center"/>
              <w:rPr>
                <w:lang w:val="en-US"/>
              </w:rPr>
            </w:pPr>
            <w:r>
              <w:rPr>
                <w:lang w:val="en-US"/>
              </w:rPr>
              <w:t>AS</w:t>
            </w:r>
          </w:p>
        </w:tc>
        <w:tc>
          <w:tcPr>
            <w:tcW w:w="798" w:type="dxa"/>
          </w:tcPr>
          <w:p w:rsidR="003D15E3" w:rsidRDefault="003D15E3">
            <w:pPr>
              <w:pStyle w:val="a3"/>
              <w:jc w:val="center"/>
              <w:rPr>
                <w:lang w:val="en-US"/>
              </w:rPr>
            </w:pPr>
            <w:r>
              <w:rPr>
                <w:lang w:val="en-US"/>
              </w:rPr>
              <w:t>W</w:t>
            </w:r>
          </w:p>
        </w:tc>
      </w:tr>
      <w:tr w:rsidR="003D15E3">
        <w:tc>
          <w:tcPr>
            <w:tcW w:w="797" w:type="dxa"/>
          </w:tcPr>
          <w:p w:rsidR="003D15E3" w:rsidRDefault="003D15E3">
            <w:pPr>
              <w:pStyle w:val="a3"/>
              <w:rPr>
                <w:lang w:val="en-US"/>
              </w:rPr>
            </w:pPr>
            <w:r>
              <w:rPr>
                <w:lang w:val="en-US"/>
              </w:rPr>
              <w:t>1990</w:t>
            </w:r>
          </w:p>
          <w:p w:rsidR="003D15E3" w:rsidRDefault="003D15E3">
            <w:pPr>
              <w:pStyle w:val="a3"/>
              <w:rPr>
                <w:lang w:val="en-US"/>
              </w:rPr>
            </w:pPr>
            <w:r>
              <w:rPr>
                <w:lang w:val="en-US"/>
              </w:rPr>
              <w:t>2025</w:t>
            </w:r>
          </w:p>
          <w:p w:rsidR="003D15E3" w:rsidRDefault="003D15E3">
            <w:pPr>
              <w:pStyle w:val="a3"/>
              <w:rPr>
                <w:lang w:val="en-US"/>
              </w:rPr>
            </w:pPr>
            <w:r>
              <w:rPr>
                <w:lang w:val="en-US"/>
              </w:rPr>
              <w:t>2050</w:t>
            </w:r>
          </w:p>
          <w:p w:rsidR="003D15E3" w:rsidRDefault="003D15E3">
            <w:pPr>
              <w:pStyle w:val="a3"/>
              <w:rPr>
                <w:lang w:val="en-US"/>
              </w:rPr>
            </w:pPr>
            <w:r>
              <w:rPr>
                <w:lang w:val="en-US"/>
              </w:rPr>
              <w:t>2075</w:t>
            </w:r>
          </w:p>
          <w:p w:rsidR="003D15E3" w:rsidRDefault="003D15E3">
            <w:pPr>
              <w:pStyle w:val="a3"/>
              <w:rPr>
                <w:lang w:val="en-US"/>
              </w:rPr>
            </w:pPr>
            <w:r>
              <w:rPr>
                <w:lang w:val="en-US"/>
              </w:rPr>
              <w:t>2100</w:t>
            </w:r>
          </w:p>
        </w:tc>
        <w:tc>
          <w:tcPr>
            <w:tcW w:w="798" w:type="dxa"/>
          </w:tcPr>
          <w:p w:rsidR="003D15E3" w:rsidRDefault="003D15E3">
            <w:pPr>
              <w:pStyle w:val="a3"/>
              <w:rPr>
                <w:lang w:val="en-US"/>
              </w:rPr>
            </w:pPr>
            <w:r>
              <w:rPr>
                <w:lang w:val="en-US"/>
              </w:rPr>
              <w:t>276</w:t>
            </w:r>
          </w:p>
          <w:p w:rsidR="003D15E3" w:rsidRDefault="003D15E3">
            <w:pPr>
              <w:pStyle w:val="a3"/>
              <w:rPr>
                <w:lang w:val="en-US"/>
              </w:rPr>
            </w:pPr>
            <w:r>
              <w:rPr>
                <w:lang w:val="en-US"/>
              </w:rPr>
              <w:t>358</w:t>
            </w:r>
          </w:p>
          <w:p w:rsidR="003D15E3" w:rsidRDefault="003D15E3">
            <w:pPr>
              <w:pStyle w:val="a3"/>
              <w:rPr>
                <w:lang w:val="en-US"/>
              </w:rPr>
            </w:pPr>
            <w:r>
              <w:rPr>
                <w:lang w:val="en-US"/>
              </w:rPr>
              <w:t>370</w:t>
            </w:r>
          </w:p>
          <w:p w:rsidR="003D15E3" w:rsidRDefault="003D15E3">
            <w:pPr>
              <w:pStyle w:val="a3"/>
              <w:rPr>
                <w:lang w:val="en-US"/>
              </w:rPr>
            </w:pPr>
            <w:r>
              <w:rPr>
                <w:lang w:val="en-US"/>
              </w:rPr>
              <w:t>376</w:t>
            </w:r>
          </w:p>
          <w:p w:rsidR="003D15E3" w:rsidRDefault="003D15E3">
            <w:pPr>
              <w:pStyle w:val="a3"/>
              <w:rPr>
                <w:lang w:val="en-US"/>
              </w:rPr>
            </w:pPr>
            <w:r>
              <w:rPr>
                <w:lang w:val="en-US"/>
              </w:rPr>
              <w:t>378</w:t>
            </w:r>
          </w:p>
        </w:tc>
        <w:tc>
          <w:tcPr>
            <w:tcW w:w="798" w:type="dxa"/>
          </w:tcPr>
          <w:p w:rsidR="003D15E3" w:rsidRDefault="003D15E3">
            <w:pPr>
              <w:pStyle w:val="a3"/>
              <w:rPr>
                <w:lang w:val="en-US"/>
              </w:rPr>
            </w:pPr>
            <w:r>
              <w:rPr>
                <w:lang w:val="en-US"/>
              </w:rPr>
              <w:t>554</w:t>
            </w:r>
          </w:p>
          <w:p w:rsidR="003D15E3" w:rsidRDefault="003D15E3">
            <w:pPr>
              <w:pStyle w:val="a3"/>
              <w:rPr>
                <w:lang w:val="en-US"/>
              </w:rPr>
            </w:pPr>
            <w:r>
              <w:rPr>
                <w:lang w:val="en-US"/>
              </w:rPr>
              <w:t>587</w:t>
            </w:r>
          </w:p>
          <w:p w:rsidR="003D15E3" w:rsidRDefault="003D15E3">
            <w:pPr>
              <w:pStyle w:val="a3"/>
              <w:rPr>
                <w:lang w:val="en-US"/>
              </w:rPr>
            </w:pPr>
            <w:r>
              <w:rPr>
                <w:lang w:val="en-US"/>
              </w:rPr>
              <w:t>565</w:t>
            </w:r>
          </w:p>
          <w:p w:rsidR="003D15E3" w:rsidRDefault="003D15E3">
            <w:pPr>
              <w:pStyle w:val="a3"/>
              <w:rPr>
                <w:lang w:val="en-US"/>
              </w:rPr>
            </w:pPr>
            <w:r>
              <w:rPr>
                <w:lang w:val="en-US"/>
              </w:rPr>
              <w:t>542</w:t>
            </w:r>
          </w:p>
          <w:p w:rsidR="003D15E3" w:rsidRDefault="003D15E3">
            <w:pPr>
              <w:pStyle w:val="a3"/>
              <w:rPr>
                <w:lang w:val="en-US"/>
              </w:rPr>
            </w:pPr>
            <w:r>
              <w:rPr>
                <w:lang w:val="en-US"/>
              </w:rPr>
              <w:t>541</w:t>
            </w:r>
          </w:p>
        </w:tc>
        <w:tc>
          <w:tcPr>
            <w:tcW w:w="797" w:type="dxa"/>
          </w:tcPr>
          <w:p w:rsidR="003D15E3" w:rsidRDefault="003D15E3">
            <w:pPr>
              <w:pStyle w:val="a3"/>
              <w:rPr>
                <w:lang w:val="en-US"/>
              </w:rPr>
            </w:pPr>
            <w:r>
              <w:rPr>
                <w:lang w:val="en-US"/>
              </w:rPr>
              <w:t>170</w:t>
            </w:r>
          </w:p>
          <w:p w:rsidR="003D15E3" w:rsidRDefault="003D15E3">
            <w:pPr>
              <w:pStyle w:val="a3"/>
              <w:rPr>
                <w:lang w:val="en-US"/>
              </w:rPr>
            </w:pPr>
            <w:r>
              <w:rPr>
                <w:lang w:val="en-US"/>
              </w:rPr>
              <w:t>175</w:t>
            </w:r>
          </w:p>
          <w:p w:rsidR="003D15E3" w:rsidRDefault="003D15E3">
            <w:pPr>
              <w:pStyle w:val="a3"/>
              <w:rPr>
                <w:lang w:val="en-US"/>
              </w:rPr>
            </w:pPr>
            <w:r>
              <w:rPr>
                <w:lang w:val="en-US"/>
              </w:rPr>
              <w:t>161</w:t>
            </w:r>
          </w:p>
          <w:p w:rsidR="003D15E3" w:rsidRDefault="003D15E3">
            <w:pPr>
              <w:pStyle w:val="a3"/>
              <w:rPr>
                <w:lang w:val="en-US"/>
              </w:rPr>
            </w:pPr>
            <w:r>
              <w:rPr>
                <w:lang w:val="en-US"/>
              </w:rPr>
              <w:t>150</w:t>
            </w:r>
          </w:p>
          <w:p w:rsidR="003D15E3" w:rsidRDefault="003D15E3">
            <w:pPr>
              <w:pStyle w:val="a3"/>
              <w:rPr>
                <w:lang w:val="en-US"/>
              </w:rPr>
            </w:pPr>
            <w:r>
              <w:rPr>
                <w:lang w:val="en-US"/>
              </w:rPr>
              <w:t>148</w:t>
            </w:r>
          </w:p>
        </w:tc>
        <w:tc>
          <w:tcPr>
            <w:tcW w:w="798" w:type="dxa"/>
          </w:tcPr>
          <w:p w:rsidR="003D15E3" w:rsidRDefault="003D15E3">
            <w:pPr>
              <w:pStyle w:val="a3"/>
              <w:rPr>
                <w:lang w:val="en-US"/>
              </w:rPr>
            </w:pPr>
            <w:r>
              <w:rPr>
                <w:lang w:val="en-US"/>
              </w:rPr>
              <w:t>21</w:t>
            </w:r>
          </w:p>
          <w:p w:rsidR="003D15E3" w:rsidRDefault="003D15E3">
            <w:pPr>
              <w:pStyle w:val="a3"/>
              <w:rPr>
                <w:lang w:val="en-US"/>
              </w:rPr>
            </w:pPr>
            <w:r>
              <w:rPr>
                <w:lang w:val="en-US"/>
              </w:rPr>
              <w:t>26</w:t>
            </w:r>
          </w:p>
          <w:p w:rsidR="003D15E3" w:rsidRDefault="003D15E3">
            <w:pPr>
              <w:pStyle w:val="a3"/>
              <w:rPr>
                <w:lang w:val="en-US"/>
              </w:rPr>
            </w:pPr>
            <w:r>
              <w:rPr>
                <w:lang w:val="en-US"/>
              </w:rPr>
              <w:t>26</w:t>
            </w:r>
          </w:p>
          <w:p w:rsidR="003D15E3" w:rsidRDefault="003D15E3">
            <w:pPr>
              <w:pStyle w:val="a3"/>
              <w:rPr>
                <w:lang w:val="en-US"/>
              </w:rPr>
            </w:pPr>
            <w:r>
              <w:rPr>
                <w:lang w:val="en-US"/>
              </w:rPr>
              <w:t>26</w:t>
            </w:r>
          </w:p>
          <w:p w:rsidR="003D15E3" w:rsidRDefault="003D15E3">
            <w:pPr>
              <w:pStyle w:val="a3"/>
              <w:rPr>
                <w:lang w:val="en-US"/>
              </w:rPr>
            </w:pPr>
            <w:r>
              <w:rPr>
                <w:lang w:val="en-US"/>
              </w:rPr>
              <w:t>26</w:t>
            </w:r>
          </w:p>
        </w:tc>
        <w:tc>
          <w:tcPr>
            <w:tcW w:w="798" w:type="dxa"/>
          </w:tcPr>
          <w:p w:rsidR="003D15E3" w:rsidRDefault="003D15E3">
            <w:pPr>
              <w:pStyle w:val="a3"/>
              <w:rPr>
                <w:lang w:val="en-US"/>
              </w:rPr>
            </w:pPr>
            <w:r>
              <w:rPr>
                <w:lang w:val="en-US"/>
              </w:rPr>
              <w:t>289</w:t>
            </w:r>
          </w:p>
          <w:p w:rsidR="003D15E3" w:rsidRDefault="003D15E3">
            <w:pPr>
              <w:pStyle w:val="a3"/>
              <w:rPr>
                <w:lang w:val="en-US"/>
              </w:rPr>
            </w:pPr>
            <w:r>
              <w:rPr>
                <w:lang w:val="en-US"/>
              </w:rPr>
              <w:t>295</w:t>
            </w:r>
          </w:p>
          <w:p w:rsidR="003D15E3" w:rsidRDefault="003D15E3">
            <w:pPr>
              <w:pStyle w:val="a3"/>
              <w:rPr>
                <w:lang w:val="en-US"/>
              </w:rPr>
            </w:pPr>
            <w:r>
              <w:rPr>
                <w:lang w:val="en-US"/>
              </w:rPr>
              <w:t>294</w:t>
            </w:r>
          </w:p>
          <w:p w:rsidR="003D15E3" w:rsidRDefault="003D15E3">
            <w:pPr>
              <w:pStyle w:val="a3"/>
              <w:rPr>
                <w:lang w:val="en-US"/>
              </w:rPr>
            </w:pPr>
            <w:r>
              <w:rPr>
                <w:lang w:val="en-US"/>
              </w:rPr>
              <w:t>292</w:t>
            </w:r>
          </w:p>
          <w:p w:rsidR="003D15E3" w:rsidRDefault="003D15E3">
            <w:pPr>
              <w:pStyle w:val="a3"/>
              <w:rPr>
                <w:lang w:val="en-US"/>
              </w:rPr>
            </w:pPr>
            <w:r>
              <w:rPr>
                <w:lang w:val="en-US"/>
              </w:rPr>
              <w:t>296</w:t>
            </w:r>
          </w:p>
        </w:tc>
        <w:tc>
          <w:tcPr>
            <w:tcW w:w="797" w:type="dxa"/>
          </w:tcPr>
          <w:p w:rsidR="003D15E3" w:rsidRDefault="003D15E3">
            <w:pPr>
              <w:pStyle w:val="a3"/>
              <w:rPr>
                <w:lang w:val="en-US"/>
              </w:rPr>
            </w:pPr>
            <w:r>
              <w:rPr>
                <w:lang w:val="en-US"/>
              </w:rPr>
              <w:t>448</w:t>
            </w:r>
          </w:p>
          <w:p w:rsidR="003D15E3" w:rsidRDefault="003D15E3">
            <w:pPr>
              <w:pStyle w:val="a3"/>
              <w:rPr>
                <w:lang w:val="en-US"/>
              </w:rPr>
            </w:pPr>
            <w:r>
              <w:rPr>
                <w:lang w:val="en-US"/>
              </w:rPr>
              <w:t>684</w:t>
            </w:r>
          </w:p>
          <w:p w:rsidR="003D15E3" w:rsidRDefault="003D15E3">
            <w:pPr>
              <w:pStyle w:val="a3"/>
              <w:rPr>
                <w:lang w:val="en-US"/>
              </w:rPr>
            </w:pPr>
            <w:r>
              <w:rPr>
                <w:lang w:val="en-US"/>
              </w:rPr>
              <w:t>800</w:t>
            </w:r>
          </w:p>
          <w:p w:rsidR="003D15E3" w:rsidRDefault="003D15E3">
            <w:pPr>
              <w:pStyle w:val="a3"/>
              <w:rPr>
                <w:lang w:val="en-US"/>
              </w:rPr>
            </w:pPr>
            <w:r>
              <w:rPr>
                <w:lang w:val="en-US"/>
              </w:rPr>
              <w:t>855</w:t>
            </w:r>
          </w:p>
          <w:p w:rsidR="003D15E3" w:rsidRDefault="003D15E3">
            <w:pPr>
              <w:pStyle w:val="a3"/>
              <w:rPr>
                <w:lang w:val="en-US"/>
              </w:rPr>
            </w:pPr>
            <w:r>
              <w:rPr>
                <w:lang w:val="en-US"/>
              </w:rPr>
              <w:t>874</w:t>
            </w:r>
          </w:p>
        </w:tc>
        <w:tc>
          <w:tcPr>
            <w:tcW w:w="798" w:type="dxa"/>
          </w:tcPr>
          <w:p w:rsidR="003D15E3" w:rsidRDefault="003D15E3">
            <w:pPr>
              <w:pStyle w:val="a3"/>
              <w:rPr>
                <w:lang w:val="en-US"/>
              </w:rPr>
            </w:pPr>
            <w:r>
              <w:rPr>
                <w:lang w:val="en-US"/>
              </w:rPr>
              <w:t>271</w:t>
            </w:r>
          </w:p>
          <w:p w:rsidR="003D15E3" w:rsidRDefault="003D15E3">
            <w:pPr>
              <w:pStyle w:val="a3"/>
              <w:rPr>
                <w:lang w:val="en-US"/>
              </w:rPr>
            </w:pPr>
            <w:r>
              <w:rPr>
                <w:lang w:val="en-US"/>
              </w:rPr>
              <w:t>536</w:t>
            </w:r>
          </w:p>
          <w:p w:rsidR="003D15E3" w:rsidRDefault="003D15E3">
            <w:pPr>
              <w:pStyle w:val="a3"/>
              <w:rPr>
                <w:lang w:val="en-US"/>
              </w:rPr>
            </w:pPr>
            <w:r>
              <w:rPr>
                <w:lang w:val="en-US"/>
              </w:rPr>
              <w:t>985</w:t>
            </w:r>
          </w:p>
          <w:p w:rsidR="003D15E3" w:rsidRDefault="003D15E3">
            <w:pPr>
              <w:pStyle w:val="a3"/>
              <w:rPr>
                <w:lang w:val="en-US"/>
              </w:rPr>
            </w:pPr>
            <w:r>
              <w:rPr>
                <w:lang w:val="en-US"/>
              </w:rPr>
              <w:t>771</w:t>
            </w:r>
          </w:p>
          <w:p w:rsidR="003D15E3" w:rsidRDefault="003D15E3">
            <w:pPr>
              <w:pStyle w:val="a3"/>
              <w:rPr>
                <w:lang w:val="en-US"/>
              </w:rPr>
            </w:pPr>
            <w:r>
              <w:rPr>
                <w:lang w:val="en-US"/>
              </w:rPr>
              <w:t>803</w:t>
            </w:r>
          </w:p>
        </w:tc>
        <w:tc>
          <w:tcPr>
            <w:tcW w:w="798" w:type="dxa"/>
          </w:tcPr>
          <w:p w:rsidR="003D15E3" w:rsidRDefault="003D15E3">
            <w:pPr>
              <w:pStyle w:val="a3"/>
              <w:rPr>
                <w:lang w:val="en-US"/>
              </w:rPr>
            </w:pPr>
            <w:r>
              <w:rPr>
                <w:lang w:val="en-US"/>
              </w:rPr>
              <w:t>502</w:t>
            </w:r>
          </w:p>
          <w:p w:rsidR="003D15E3" w:rsidRDefault="003D15E3">
            <w:pPr>
              <w:pStyle w:val="a3"/>
              <w:rPr>
                <w:lang w:val="en-US"/>
              </w:rPr>
            </w:pPr>
            <w:r>
              <w:rPr>
                <w:lang w:val="en-US"/>
              </w:rPr>
              <w:t>1092</w:t>
            </w:r>
          </w:p>
          <w:p w:rsidR="003D15E3" w:rsidRDefault="003D15E3">
            <w:pPr>
              <w:pStyle w:val="a3"/>
              <w:rPr>
                <w:lang w:val="en-US"/>
              </w:rPr>
            </w:pPr>
            <w:r>
              <w:rPr>
                <w:lang w:val="en-US"/>
              </w:rPr>
              <w:t>1487</w:t>
            </w:r>
          </w:p>
          <w:p w:rsidR="003D15E3" w:rsidRDefault="003D15E3">
            <w:pPr>
              <w:pStyle w:val="a3"/>
              <w:rPr>
                <w:lang w:val="en-US"/>
              </w:rPr>
            </w:pPr>
            <w:r>
              <w:rPr>
                <w:lang w:val="en-US"/>
              </w:rPr>
              <w:t>1776</w:t>
            </w:r>
          </w:p>
          <w:p w:rsidR="003D15E3" w:rsidRDefault="003D15E3">
            <w:pPr>
              <w:pStyle w:val="a3"/>
              <w:rPr>
                <w:lang w:val="en-US"/>
              </w:rPr>
            </w:pPr>
            <w:r>
              <w:rPr>
                <w:lang w:val="en-US"/>
              </w:rPr>
              <w:t>1903</w:t>
            </w:r>
          </w:p>
        </w:tc>
        <w:tc>
          <w:tcPr>
            <w:tcW w:w="797" w:type="dxa"/>
          </w:tcPr>
          <w:p w:rsidR="003D15E3" w:rsidRDefault="003D15E3">
            <w:pPr>
              <w:pStyle w:val="a3"/>
              <w:rPr>
                <w:lang w:val="en-US"/>
              </w:rPr>
            </w:pPr>
            <w:r>
              <w:rPr>
                <w:lang w:val="en-US"/>
              </w:rPr>
              <w:t>1205</w:t>
            </w:r>
          </w:p>
          <w:p w:rsidR="003D15E3" w:rsidRDefault="003D15E3">
            <w:pPr>
              <w:pStyle w:val="a3"/>
              <w:rPr>
                <w:lang w:val="en-US"/>
              </w:rPr>
            </w:pPr>
            <w:r>
              <w:rPr>
                <w:lang w:val="en-US"/>
              </w:rPr>
              <w:t>1663</w:t>
            </w:r>
          </w:p>
          <w:p w:rsidR="003D15E3" w:rsidRDefault="003D15E3">
            <w:pPr>
              <w:pStyle w:val="a3"/>
              <w:rPr>
                <w:lang w:val="en-US"/>
              </w:rPr>
            </w:pPr>
            <w:r>
              <w:rPr>
                <w:lang w:val="en-US"/>
              </w:rPr>
              <w:t>1752</w:t>
            </w:r>
          </w:p>
          <w:p w:rsidR="003D15E3" w:rsidRDefault="003D15E3">
            <w:pPr>
              <w:pStyle w:val="a3"/>
              <w:rPr>
                <w:lang w:val="en-US"/>
              </w:rPr>
            </w:pPr>
            <w:r>
              <w:rPr>
                <w:lang w:val="en-US"/>
              </w:rPr>
              <w:t>1786</w:t>
            </w:r>
          </w:p>
          <w:p w:rsidR="003D15E3" w:rsidRDefault="003D15E3">
            <w:pPr>
              <w:pStyle w:val="a3"/>
              <w:rPr>
                <w:lang w:val="en-US"/>
              </w:rPr>
            </w:pPr>
            <w:r>
              <w:rPr>
                <w:lang w:val="en-US"/>
              </w:rPr>
              <w:t>1814</w:t>
            </w:r>
          </w:p>
        </w:tc>
        <w:tc>
          <w:tcPr>
            <w:tcW w:w="798" w:type="dxa"/>
          </w:tcPr>
          <w:p w:rsidR="003D15E3" w:rsidRDefault="003D15E3">
            <w:pPr>
              <w:pStyle w:val="a3"/>
              <w:rPr>
                <w:lang w:val="en-US"/>
              </w:rPr>
            </w:pPr>
            <w:r>
              <w:rPr>
                <w:lang w:val="en-US"/>
              </w:rPr>
              <w:t>15562409</w:t>
            </w:r>
          </w:p>
          <w:p w:rsidR="003D15E3" w:rsidRDefault="003D15E3">
            <w:pPr>
              <w:pStyle w:val="a3"/>
              <w:rPr>
                <w:lang w:val="en-US"/>
              </w:rPr>
            </w:pPr>
            <w:r>
              <w:rPr>
                <w:lang w:val="en-US"/>
              </w:rPr>
              <w:t>2847</w:t>
            </w:r>
          </w:p>
          <w:p w:rsidR="003D15E3" w:rsidRDefault="003D15E3">
            <w:pPr>
              <w:pStyle w:val="a3"/>
              <w:rPr>
                <w:lang w:val="en-US"/>
              </w:rPr>
            </w:pPr>
            <w:r>
              <w:rPr>
                <w:lang w:val="en-US"/>
              </w:rPr>
              <w:t>3081</w:t>
            </w:r>
          </w:p>
          <w:p w:rsidR="003D15E3" w:rsidRDefault="003D15E3">
            <w:pPr>
              <w:pStyle w:val="a3"/>
              <w:rPr>
                <w:lang w:val="en-US"/>
              </w:rPr>
            </w:pPr>
            <w:r>
              <w:rPr>
                <w:lang w:val="en-US"/>
              </w:rPr>
              <w:t>3179</w:t>
            </w:r>
          </w:p>
        </w:tc>
        <w:tc>
          <w:tcPr>
            <w:tcW w:w="798" w:type="dxa"/>
          </w:tcPr>
          <w:p w:rsidR="003D15E3" w:rsidRDefault="003D15E3">
            <w:pPr>
              <w:pStyle w:val="a3"/>
              <w:rPr>
                <w:lang w:val="en-US"/>
              </w:rPr>
            </w:pPr>
            <w:r>
              <w:rPr>
                <w:lang w:val="en-US"/>
              </w:rPr>
              <w:t>5292</w:t>
            </w:r>
          </w:p>
          <w:p w:rsidR="003D15E3" w:rsidRDefault="003D15E3">
            <w:pPr>
              <w:pStyle w:val="a3"/>
              <w:rPr>
                <w:lang w:val="en-US"/>
              </w:rPr>
            </w:pPr>
            <w:r>
              <w:rPr>
                <w:lang w:val="en-US"/>
              </w:rPr>
              <w:t>7825</w:t>
            </w:r>
          </w:p>
          <w:p w:rsidR="003D15E3" w:rsidRDefault="003D15E3">
            <w:pPr>
              <w:pStyle w:val="a3"/>
              <w:rPr>
                <w:lang w:val="en-US"/>
              </w:rPr>
            </w:pPr>
            <w:r>
              <w:rPr>
                <w:lang w:val="en-US"/>
              </w:rPr>
              <w:t>8987</w:t>
            </w:r>
          </w:p>
          <w:p w:rsidR="003D15E3" w:rsidRDefault="003D15E3">
            <w:pPr>
              <w:pStyle w:val="a3"/>
              <w:rPr>
                <w:lang w:val="en-US"/>
              </w:rPr>
            </w:pPr>
            <w:r>
              <w:rPr>
                <w:lang w:val="en-US"/>
              </w:rPr>
              <w:t>9655</w:t>
            </w:r>
          </w:p>
          <w:p w:rsidR="003D15E3" w:rsidRDefault="003D15E3">
            <w:pPr>
              <w:pStyle w:val="a3"/>
              <w:rPr>
                <w:lang w:val="en-US"/>
              </w:rPr>
            </w:pPr>
            <w:r>
              <w:rPr>
                <w:lang w:val="en-US"/>
              </w:rPr>
              <w:t>9962</w:t>
            </w:r>
          </w:p>
        </w:tc>
      </w:tr>
    </w:tbl>
    <w:p w:rsidR="003D15E3" w:rsidRDefault="003D15E3">
      <w:pPr>
        <w:pStyle w:val="a3"/>
      </w:pPr>
      <w:r>
        <w:t xml:space="preserve">Примечание: </w:t>
      </w:r>
      <w:r>
        <w:rPr>
          <w:lang w:val="en-US"/>
        </w:rPr>
        <w:t>NA</w:t>
      </w:r>
      <w:r>
        <w:t xml:space="preserve"> – Северная Америка; </w:t>
      </w:r>
      <w:r>
        <w:rPr>
          <w:lang w:val="en-US"/>
        </w:rPr>
        <w:t>EU –</w:t>
      </w:r>
      <w:r>
        <w:t xml:space="preserve"> Европа; </w:t>
      </w:r>
      <w:r>
        <w:rPr>
          <w:lang w:val="en-US"/>
        </w:rPr>
        <w:t xml:space="preserve">JK – </w:t>
      </w:r>
      <w:r>
        <w:t xml:space="preserve">Япония; </w:t>
      </w:r>
    </w:p>
    <w:p w:rsidR="003D15E3" w:rsidRDefault="003D15E3">
      <w:pPr>
        <w:pStyle w:val="a3"/>
      </w:pPr>
      <w:r>
        <w:rPr>
          <w:lang w:val="en-US"/>
        </w:rPr>
        <w:t xml:space="preserve">AZ – </w:t>
      </w:r>
      <w:r>
        <w:t>Австралия и Новая Зеландия;</w:t>
      </w:r>
      <w:r>
        <w:rPr>
          <w:lang w:val="en-US"/>
        </w:rPr>
        <w:t xml:space="preserve"> SU – </w:t>
      </w:r>
      <w:r>
        <w:t xml:space="preserve">Страны на территории бывшего СССР; </w:t>
      </w:r>
      <w:r>
        <w:rPr>
          <w:lang w:val="en-US"/>
        </w:rPr>
        <w:t xml:space="preserve">LA – </w:t>
      </w:r>
      <w:r>
        <w:t xml:space="preserve">Латинская Америка; </w:t>
      </w:r>
      <w:r>
        <w:rPr>
          <w:lang w:val="en-US"/>
        </w:rPr>
        <w:t xml:space="preserve">ME – </w:t>
      </w:r>
      <w:r>
        <w:t>Ближний Восток и Северная Африка;</w:t>
      </w:r>
    </w:p>
    <w:p w:rsidR="003D15E3" w:rsidRDefault="003D15E3">
      <w:pPr>
        <w:pStyle w:val="a3"/>
      </w:pPr>
      <w:r>
        <w:rPr>
          <w:lang w:val="en-US"/>
        </w:rPr>
        <w:t xml:space="preserve">AF – </w:t>
      </w:r>
      <w:r>
        <w:t>остальная часть Африки;</w:t>
      </w:r>
      <w:r>
        <w:rPr>
          <w:lang w:val="en-US"/>
        </w:rPr>
        <w:t xml:space="preserve"> CH – </w:t>
      </w:r>
      <w:r>
        <w:t xml:space="preserve">Китай, включая Тайвань, Северную Корею и Монголию; </w:t>
      </w:r>
      <w:r>
        <w:rPr>
          <w:lang w:val="en-US"/>
        </w:rPr>
        <w:t xml:space="preserve">AS – </w:t>
      </w:r>
      <w:r>
        <w:t xml:space="preserve">Южная и Юго–Восточная Азия; </w:t>
      </w:r>
      <w:r>
        <w:rPr>
          <w:lang w:val="en-US"/>
        </w:rPr>
        <w:t xml:space="preserve">W – </w:t>
      </w:r>
      <w:r>
        <w:t>весь мир.</w:t>
      </w:r>
    </w:p>
    <w:p w:rsidR="003D15E3" w:rsidRDefault="003D15E3">
      <w:pPr>
        <w:pStyle w:val="a3"/>
      </w:pPr>
    </w:p>
    <w:p w:rsidR="003D15E3" w:rsidRDefault="003D15E3">
      <w:pPr>
        <w:pStyle w:val="a3"/>
        <w:jc w:val="center"/>
      </w:pPr>
      <w:r>
        <w:t>Оценка перспективных межрегиональных</w:t>
      </w:r>
    </w:p>
    <w:p w:rsidR="003D15E3" w:rsidRDefault="003D15E3">
      <w:pPr>
        <w:pStyle w:val="a3"/>
        <w:jc w:val="center"/>
      </w:pPr>
      <w:r>
        <w:t xml:space="preserve"> перетоков энергоресурсов, ТДж</w:t>
      </w:r>
      <w:r>
        <w:rPr>
          <w:lang w:val="en-US"/>
        </w:rPr>
        <w:t>/</w:t>
      </w:r>
      <w:r>
        <w:t>год</w:t>
      </w:r>
    </w:p>
    <w:p w:rsidR="003D15E3" w:rsidRDefault="003D15E3">
      <w:pPr>
        <w:pStyle w:val="a3"/>
      </w:pPr>
      <w:r>
        <w:t>Таблица 3.4</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78"/>
        <w:gridCol w:w="798"/>
        <w:gridCol w:w="797"/>
        <w:gridCol w:w="798"/>
        <w:gridCol w:w="798"/>
        <w:gridCol w:w="797"/>
        <w:gridCol w:w="798"/>
        <w:gridCol w:w="798"/>
        <w:gridCol w:w="797"/>
        <w:gridCol w:w="798"/>
        <w:gridCol w:w="798"/>
      </w:tblGrid>
      <w:tr w:rsidR="003D15E3">
        <w:tc>
          <w:tcPr>
            <w:tcW w:w="993" w:type="dxa"/>
          </w:tcPr>
          <w:p w:rsidR="003D15E3" w:rsidRDefault="003D15E3">
            <w:pPr>
              <w:pStyle w:val="a3"/>
              <w:jc w:val="center"/>
            </w:pPr>
            <w:r>
              <w:t>Год</w:t>
            </w:r>
          </w:p>
        </w:tc>
        <w:tc>
          <w:tcPr>
            <w:tcW w:w="778" w:type="dxa"/>
          </w:tcPr>
          <w:p w:rsidR="003D15E3" w:rsidRDefault="003D15E3">
            <w:pPr>
              <w:pStyle w:val="a3"/>
              <w:jc w:val="center"/>
              <w:rPr>
                <w:lang w:val="en-US"/>
              </w:rPr>
            </w:pPr>
            <w:r>
              <w:rPr>
                <w:lang w:val="en-US"/>
              </w:rPr>
              <w:t>NA</w:t>
            </w:r>
          </w:p>
        </w:tc>
        <w:tc>
          <w:tcPr>
            <w:tcW w:w="798" w:type="dxa"/>
          </w:tcPr>
          <w:p w:rsidR="003D15E3" w:rsidRDefault="003D15E3">
            <w:pPr>
              <w:pStyle w:val="a3"/>
              <w:jc w:val="center"/>
              <w:rPr>
                <w:lang w:val="en-US"/>
              </w:rPr>
            </w:pPr>
            <w:r>
              <w:rPr>
                <w:lang w:val="en-US"/>
              </w:rPr>
              <w:t>EU</w:t>
            </w:r>
          </w:p>
        </w:tc>
        <w:tc>
          <w:tcPr>
            <w:tcW w:w="797" w:type="dxa"/>
          </w:tcPr>
          <w:p w:rsidR="003D15E3" w:rsidRDefault="003D15E3">
            <w:pPr>
              <w:pStyle w:val="a3"/>
              <w:jc w:val="center"/>
              <w:rPr>
                <w:lang w:val="en-US"/>
              </w:rPr>
            </w:pPr>
            <w:r>
              <w:rPr>
                <w:lang w:val="en-US"/>
              </w:rPr>
              <w:t>JK</w:t>
            </w:r>
          </w:p>
        </w:tc>
        <w:tc>
          <w:tcPr>
            <w:tcW w:w="798" w:type="dxa"/>
          </w:tcPr>
          <w:p w:rsidR="003D15E3" w:rsidRDefault="003D15E3">
            <w:pPr>
              <w:pStyle w:val="a3"/>
              <w:jc w:val="center"/>
              <w:rPr>
                <w:lang w:val="en-US"/>
              </w:rPr>
            </w:pPr>
            <w:r>
              <w:rPr>
                <w:lang w:val="en-US"/>
              </w:rPr>
              <w:t>AZ</w:t>
            </w:r>
          </w:p>
        </w:tc>
        <w:tc>
          <w:tcPr>
            <w:tcW w:w="798" w:type="dxa"/>
          </w:tcPr>
          <w:p w:rsidR="003D15E3" w:rsidRDefault="003D15E3">
            <w:pPr>
              <w:pStyle w:val="a3"/>
              <w:jc w:val="center"/>
              <w:rPr>
                <w:lang w:val="en-US"/>
              </w:rPr>
            </w:pPr>
            <w:r>
              <w:rPr>
                <w:lang w:val="en-US"/>
              </w:rPr>
              <w:t>SU</w:t>
            </w:r>
          </w:p>
        </w:tc>
        <w:tc>
          <w:tcPr>
            <w:tcW w:w="797" w:type="dxa"/>
          </w:tcPr>
          <w:p w:rsidR="003D15E3" w:rsidRDefault="003D15E3">
            <w:pPr>
              <w:pStyle w:val="a3"/>
              <w:jc w:val="center"/>
              <w:rPr>
                <w:lang w:val="en-US"/>
              </w:rPr>
            </w:pPr>
            <w:r>
              <w:rPr>
                <w:lang w:val="en-US"/>
              </w:rPr>
              <w:t>LA</w:t>
            </w:r>
          </w:p>
        </w:tc>
        <w:tc>
          <w:tcPr>
            <w:tcW w:w="798" w:type="dxa"/>
          </w:tcPr>
          <w:p w:rsidR="003D15E3" w:rsidRDefault="003D15E3">
            <w:pPr>
              <w:pStyle w:val="a3"/>
              <w:jc w:val="center"/>
              <w:rPr>
                <w:lang w:val="en-US"/>
              </w:rPr>
            </w:pPr>
            <w:r>
              <w:rPr>
                <w:lang w:val="en-US"/>
              </w:rPr>
              <w:t>ME</w:t>
            </w:r>
          </w:p>
        </w:tc>
        <w:tc>
          <w:tcPr>
            <w:tcW w:w="798" w:type="dxa"/>
          </w:tcPr>
          <w:p w:rsidR="003D15E3" w:rsidRDefault="003D15E3">
            <w:pPr>
              <w:pStyle w:val="a3"/>
              <w:jc w:val="center"/>
              <w:rPr>
                <w:lang w:val="en-US"/>
              </w:rPr>
            </w:pPr>
            <w:r>
              <w:rPr>
                <w:lang w:val="en-US"/>
              </w:rPr>
              <w:t>AF</w:t>
            </w:r>
          </w:p>
        </w:tc>
        <w:tc>
          <w:tcPr>
            <w:tcW w:w="797" w:type="dxa"/>
          </w:tcPr>
          <w:p w:rsidR="003D15E3" w:rsidRDefault="003D15E3">
            <w:pPr>
              <w:pStyle w:val="a3"/>
              <w:jc w:val="center"/>
              <w:rPr>
                <w:lang w:val="en-US"/>
              </w:rPr>
            </w:pPr>
            <w:r>
              <w:rPr>
                <w:lang w:val="en-US"/>
              </w:rPr>
              <w:t>CH</w:t>
            </w:r>
          </w:p>
        </w:tc>
        <w:tc>
          <w:tcPr>
            <w:tcW w:w="798" w:type="dxa"/>
          </w:tcPr>
          <w:p w:rsidR="003D15E3" w:rsidRDefault="003D15E3">
            <w:pPr>
              <w:pStyle w:val="a3"/>
              <w:jc w:val="center"/>
              <w:rPr>
                <w:lang w:val="en-US"/>
              </w:rPr>
            </w:pPr>
            <w:r>
              <w:rPr>
                <w:lang w:val="en-US"/>
              </w:rPr>
              <w:t>AS</w:t>
            </w:r>
          </w:p>
        </w:tc>
        <w:tc>
          <w:tcPr>
            <w:tcW w:w="798" w:type="dxa"/>
          </w:tcPr>
          <w:p w:rsidR="003D15E3" w:rsidRDefault="003D15E3">
            <w:pPr>
              <w:pStyle w:val="a3"/>
              <w:jc w:val="center"/>
              <w:rPr>
                <w:lang w:val="en-US"/>
              </w:rPr>
            </w:pPr>
            <w:r>
              <w:rPr>
                <w:lang w:val="en-US"/>
              </w:rPr>
              <w:t>W</w:t>
            </w:r>
          </w:p>
        </w:tc>
      </w:tr>
      <w:tr w:rsidR="003D15E3">
        <w:tc>
          <w:tcPr>
            <w:tcW w:w="993" w:type="dxa"/>
          </w:tcPr>
          <w:p w:rsidR="003D15E3" w:rsidRDefault="003D15E3">
            <w:pPr>
              <w:pStyle w:val="a3"/>
              <w:rPr>
                <w:sz w:val="22"/>
              </w:rPr>
            </w:pPr>
            <w:r>
              <w:rPr>
                <w:sz w:val="22"/>
              </w:rPr>
              <w:t>Жидкое</w:t>
            </w:r>
          </w:p>
          <w:p w:rsidR="003D15E3" w:rsidRDefault="003D15E3">
            <w:pPr>
              <w:pStyle w:val="a3"/>
              <w:rPr>
                <w:sz w:val="22"/>
              </w:rPr>
            </w:pPr>
            <w:r>
              <w:rPr>
                <w:sz w:val="22"/>
              </w:rPr>
              <w:t>Топливо</w:t>
            </w:r>
          </w:p>
          <w:p w:rsidR="003D15E3" w:rsidRDefault="003D15E3">
            <w:pPr>
              <w:pStyle w:val="a3"/>
              <w:rPr>
                <w:sz w:val="22"/>
              </w:rPr>
            </w:pPr>
            <w:r>
              <w:rPr>
                <w:sz w:val="22"/>
              </w:rPr>
              <w:t>1990</w:t>
            </w:r>
          </w:p>
          <w:p w:rsidR="003D15E3" w:rsidRDefault="003D15E3">
            <w:pPr>
              <w:pStyle w:val="a3"/>
              <w:rPr>
                <w:sz w:val="22"/>
              </w:rPr>
            </w:pPr>
            <w:r>
              <w:rPr>
                <w:sz w:val="22"/>
              </w:rPr>
              <w:t>2025</w:t>
            </w:r>
          </w:p>
          <w:p w:rsidR="003D15E3" w:rsidRDefault="003D15E3">
            <w:pPr>
              <w:pStyle w:val="a3"/>
              <w:rPr>
                <w:sz w:val="22"/>
              </w:rPr>
            </w:pPr>
            <w:r>
              <w:rPr>
                <w:sz w:val="22"/>
              </w:rPr>
              <w:t>2050</w:t>
            </w:r>
          </w:p>
          <w:p w:rsidR="003D15E3" w:rsidRDefault="003D15E3">
            <w:pPr>
              <w:pStyle w:val="a3"/>
              <w:rPr>
                <w:sz w:val="22"/>
              </w:rPr>
            </w:pPr>
            <w:r>
              <w:rPr>
                <w:sz w:val="22"/>
              </w:rPr>
              <w:t>2075</w:t>
            </w:r>
          </w:p>
          <w:p w:rsidR="003D15E3" w:rsidRDefault="003D15E3">
            <w:pPr>
              <w:pStyle w:val="a3"/>
              <w:rPr>
                <w:sz w:val="22"/>
              </w:rPr>
            </w:pPr>
            <w:r>
              <w:rPr>
                <w:sz w:val="22"/>
              </w:rPr>
              <w:t>2100</w:t>
            </w:r>
          </w:p>
        </w:tc>
        <w:tc>
          <w:tcPr>
            <w:tcW w:w="778" w:type="dxa"/>
          </w:tcPr>
          <w:p w:rsidR="003D15E3" w:rsidRDefault="003D15E3">
            <w:pPr>
              <w:pStyle w:val="a3"/>
              <w:rPr>
                <w:sz w:val="22"/>
              </w:rPr>
            </w:pPr>
          </w:p>
          <w:p w:rsidR="003D15E3" w:rsidRDefault="003D15E3">
            <w:pPr>
              <w:pStyle w:val="a3"/>
              <w:rPr>
                <w:sz w:val="22"/>
              </w:rPr>
            </w:pPr>
          </w:p>
          <w:p w:rsidR="003D15E3" w:rsidRDefault="003D15E3">
            <w:pPr>
              <w:pStyle w:val="a3"/>
              <w:rPr>
                <w:sz w:val="22"/>
              </w:rPr>
            </w:pPr>
            <w:r>
              <w:rPr>
                <w:sz w:val="22"/>
              </w:rPr>
              <w:t>14,4</w:t>
            </w:r>
          </w:p>
          <w:p w:rsidR="003D15E3" w:rsidRDefault="003D15E3">
            <w:pPr>
              <w:pStyle w:val="a3"/>
              <w:rPr>
                <w:sz w:val="22"/>
              </w:rPr>
            </w:pPr>
            <w:r>
              <w:rPr>
                <w:sz w:val="22"/>
              </w:rPr>
              <w:t>9,8</w:t>
            </w:r>
          </w:p>
          <w:p w:rsidR="003D15E3" w:rsidRDefault="003D15E3">
            <w:pPr>
              <w:pStyle w:val="a3"/>
              <w:rPr>
                <w:sz w:val="22"/>
              </w:rPr>
            </w:pPr>
            <w:r>
              <w:rPr>
                <w:sz w:val="22"/>
              </w:rPr>
              <w:t>12,9</w:t>
            </w:r>
          </w:p>
          <w:p w:rsidR="003D15E3" w:rsidRDefault="003D15E3">
            <w:pPr>
              <w:pStyle w:val="a3"/>
              <w:rPr>
                <w:sz w:val="22"/>
              </w:rPr>
            </w:pPr>
            <w:r>
              <w:rPr>
                <w:sz w:val="22"/>
              </w:rPr>
              <w:t>-1,8</w:t>
            </w:r>
          </w:p>
          <w:p w:rsidR="003D15E3" w:rsidRDefault="003D15E3">
            <w:pPr>
              <w:pStyle w:val="a3"/>
              <w:rPr>
                <w:sz w:val="22"/>
              </w:rPr>
            </w:pPr>
            <w:r>
              <w:rPr>
                <w:sz w:val="22"/>
              </w:rPr>
              <w:t>0,0</w:t>
            </w:r>
          </w:p>
        </w:tc>
        <w:tc>
          <w:tcPr>
            <w:tcW w:w="798" w:type="dxa"/>
          </w:tcPr>
          <w:p w:rsidR="003D15E3" w:rsidRDefault="003D15E3">
            <w:pPr>
              <w:pStyle w:val="a3"/>
              <w:rPr>
                <w:sz w:val="22"/>
              </w:rPr>
            </w:pPr>
          </w:p>
          <w:p w:rsidR="003D15E3" w:rsidRDefault="003D15E3">
            <w:pPr>
              <w:pStyle w:val="a3"/>
              <w:rPr>
                <w:sz w:val="22"/>
              </w:rPr>
            </w:pPr>
          </w:p>
          <w:p w:rsidR="003D15E3" w:rsidRDefault="003D15E3">
            <w:pPr>
              <w:pStyle w:val="a3"/>
              <w:rPr>
                <w:sz w:val="22"/>
              </w:rPr>
            </w:pPr>
            <w:r>
              <w:rPr>
                <w:sz w:val="22"/>
              </w:rPr>
              <w:t>19,4</w:t>
            </w:r>
          </w:p>
          <w:p w:rsidR="003D15E3" w:rsidRDefault="003D15E3">
            <w:pPr>
              <w:pStyle w:val="a3"/>
              <w:rPr>
                <w:sz w:val="22"/>
              </w:rPr>
            </w:pPr>
            <w:r>
              <w:rPr>
                <w:sz w:val="22"/>
              </w:rPr>
              <w:t>28,6</w:t>
            </w:r>
          </w:p>
          <w:p w:rsidR="003D15E3" w:rsidRDefault="003D15E3">
            <w:pPr>
              <w:pStyle w:val="a3"/>
              <w:rPr>
                <w:sz w:val="22"/>
              </w:rPr>
            </w:pPr>
            <w:r>
              <w:rPr>
                <w:sz w:val="22"/>
              </w:rPr>
              <w:t>16,2</w:t>
            </w:r>
          </w:p>
          <w:p w:rsidR="003D15E3" w:rsidRDefault="003D15E3">
            <w:pPr>
              <w:pStyle w:val="a3"/>
              <w:rPr>
                <w:sz w:val="22"/>
              </w:rPr>
            </w:pPr>
            <w:r>
              <w:rPr>
                <w:sz w:val="22"/>
              </w:rPr>
              <w:t>19,8</w:t>
            </w:r>
          </w:p>
          <w:p w:rsidR="003D15E3" w:rsidRDefault="003D15E3">
            <w:pPr>
              <w:pStyle w:val="a3"/>
              <w:rPr>
                <w:sz w:val="22"/>
              </w:rPr>
            </w:pPr>
            <w:r>
              <w:rPr>
                <w:sz w:val="22"/>
              </w:rPr>
              <w:t>0,0</w:t>
            </w:r>
          </w:p>
        </w:tc>
        <w:tc>
          <w:tcPr>
            <w:tcW w:w="797" w:type="dxa"/>
          </w:tcPr>
          <w:p w:rsidR="003D15E3" w:rsidRDefault="003D15E3">
            <w:pPr>
              <w:pStyle w:val="a3"/>
              <w:rPr>
                <w:sz w:val="22"/>
              </w:rPr>
            </w:pPr>
          </w:p>
          <w:p w:rsidR="003D15E3" w:rsidRDefault="003D15E3">
            <w:pPr>
              <w:pStyle w:val="a3"/>
              <w:rPr>
                <w:sz w:val="22"/>
              </w:rPr>
            </w:pPr>
          </w:p>
          <w:p w:rsidR="003D15E3" w:rsidRDefault="003D15E3">
            <w:pPr>
              <w:pStyle w:val="a3"/>
              <w:rPr>
                <w:sz w:val="22"/>
              </w:rPr>
            </w:pPr>
            <w:r>
              <w:rPr>
                <w:sz w:val="22"/>
              </w:rPr>
              <w:t>13,9</w:t>
            </w:r>
          </w:p>
          <w:p w:rsidR="003D15E3" w:rsidRDefault="003D15E3">
            <w:pPr>
              <w:pStyle w:val="a3"/>
              <w:rPr>
                <w:sz w:val="22"/>
              </w:rPr>
            </w:pPr>
            <w:r>
              <w:rPr>
                <w:sz w:val="22"/>
              </w:rPr>
              <w:t>13,7</w:t>
            </w:r>
          </w:p>
          <w:p w:rsidR="003D15E3" w:rsidRDefault="003D15E3">
            <w:pPr>
              <w:pStyle w:val="a3"/>
              <w:rPr>
                <w:sz w:val="22"/>
              </w:rPr>
            </w:pPr>
            <w:r>
              <w:rPr>
                <w:sz w:val="22"/>
              </w:rPr>
              <w:t>6,1</w:t>
            </w:r>
          </w:p>
          <w:p w:rsidR="003D15E3" w:rsidRDefault="003D15E3">
            <w:pPr>
              <w:pStyle w:val="a3"/>
              <w:rPr>
                <w:sz w:val="22"/>
              </w:rPr>
            </w:pPr>
            <w:r>
              <w:rPr>
                <w:sz w:val="22"/>
              </w:rPr>
              <w:t>3,5</w:t>
            </w:r>
          </w:p>
          <w:p w:rsidR="003D15E3" w:rsidRDefault="003D15E3">
            <w:pPr>
              <w:pStyle w:val="a3"/>
              <w:rPr>
                <w:sz w:val="22"/>
              </w:rPr>
            </w:pPr>
            <w:r>
              <w:rPr>
                <w:sz w:val="22"/>
              </w:rPr>
              <w:t>1,2</w:t>
            </w:r>
          </w:p>
        </w:tc>
        <w:tc>
          <w:tcPr>
            <w:tcW w:w="798" w:type="dxa"/>
          </w:tcPr>
          <w:p w:rsidR="003D15E3" w:rsidRDefault="003D15E3">
            <w:pPr>
              <w:pStyle w:val="a3"/>
              <w:rPr>
                <w:sz w:val="22"/>
              </w:rPr>
            </w:pPr>
          </w:p>
          <w:p w:rsidR="003D15E3" w:rsidRDefault="003D15E3">
            <w:pPr>
              <w:pStyle w:val="a3"/>
              <w:rPr>
                <w:sz w:val="22"/>
              </w:rPr>
            </w:pPr>
          </w:p>
          <w:p w:rsidR="003D15E3" w:rsidRDefault="003D15E3">
            <w:pPr>
              <w:pStyle w:val="a3"/>
              <w:rPr>
                <w:sz w:val="22"/>
              </w:rPr>
            </w:pPr>
            <w:r>
              <w:rPr>
                <w:sz w:val="22"/>
              </w:rPr>
              <w:t>0,4</w:t>
            </w:r>
          </w:p>
          <w:p w:rsidR="003D15E3" w:rsidRDefault="003D15E3">
            <w:pPr>
              <w:pStyle w:val="a3"/>
              <w:rPr>
                <w:sz w:val="22"/>
              </w:rPr>
            </w:pPr>
            <w:r>
              <w:rPr>
                <w:sz w:val="22"/>
              </w:rPr>
              <w:t>0,3</w:t>
            </w:r>
          </w:p>
          <w:p w:rsidR="003D15E3" w:rsidRDefault="003D15E3">
            <w:pPr>
              <w:pStyle w:val="a3"/>
              <w:rPr>
                <w:sz w:val="22"/>
              </w:rPr>
            </w:pPr>
            <w:r>
              <w:rPr>
                <w:sz w:val="22"/>
              </w:rPr>
              <w:t>0,0</w:t>
            </w:r>
          </w:p>
          <w:p w:rsidR="003D15E3" w:rsidRDefault="003D15E3">
            <w:pPr>
              <w:pStyle w:val="a3"/>
              <w:rPr>
                <w:sz w:val="22"/>
              </w:rPr>
            </w:pPr>
            <w:r>
              <w:rPr>
                <w:sz w:val="22"/>
              </w:rPr>
              <w:t>-7,7</w:t>
            </w:r>
          </w:p>
          <w:p w:rsidR="003D15E3" w:rsidRDefault="003D15E3">
            <w:pPr>
              <w:pStyle w:val="a3"/>
              <w:rPr>
                <w:sz w:val="22"/>
              </w:rPr>
            </w:pPr>
            <w:r>
              <w:rPr>
                <w:sz w:val="22"/>
              </w:rPr>
              <w:t>-21,2</w:t>
            </w:r>
          </w:p>
        </w:tc>
        <w:tc>
          <w:tcPr>
            <w:tcW w:w="798" w:type="dxa"/>
          </w:tcPr>
          <w:p w:rsidR="003D15E3" w:rsidRDefault="003D15E3">
            <w:pPr>
              <w:pStyle w:val="a3"/>
              <w:rPr>
                <w:sz w:val="20"/>
              </w:rPr>
            </w:pPr>
          </w:p>
          <w:p w:rsidR="003D15E3" w:rsidRDefault="003D15E3">
            <w:pPr>
              <w:pStyle w:val="a3"/>
              <w:rPr>
                <w:sz w:val="20"/>
              </w:rPr>
            </w:pPr>
          </w:p>
          <w:p w:rsidR="003D15E3" w:rsidRDefault="003D15E3">
            <w:pPr>
              <w:pStyle w:val="a3"/>
              <w:rPr>
                <w:sz w:val="22"/>
              </w:rPr>
            </w:pPr>
            <w:r>
              <w:rPr>
                <w:sz w:val="22"/>
              </w:rPr>
              <w:t>-4,9</w:t>
            </w:r>
          </w:p>
          <w:p w:rsidR="003D15E3" w:rsidRDefault="003D15E3">
            <w:pPr>
              <w:pStyle w:val="a3"/>
              <w:rPr>
                <w:sz w:val="22"/>
              </w:rPr>
            </w:pPr>
            <w:r>
              <w:rPr>
                <w:sz w:val="22"/>
              </w:rPr>
              <w:t>-14,9</w:t>
            </w:r>
          </w:p>
          <w:p w:rsidR="003D15E3" w:rsidRDefault="003D15E3">
            <w:pPr>
              <w:pStyle w:val="a3"/>
              <w:rPr>
                <w:sz w:val="22"/>
              </w:rPr>
            </w:pPr>
            <w:r>
              <w:rPr>
                <w:sz w:val="22"/>
              </w:rPr>
              <w:t>-25,2</w:t>
            </w:r>
          </w:p>
          <w:p w:rsidR="003D15E3" w:rsidRDefault="003D15E3">
            <w:pPr>
              <w:pStyle w:val="a3"/>
              <w:rPr>
                <w:sz w:val="22"/>
              </w:rPr>
            </w:pPr>
            <w:r>
              <w:rPr>
                <w:sz w:val="22"/>
              </w:rPr>
              <w:t>-30,5</w:t>
            </w:r>
          </w:p>
          <w:p w:rsidR="003D15E3" w:rsidRDefault="003D15E3">
            <w:pPr>
              <w:pStyle w:val="a3"/>
              <w:rPr>
                <w:sz w:val="22"/>
              </w:rPr>
            </w:pPr>
            <w:r>
              <w:rPr>
                <w:sz w:val="22"/>
              </w:rPr>
              <w:t>-63,4</w:t>
            </w:r>
          </w:p>
        </w:tc>
        <w:tc>
          <w:tcPr>
            <w:tcW w:w="797" w:type="dxa"/>
          </w:tcPr>
          <w:p w:rsidR="003D15E3" w:rsidRDefault="003D15E3">
            <w:pPr>
              <w:pStyle w:val="a3"/>
              <w:rPr>
                <w:sz w:val="20"/>
              </w:rPr>
            </w:pPr>
          </w:p>
          <w:p w:rsidR="003D15E3" w:rsidRDefault="003D15E3">
            <w:pPr>
              <w:pStyle w:val="a3"/>
              <w:rPr>
                <w:sz w:val="20"/>
              </w:rPr>
            </w:pPr>
          </w:p>
          <w:p w:rsidR="003D15E3" w:rsidRDefault="003D15E3">
            <w:pPr>
              <w:pStyle w:val="a3"/>
              <w:rPr>
                <w:sz w:val="22"/>
              </w:rPr>
            </w:pPr>
            <w:r>
              <w:rPr>
                <w:sz w:val="22"/>
              </w:rPr>
              <w:t>-6,6</w:t>
            </w:r>
          </w:p>
          <w:p w:rsidR="003D15E3" w:rsidRDefault="003D15E3">
            <w:pPr>
              <w:pStyle w:val="a3"/>
              <w:rPr>
                <w:sz w:val="22"/>
              </w:rPr>
            </w:pPr>
            <w:r>
              <w:rPr>
                <w:sz w:val="22"/>
              </w:rPr>
              <w:t>-11,7</w:t>
            </w:r>
          </w:p>
          <w:p w:rsidR="003D15E3" w:rsidRDefault="003D15E3">
            <w:pPr>
              <w:pStyle w:val="a3"/>
              <w:rPr>
                <w:sz w:val="22"/>
              </w:rPr>
            </w:pPr>
            <w:r>
              <w:rPr>
                <w:sz w:val="22"/>
              </w:rPr>
              <w:t>-14,8</w:t>
            </w:r>
          </w:p>
          <w:p w:rsidR="003D15E3" w:rsidRDefault="003D15E3">
            <w:pPr>
              <w:pStyle w:val="a3"/>
              <w:rPr>
                <w:sz w:val="22"/>
              </w:rPr>
            </w:pPr>
            <w:r>
              <w:rPr>
                <w:sz w:val="22"/>
              </w:rPr>
              <w:t>0,0</w:t>
            </w:r>
          </w:p>
          <w:p w:rsidR="003D15E3" w:rsidRDefault="003D15E3">
            <w:pPr>
              <w:pStyle w:val="a3"/>
              <w:rPr>
                <w:sz w:val="22"/>
              </w:rPr>
            </w:pPr>
            <w:r>
              <w:rPr>
                <w:sz w:val="22"/>
              </w:rPr>
              <w:t>5,5</w:t>
            </w:r>
          </w:p>
        </w:tc>
        <w:tc>
          <w:tcPr>
            <w:tcW w:w="798" w:type="dxa"/>
          </w:tcPr>
          <w:p w:rsidR="003D15E3" w:rsidRDefault="003D15E3">
            <w:pPr>
              <w:pStyle w:val="a3"/>
              <w:rPr>
                <w:sz w:val="20"/>
              </w:rPr>
            </w:pPr>
          </w:p>
          <w:p w:rsidR="003D15E3" w:rsidRDefault="003D15E3">
            <w:pPr>
              <w:pStyle w:val="a3"/>
              <w:rPr>
                <w:sz w:val="20"/>
              </w:rPr>
            </w:pPr>
          </w:p>
          <w:p w:rsidR="003D15E3" w:rsidRDefault="003D15E3">
            <w:pPr>
              <w:pStyle w:val="a3"/>
              <w:rPr>
                <w:sz w:val="22"/>
              </w:rPr>
            </w:pPr>
            <w:r>
              <w:rPr>
                <w:sz w:val="22"/>
              </w:rPr>
              <w:t>-38</w:t>
            </w:r>
          </w:p>
          <w:p w:rsidR="003D15E3" w:rsidRDefault="003D15E3">
            <w:pPr>
              <w:pStyle w:val="a3"/>
              <w:rPr>
                <w:sz w:val="22"/>
              </w:rPr>
            </w:pPr>
            <w:r>
              <w:rPr>
                <w:sz w:val="22"/>
              </w:rPr>
              <w:t>-56,2</w:t>
            </w:r>
          </w:p>
          <w:p w:rsidR="003D15E3" w:rsidRDefault="003D15E3">
            <w:pPr>
              <w:pStyle w:val="a3"/>
              <w:rPr>
                <w:sz w:val="22"/>
              </w:rPr>
            </w:pPr>
            <w:r>
              <w:rPr>
                <w:sz w:val="22"/>
              </w:rPr>
              <w:t>-76,1</w:t>
            </w:r>
          </w:p>
          <w:p w:rsidR="003D15E3" w:rsidRDefault="003D15E3">
            <w:pPr>
              <w:pStyle w:val="a3"/>
              <w:rPr>
                <w:sz w:val="22"/>
              </w:rPr>
            </w:pPr>
            <w:r>
              <w:rPr>
                <w:sz w:val="22"/>
              </w:rPr>
              <w:t>-78,7</w:t>
            </w:r>
          </w:p>
          <w:p w:rsidR="003D15E3" w:rsidRDefault="003D15E3">
            <w:pPr>
              <w:pStyle w:val="a3"/>
              <w:rPr>
                <w:sz w:val="22"/>
              </w:rPr>
            </w:pPr>
            <w:r>
              <w:rPr>
                <w:sz w:val="22"/>
              </w:rPr>
              <w:t>9,3</w:t>
            </w:r>
          </w:p>
        </w:tc>
        <w:tc>
          <w:tcPr>
            <w:tcW w:w="798" w:type="dxa"/>
          </w:tcPr>
          <w:p w:rsidR="003D15E3" w:rsidRDefault="003D15E3">
            <w:pPr>
              <w:pStyle w:val="a3"/>
              <w:rPr>
                <w:sz w:val="20"/>
              </w:rPr>
            </w:pPr>
          </w:p>
          <w:p w:rsidR="003D15E3" w:rsidRDefault="003D15E3">
            <w:pPr>
              <w:pStyle w:val="a3"/>
              <w:rPr>
                <w:sz w:val="20"/>
              </w:rPr>
            </w:pPr>
          </w:p>
          <w:p w:rsidR="003D15E3" w:rsidRDefault="003D15E3">
            <w:pPr>
              <w:pStyle w:val="a3"/>
              <w:rPr>
                <w:sz w:val="22"/>
              </w:rPr>
            </w:pPr>
            <w:r>
              <w:rPr>
                <w:sz w:val="22"/>
              </w:rPr>
              <w:t>-2,6</w:t>
            </w:r>
          </w:p>
          <w:p w:rsidR="003D15E3" w:rsidRDefault="003D15E3">
            <w:pPr>
              <w:pStyle w:val="a3"/>
              <w:rPr>
                <w:sz w:val="22"/>
              </w:rPr>
            </w:pPr>
            <w:r>
              <w:rPr>
                <w:sz w:val="22"/>
              </w:rPr>
              <w:t>-1,8</w:t>
            </w:r>
          </w:p>
          <w:p w:rsidR="003D15E3" w:rsidRDefault="003D15E3">
            <w:pPr>
              <w:pStyle w:val="a3"/>
              <w:rPr>
                <w:sz w:val="22"/>
              </w:rPr>
            </w:pPr>
            <w:r>
              <w:rPr>
                <w:sz w:val="22"/>
              </w:rPr>
              <w:softHyphen/>
              <w:t>-9,2</w:t>
            </w:r>
          </w:p>
          <w:p w:rsidR="003D15E3" w:rsidRDefault="003D15E3">
            <w:pPr>
              <w:pStyle w:val="a3"/>
              <w:rPr>
                <w:sz w:val="22"/>
              </w:rPr>
            </w:pPr>
            <w:r>
              <w:rPr>
                <w:sz w:val="22"/>
              </w:rPr>
              <w:t>-1,7</w:t>
            </w:r>
          </w:p>
          <w:p w:rsidR="003D15E3" w:rsidRDefault="003D15E3">
            <w:pPr>
              <w:pStyle w:val="a3"/>
              <w:rPr>
                <w:sz w:val="22"/>
              </w:rPr>
            </w:pPr>
            <w:r>
              <w:rPr>
                <w:sz w:val="22"/>
              </w:rPr>
              <w:t>0,0</w:t>
            </w:r>
          </w:p>
        </w:tc>
        <w:tc>
          <w:tcPr>
            <w:tcW w:w="797" w:type="dxa"/>
          </w:tcPr>
          <w:p w:rsidR="003D15E3" w:rsidRDefault="003D15E3">
            <w:pPr>
              <w:pStyle w:val="a3"/>
              <w:rPr>
                <w:sz w:val="20"/>
              </w:rPr>
            </w:pPr>
          </w:p>
          <w:p w:rsidR="003D15E3" w:rsidRDefault="003D15E3">
            <w:pPr>
              <w:pStyle w:val="a3"/>
              <w:rPr>
                <w:sz w:val="20"/>
              </w:rPr>
            </w:pPr>
          </w:p>
          <w:p w:rsidR="003D15E3" w:rsidRDefault="003D15E3">
            <w:pPr>
              <w:pStyle w:val="a3"/>
              <w:rPr>
                <w:sz w:val="22"/>
              </w:rPr>
            </w:pPr>
            <w:r>
              <w:rPr>
                <w:sz w:val="22"/>
              </w:rPr>
              <w:t>0,6</w:t>
            </w:r>
          </w:p>
          <w:p w:rsidR="003D15E3" w:rsidRDefault="003D15E3">
            <w:pPr>
              <w:pStyle w:val="a3"/>
              <w:rPr>
                <w:sz w:val="22"/>
              </w:rPr>
            </w:pPr>
            <w:r>
              <w:rPr>
                <w:sz w:val="22"/>
              </w:rPr>
              <w:t>12,8</w:t>
            </w:r>
          </w:p>
          <w:p w:rsidR="003D15E3" w:rsidRDefault="003D15E3">
            <w:pPr>
              <w:pStyle w:val="a3"/>
              <w:rPr>
                <w:sz w:val="22"/>
              </w:rPr>
            </w:pPr>
            <w:r>
              <w:rPr>
                <w:sz w:val="22"/>
              </w:rPr>
              <w:t>28,3</w:t>
            </w:r>
          </w:p>
          <w:p w:rsidR="003D15E3" w:rsidRDefault="003D15E3">
            <w:pPr>
              <w:pStyle w:val="a3"/>
              <w:rPr>
                <w:sz w:val="22"/>
              </w:rPr>
            </w:pPr>
            <w:r>
              <w:rPr>
                <w:sz w:val="22"/>
              </w:rPr>
              <w:t>17,2</w:t>
            </w:r>
          </w:p>
          <w:p w:rsidR="003D15E3" w:rsidRDefault="003D15E3">
            <w:pPr>
              <w:pStyle w:val="a3"/>
              <w:rPr>
                <w:sz w:val="22"/>
              </w:rPr>
            </w:pPr>
            <w:r>
              <w:rPr>
                <w:sz w:val="22"/>
              </w:rPr>
              <w:t>0,0</w:t>
            </w:r>
          </w:p>
        </w:tc>
        <w:tc>
          <w:tcPr>
            <w:tcW w:w="798" w:type="dxa"/>
          </w:tcPr>
          <w:p w:rsidR="003D15E3" w:rsidRDefault="003D15E3">
            <w:pPr>
              <w:pStyle w:val="a3"/>
              <w:rPr>
                <w:sz w:val="20"/>
              </w:rPr>
            </w:pPr>
          </w:p>
          <w:p w:rsidR="003D15E3" w:rsidRDefault="003D15E3">
            <w:pPr>
              <w:pStyle w:val="a3"/>
              <w:rPr>
                <w:sz w:val="20"/>
              </w:rPr>
            </w:pPr>
          </w:p>
          <w:p w:rsidR="003D15E3" w:rsidRDefault="003D15E3">
            <w:pPr>
              <w:pStyle w:val="a3"/>
              <w:rPr>
                <w:sz w:val="22"/>
              </w:rPr>
            </w:pPr>
            <w:r>
              <w:rPr>
                <w:sz w:val="22"/>
              </w:rPr>
              <w:t>1,7</w:t>
            </w:r>
          </w:p>
          <w:p w:rsidR="003D15E3" w:rsidRDefault="003D15E3">
            <w:pPr>
              <w:pStyle w:val="a3"/>
              <w:rPr>
                <w:sz w:val="22"/>
              </w:rPr>
            </w:pPr>
            <w:r>
              <w:rPr>
                <w:sz w:val="22"/>
              </w:rPr>
              <w:t>19,5</w:t>
            </w:r>
          </w:p>
          <w:p w:rsidR="003D15E3" w:rsidRDefault="003D15E3">
            <w:pPr>
              <w:pStyle w:val="a3"/>
              <w:rPr>
                <w:sz w:val="22"/>
              </w:rPr>
            </w:pPr>
            <w:r>
              <w:rPr>
                <w:sz w:val="22"/>
              </w:rPr>
              <w:t>61,8</w:t>
            </w:r>
          </w:p>
          <w:p w:rsidR="003D15E3" w:rsidRDefault="003D15E3">
            <w:pPr>
              <w:pStyle w:val="a3"/>
              <w:rPr>
                <w:sz w:val="22"/>
              </w:rPr>
            </w:pPr>
            <w:r>
              <w:rPr>
                <w:sz w:val="22"/>
              </w:rPr>
              <w:t>79,9</w:t>
            </w:r>
          </w:p>
          <w:p w:rsidR="003D15E3" w:rsidRDefault="003D15E3">
            <w:pPr>
              <w:pStyle w:val="a3"/>
              <w:rPr>
                <w:sz w:val="22"/>
              </w:rPr>
            </w:pPr>
            <w:r>
              <w:rPr>
                <w:sz w:val="22"/>
              </w:rPr>
              <w:t>68,6</w:t>
            </w:r>
          </w:p>
        </w:tc>
        <w:tc>
          <w:tcPr>
            <w:tcW w:w="798" w:type="dxa"/>
          </w:tcPr>
          <w:p w:rsidR="003D15E3" w:rsidRDefault="003D15E3">
            <w:pPr>
              <w:pStyle w:val="a3"/>
              <w:rPr>
                <w:sz w:val="20"/>
              </w:rPr>
            </w:pPr>
          </w:p>
          <w:p w:rsidR="003D15E3" w:rsidRDefault="003D15E3">
            <w:pPr>
              <w:pStyle w:val="a3"/>
              <w:rPr>
                <w:sz w:val="20"/>
              </w:rPr>
            </w:pPr>
          </w:p>
          <w:p w:rsidR="003D15E3" w:rsidRDefault="003D15E3">
            <w:pPr>
              <w:pStyle w:val="a3"/>
              <w:rPr>
                <w:sz w:val="22"/>
              </w:rPr>
            </w:pPr>
            <w:r>
              <w:rPr>
                <w:sz w:val="22"/>
              </w:rPr>
              <w:t>50,4</w:t>
            </w:r>
          </w:p>
          <w:p w:rsidR="003D15E3" w:rsidRDefault="003D15E3">
            <w:pPr>
              <w:pStyle w:val="a3"/>
              <w:rPr>
                <w:sz w:val="22"/>
              </w:rPr>
            </w:pPr>
            <w:r>
              <w:rPr>
                <w:sz w:val="22"/>
              </w:rPr>
              <w:t>88,1</w:t>
            </w:r>
          </w:p>
          <w:p w:rsidR="003D15E3" w:rsidRDefault="003D15E3">
            <w:pPr>
              <w:pStyle w:val="a3"/>
              <w:rPr>
                <w:sz w:val="22"/>
              </w:rPr>
            </w:pPr>
            <w:r>
              <w:rPr>
                <w:sz w:val="22"/>
              </w:rPr>
              <w:t>125,3</w:t>
            </w:r>
          </w:p>
          <w:p w:rsidR="003D15E3" w:rsidRDefault="003D15E3">
            <w:pPr>
              <w:pStyle w:val="a3"/>
              <w:rPr>
                <w:sz w:val="22"/>
              </w:rPr>
            </w:pPr>
            <w:r>
              <w:rPr>
                <w:sz w:val="22"/>
              </w:rPr>
              <w:t>120,3</w:t>
            </w:r>
          </w:p>
          <w:p w:rsidR="003D15E3" w:rsidRDefault="003D15E3">
            <w:pPr>
              <w:pStyle w:val="a3"/>
              <w:rPr>
                <w:sz w:val="22"/>
              </w:rPr>
            </w:pPr>
            <w:r>
              <w:rPr>
                <w:sz w:val="22"/>
              </w:rPr>
              <w:t>84,6</w:t>
            </w:r>
          </w:p>
        </w:tc>
      </w:tr>
      <w:tr w:rsidR="003D15E3">
        <w:tc>
          <w:tcPr>
            <w:tcW w:w="993" w:type="dxa"/>
          </w:tcPr>
          <w:p w:rsidR="003D15E3" w:rsidRDefault="003D15E3">
            <w:pPr>
              <w:pStyle w:val="a3"/>
              <w:rPr>
                <w:sz w:val="22"/>
              </w:rPr>
            </w:pPr>
            <w:r>
              <w:rPr>
                <w:sz w:val="22"/>
              </w:rPr>
              <w:t>Газ +</w:t>
            </w:r>
          </w:p>
          <w:p w:rsidR="003D15E3" w:rsidRDefault="003D15E3">
            <w:pPr>
              <w:pStyle w:val="a3"/>
              <w:rPr>
                <w:sz w:val="22"/>
              </w:rPr>
            </w:pPr>
            <w:r>
              <w:rPr>
                <w:sz w:val="22"/>
              </w:rPr>
              <w:t>Гидро-энерге-тика</w:t>
            </w:r>
          </w:p>
          <w:p w:rsidR="003D15E3" w:rsidRDefault="003D15E3">
            <w:pPr>
              <w:pStyle w:val="a3"/>
              <w:rPr>
                <w:sz w:val="22"/>
              </w:rPr>
            </w:pPr>
            <w:r>
              <w:rPr>
                <w:sz w:val="22"/>
              </w:rPr>
              <w:t>1990</w:t>
            </w:r>
          </w:p>
          <w:p w:rsidR="003D15E3" w:rsidRDefault="003D15E3">
            <w:pPr>
              <w:pStyle w:val="a3"/>
              <w:rPr>
                <w:sz w:val="22"/>
              </w:rPr>
            </w:pPr>
            <w:r>
              <w:rPr>
                <w:sz w:val="22"/>
              </w:rPr>
              <w:t>2025</w:t>
            </w:r>
          </w:p>
          <w:p w:rsidR="003D15E3" w:rsidRDefault="003D15E3">
            <w:pPr>
              <w:pStyle w:val="a3"/>
              <w:rPr>
                <w:sz w:val="22"/>
              </w:rPr>
            </w:pPr>
            <w:r>
              <w:rPr>
                <w:sz w:val="22"/>
              </w:rPr>
              <w:t>2050</w:t>
            </w:r>
          </w:p>
          <w:p w:rsidR="003D15E3" w:rsidRDefault="003D15E3">
            <w:pPr>
              <w:pStyle w:val="a3"/>
              <w:rPr>
                <w:sz w:val="22"/>
              </w:rPr>
            </w:pPr>
            <w:r>
              <w:rPr>
                <w:sz w:val="22"/>
              </w:rPr>
              <w:t>2075</w:t>
            </w:r>
          </w:p>
          <w:p w:rsidR="003D15E3" w:rsidRDefault="003D15E3">
            <w:pPr>
              <w:pStyle w:val="a3"/>
              <w:rPr>
                <w:sz w:val="22"/>
              </w:rPr>
            </w:pPr>
            <w:r>
              <w:rPr>
                <w:sz w:val="22"/>
              </w:rPr>
              <w:t>2100</w:t>
            </w:r>
          </w:p>
        </w:tc>
        <w:tc>
          <w:tcPr>
            <w:tcW w:w="778" w:type="dxa"/>
          </w:tcPr>
          <w:p w:rsidR="003D15E3" w:rsidRDefault="003D15E3">
            <w:pPr>
              <w:pStyle w:val="a3"/>
            </w:pPr>
          </w:p>
          <w:p w:rsidR="003D15E3" w:rsidRDefault="003D15E3">
            <w:pPr>
              <w:pStyle w:val="a3"/>
            </w:pPr>
          </w:p>
          <w:p w:rsidR="003D15E3" w:rsidRDefault="003D15E3">
            <w:pPr>
              <w:pStyle w:val="a3"/>
            </w:pPr>
          </w:p>
          <w:p w:rsidR="003D15E3" w:rsidRDefault="003D15E3">
            <w:pPr>
              <w:pStyle w:val="a3"/>
              <w:rPr>
                <w:sz w:val="22"/>
              </w:rPr>
            </w:pPr>
            <w:r>
              <w:rPr>
                <w:sz w:val="22"/>
              </w:rPr>
              <w:t>0,6</w:t>
            </w:r>
          </w:p>
          <w:p w:rsidR="003D15E3" w:rsidRDefault="003D15E3">
            <w:pPr>
              <w:pStyle w:val="a3"/>
              <w:rPr>
                <w:sz w:val="22"/>
              </w:rPr>
            </w:pPr>
            <w:r>
              <w:rPr>
                <w:sz w:val="22"/>
              </w:rPr>
              <w:t>-6,6</w:t>
            </w:r>
          </w:p>
          <w:p w:rsidR="003D15E3" w:rsidRDefault="003D15E3">
            <w:pPr>
              <w:pStyle w:val="a3"/>
              <w:rPr>
                <w:sz w:val="22"/>
              </w:rPr>
            </w:pPr>
            <w:r>
              <w:rPr>
                <w:sz w:val="22"/>
              </w:rPr>
              <w:t>-1,9</w:t>
            </w:r>
          </w:p>
          <w:p w:rsidR="003D15E3" w:rsidRDefault="003D15E3">
            <w:pPr>
              <w:pStyle w:val="a3"/>
              <w:rPr>
                <w:sz w:val="22"/>
              </w:rPr>
            </w:pPr>
            <w:r>
              <w:rPr>
                <w:sz w:val="22"/>
              </w:rPr>
              <w:t>-25,0</w:t>
            </w:r>
          </w:p>
          <w:p w:rsidR="003D15E3" w:rsidRDefault="003D15E3">
            <w:pPr>
              <w:pStyle w:val="a3"/>
            </w:pPr>
            <w:r>
              <w:rPr>
                <w:sz w:val="22"/>
              </w:rPr>
              <w:t>-11,1</w:t>
            </w:r>
          </w:p>
        </w:tc>
        <w:tc>
          <w:tcPr>
            <w:tcW w:w="798" w:type="dxa"/>
          </w:tcPr>
          <w:p w:rsidR="003D15E3" w:rsidRDefault="003D15E3">
            <w:pPr>
              <w:pStyle w:val="a3"/>
            </w:pPr>
          </w:p>
          <w:p w:rsidR="003D15E3" w:rsidRDefault="003D15E3">
            <w:pPr>
              <w:pStyle w:val="a3"/>
            </w:pPr>
          </w:p>
          <w:p w:rsidR="003D15E3" w:rsidRDefault="003D15E3">
            <w:pPr>
              <w:pStyle w:val="a3"/>
            </w:pPr>
          </w:p>
          <w:p w:rsidR="003D15E3" w:rsidRDefault="003D15E3">
            <w:pPr>
              <w:pStyle w:val="a3"/>
              <w:rPr>
                <w:sz w:val="22"/>
              </w:rPr>
            </w:pPr>
            <w:r>
              <w:rPr>
                <w:sz w:val="22"/>
              </w:rPr>
              <w:t>4,0</w:t>
            </w:r>
          </w:p>
          <w:p w:rsidR="003D15E3" w:rsidRDefault="003D15E3">
            <w:pPr>
              <w:pStyle w:val="a3"/>
              <w:rPr>
                <w:sz w:val="22"/>
              </w:rPr>
            </w:pPr>
            <w:r>
              <w:rPr>
                <w:sz w:val="22"/>
              </w:rPr>
              <w:t>6,3</w:t>
            </w:r>
          </w:p>
          <w:p w:rsidR="003D15E3" w:rsidRDefault="003D15E3">
            <w:pPr>
              <w:pStyle w:val="a3"/>
              <w:rPr>
                <w:sz w:val="22"/>
              </w:rPr>
            </w:pPr>
            <w:r>
              <w:rPr>
                <w:sz w:val="22"/>
              </w:rPr>
              <w:t>10,1</w:t>
            </w:r>
          </w:p>
          <w:p w:rsidR="003D15E3" w:rsidRDefault="003D15E3">
            <w:pPr>
              <w:pStyle w:val="a3"/>
              <w:rPr>
                <w:sz w:val="22"/>
              </w:rPr>
            </w:pPr>
            <w:r>
              <w:rPr>
                <w:sz w:val="22"/>
              </w:rPr>
              <w:t>8,7</w:t>
            </w:r>
          </w:p>
          <w:p w:rsidR="003D15E3" w:rsidRDefault="003D15E3">
            <w:pPr>
              <w:pStyle w:val="a3"/>
              <w:rPr>
                <w:sz w:val="22"/>
              </w:rPr>
            </w:pPr>
            <w:r>
              <w:rPr>
                <w:sz w:val="22"/>
              </w:rPr>
              <w:t>1,2</w:t>
            </w:r>
          </w:p>
        </w:tc>
        <w:tc>
          <w:tcPr>
            <w:tcW w:w="797" w:type="dxa"/>
          </w:tcPr>
          <w:p w:rsidR="003D15E3" w:rsidRDefault="003D15E3">
            <w:pPr>
              <w:pStyle w:val="a3"/>
              <w:rPr>
                <w:sz w:val="22"/>
              </w:rPr>
            </w:pPr>
          </w:p>
          <w:p w:rsidR="003D15E3" w:rsidRDefault="003D15E3">
            <w:pPr>
              <w:pStyle w:val="a3"/>
              <w:rPr>
                <w:sz w:val="22"/>
              </w:rPr>
            </w:pPr>
          </w:p>
          <w:p w:rsidR="003D15E3" w:rsidRDefault="003D15E3">
            <w:pPr>
              <w:pStyle w:val="a3"/>
              <w:rPr>
                <w:sz w:val="22"/>
              </w:rPr>
            </w:pPr>
          </w:p>
          <w:p w:rsidR="003D15E3" w:rsidRDefault="003D15E3">
            <w:pPr>
              <w:pStyle w:val="a3"/>
              <w:rPr>
                <w:sz w:val="22"/>
              </w:rPr>
            </w:pPr>
          </w:p>
          <w:p w:rsidR="003D15E3" w:rsidRDefault="003D15E3">
            <w:pPr>
              <w:pStyle w:val="a3"/>
              <w:rPr>
                <w:sz w:val="22"/>
              </w:rPr>
            </w:pPr>
            <w:r>
              <w:rPr>
                <w:sz w:val="22"/>
              </w:rPr>
              <w:t>2,2</w:t>
            </w:r>
          </w:p>
          <w:p w:rsidR="003D15E3" w:rsidRDefault="003D15E3">
            <w:pPr>
              <w:pStyle w:val="a3"/>
              <w:rPr>
                <w:sz w:val="22"/>
              </w:rPr>
            </w:pPr>
            <w:r>
              <w:rPr>
                <w:sz w:val="22"/>
              </w:rPr>
              <w:t>1,4</w:t>
            </w:r>
          </w:p>
          <w:p w:rsidR="003D15E3" w:rsidRDefault="003D15E3">
            <w:pPr>
              <w:pStyle w:val="a3"/>
              <w:rPr>
                <w:sz w:val="22"/>
              </w:rPr>
            </w:pPr>
            <w:r>
              <w:rPr>
                <w:sz w:val="22"/>
              </w:rPr>
              <w:t>9,3</w:t>
            </w:r>
          </w:p>
          <w:p w:rsidR="003D15E3" w:rsidRDefault="003D15E3">
            <w:pPr>
              <w:pStyle w:val="a3"/>
              <w:rPr>
                <w:sz w:val="22"/>
              </w:rPr>
            </w:pPr>
            <w:r>
              <w:rPr>
                <w:sz w:val="22"/>
              </w:rPr>
              <w:t>11,3</w:t>
            </w:r>
          </w:p>
          <w:p w:rsidR="003D15E3" w:rsidRDefault="003D15E3">
            <w:pPr>
              <w:pStyle w:val="a3"/>
              <w:rPr>
                <w:sz w:val="22"/>
              </w:rPr>
            </w:pPr>
            <w:r>
              <w:rPr>
                <w:sz w:val="22"/>
              </w:rPr>
              <w:t>12,2</w:t>
            </w:r>
          </w:p>
        </w:tc>
        <w:tc>
          <w:tcPr>
            <w:tcW w:w="798" w:type="dxa"/>
          </w:tcPr>
          <w:p w:rsidR="003D15E3" w:rsidRDefault="003D15E3">
            <w:pPr>
              <w:pStyle w:val="a3"/>
              <w:rPr>
                <w:sz w:val="22"/>
              </w:rPr>
            </w:pPr>
          </w:p>
          <w:p w:rsidR="003D15E3" w:rsidRDefault="003D15E3">
            <w:pPr>
              <w:pStyle w:val="a3"/>
              <w:rPr>
                <w:sz w:val="22"/>
              </w:rPr>
            </w:pPr>
          </w:p>
          <w:p w:rsidR="003D15E3" w:rsidRDefault="003D15E3">
            <w:pPr>
              <w:pStyle w:val="a3"/>
              <w:rPr>
                <w:sz w:val="22"/>
              </w:rPr>
            </w:pPr>
          </w:p>
          <w:p w:rsidR="003D15E3" w:rsidRDefault="003D15E3">
            <w:pPr>
              <w:pStyle w:val="a3"/>
              <w:rPr>
                <w:sz w:val="22"/>
              </w:rPr>
            </w:pPr>
          </w:p>
          <w:p w:rsidR="003D15E3" w:rsidRDefault="003D15E3">
            <w:pPr>
              <w:pStyle w:val="a3"/>
              <w:rPr>
                <w:sz w:val="22"/>
              </w:rPr>
            </w:pPr>
            <w:r>
              <w:rPr>
                <w:sz w:val="22"/>
              </w:rPr>
              <w:t>-0,2</w:t>
            </w:r>
          </w:p>
          <w:p w:rsidR="003D15E3" w:rsidRDefault="003D15E3">
            <w:pPr>
              <w:pStyle w:val="a3"/>
              <w:rPr>
                <w:sz w:val="22"/>
              </w:rPr>
            </w:pPr>
            <w:r>
              <w:rPr>
                <w:sz w:val="22"/>
              </w:rPr>
              <w:t>-0,5</w:t>
            </w:r>
          </w:p>
          <w:p w:rsidR="003D15E3" w:rsidRDefault="003D15E3">
            <w:pPr>
              <w:pStyle w:val="a3"/>
              <w:rPr>
                <w:sz w:val="22"/>
              </w:rPr>
            </w:pPr>
            <w:r>
              <w:rPr>
                <w:sz w:val="22"/>
              </w:rPr>
              <w:t>-0,9</w:t>
            </w:r>
          </w:p>
          <w:p w:rsidR="003D15E3" w:rsidRDefault="003D15E3">
            <w:pPr>
              <w:pStyle w:val="a3"/>
              <w:rPr>
                <w:sz w:val="22"/>
              </w:rPr>
            </w:pPr>
            <w:r>
              <w:rPr>
                <w:sz w:val="22"/>
              </w:rPr>
              <w:t>-2,5</w:t>
            </w:r>
          </w:p>
          <w:p w:rsidR="003D15E3" w:rsidRDefault="003D15E3">
            <w:pPr>
              <w:pStyle w:val="a3"/>
              <w:rPr>
                <w:sz w:val="22"/>
              </w:rPr>
            </w:pPr>
            <w:r>
              <w:rPr>
                <w:sz w:val="22"/>
              </w:rPr>
              <w:t>-7,2</w:t>
            </w:r>
          </w:p>
        </w:tc>
        <w:tc>
          <w:tcPr>
            <w:tcW w:w="798" w:type="dxa"/>
          </w:tcPr>
          <w:p w:rsidR="003D15E3" w:rsidRDefault="003D15E3">
            <w:pPr>
              <w:pStyle w:val="a3"/>
              <w:rPr>
                <w:sz w:val="22"/>
              </w:rPr>
            </w:pPr>
          </w:p>
          <w:p w:rsidR="003D15E3" w:rsidRDefault="003D15E3">
            <w:pPr>
              <w:pStyle w:val="a3"/>
              <w:rPr>
                <w:sz w:val="22"/>
              </w:rPr>
            </w:pPr>
          </w:p>
          <w:p w:rsidR="003D15E3" w:rsidRDefault="003D15E3">
            <w:pPr>
              <w:pStyle w:val="a3"/>
              <w:rPr>
                <w:sz w:val="22"/>
              </w:rPr>
            </w:pPr>
          </w:p>
          <w:p w:rsidR="003D15E3" w:rsidRDefault="003D15E3">
            <w:pPr>
              <w:pStyle w:val="a3"/>
              <w:rPr>
                <w:sz w:val="22"/>
              </w:rPr>
            </w:pPr>
          </w:p>
          <w:p w:rsidR="003D15E3" w:rsidRDefault="003D15E3">
            <w:pPr>
              <w:pStyle w:val="a3"/>
              <w:rPr>
                <w:sz w:val="22"/>
              </w:rPr>
            </w:pPr>
            <w:r>
              <w:rPr>
                <w:sz w:val="22"/>
              </w:rPr>
              <w:t>-3,5</w:t>
            </w:r>
          </w:p>
          <w:p w:rsidR="003D15E3" w:rsidRDefault="003D15E3">
            <w:pPr>
              <w:pStyle w:val="a3"/>
              <w:rPr>
                <w:sz w:val="22"/>
              </w:rPr>
            </w:pPr>
            <w:r>
              <w:rPr>
                <w:sz w:val="22"/>
              </w:rPr>
              <w:t>-12,5</w:t>
            </w:r>
          </w:p>
          <w:p w:rsidR="003D15E3" w:rsidRDefault="003D15E3">
            <w:pPr>
              <w:pStyle w:val="a3"/>
              <w:rPr>
                <w:sz w:val="22"/>
              </w:rPr>
            </w:pPr>
            <w:r>
              <w:rPr>
                <w:sz w:val="22"/>
              </w:rPr>
              <w:t>-45,7</w:t>
            </w:r>
          </w:p>
          <w:p w:rsidR="003D15E3" w:rsidRDefault="003D15E3">
            <w:pPr>
              <w:pStyle w:val="a3"/>
              <w:rPr>
                <w:sz w:val="22"/>
              </w:rPr>
            </w:pPr>
            <w:r>
              <w:rPr>
                <w:sz w:val="22"/>
              </w:rPr>
              <w:t>-54,0</w:t>
            </w:r>
          </w:p>
          <w:p w:rsidR="003D15E3" w:rsidRDefault="003D15E3">
            <w:pPr>
              <w:pStyle w:val="a3"/>
              <w:rPr>
                <w:sz w:val="22"/>
              </w:rPr>
            </w:pPr>
            <w:r>
              <w:rPr>
                <w:sz w:val="22"/>
              </w:rPr>
              <w:t>-82,6</w:t>
            </w:r>
          </w:p>
        </w:tc>
        <w:tc>
          <w:tcPr>
            <w:tcW w:w="797" w:type="dxa"/>
          </w:tcPr>
          <w:p w:rsidR="003D15E3" w:rsidRDefault="003D15E3">
            <w:pPr>
              <w:pStyle w:val="a3"/>
              <w:rPr>
                <w:sz w:val="22"/>
              </w:rPr>
            </w:pPr>
          </w:p>
          <w:p w:rsidR="003D15E3" w:rsidRDefault="003D15E3">
            <w:pPr>
              <w:pStyle w:val="a3"/>
              <w:rPr>
                <w:sz w:val="22"/>
              </w:rPr>
            </w:pPr>
          </w:p>
          <w:p w:rsidR="003D15E3" w:rsidRDefault="003D15E3">
            <w:pPr>
              <w:pStyle w:val="a3"/>
              <w:rPr>
                <w:sz w:val="22"/>
              </w:rPr>
            </w:pPr>
          </w:p>
          <w:p w:rsidR="003D15E3" w:rsidRDefault="003D15E3">
            <w:pPr>
              <w:pStyle w:val="a3"/>
              <w:rPr>
                <w:sz w:val="22"/>
              </w:rPr>
            </w:pPr>
          </w:p>
          <w:p w:rsidR="003D15E3" w:rsidRDefault="003D15E3">
            <w:pPr>
              <w:pStyle w:val="a3"/>
              <w:rPr>
                <w:sz w:val="22"/>
              </w:rPr>
            </w:pPr>
            <w:r>
              <w:rPr>
                <w:sz w:val="22"/>
              </w:rPr>
              <w:t>-0,4</w:t>
            </w:r>
          </w:p>
          <w:p w:rsidR="003D15E3" w:rsidRDefault="003D15E3">
            <w:pPr>
              <w:pStyle w:val="a3"/>
              <w:rPr>
                <w:sz w:val="22"/>
              </w:rPr>
            </w:pPr>
            <w:r>
              <w:rPr>
                <w:sz w:val="22"/>
              </w:rPr>
              <w:t>-4,0</w:t>
            </w:r>
          </w:p>
          <w:p w:rsidR="003D15E3" w:rsidRDefault="003D15E3">
            <w:pPr>
              <w:pStyle w:val="a3"/>
              <w:rPr>
                <w:sz w:val="22"/>
              </w:rPr>
            </w:pPr>
            <w:r>
              <w:rPr>
                <w:sz w:val="22"/>
              </w:rPr>
              <w:t>0,0</w:t>
            </w:r>
          </w:p>
          <w:p w:rsidR="003D15E3" w:rsidRDefault="003D15E3">
            <w:pPr>
              <w:pStyle w:val="a3"/>
              <w:rPr>
                <w:sz w:val="22"/>
              </w:rPr>
            </w:pPr>
            <w:r>
              <w:rPr>
                <w:sz w:val="22"/>
              </w:rPr>
              <w:t>0,0</w:t>
            </w:r>
          </w:p>
          <w:p w:rsidR="003D15E3" w:rsidRDefault="003D15E3">
            <w:pPr>
              <w:pStyle w:val="a3"/>
              <w:rPr>
                <w:sz w:val="22"/>
              </w:rPr>
            </w:pPr>
            <w:r>
              <w:rPr>
                <w:sz w:val="22"/>
              </w:rPr>
              <w:t>0,0</w:t>
            </w:r>
          </w:p>
        </w:tc>
        <w:tc>
          <w:tcPr>
            <w:tcW w:w="798" w:type="dxa"/>
          </w:tcPr>
          <w:p w:rsidR="003D15E3" w:rsidRDefault="003D15E3">
            <w:pPr>
              <w:pStyle w:val="a3"/>
              <w:rPr>
                <w:sz w:val="22"/>
              </w:rPr>
            </w:pPr>
          </w:p>
          <w:p w:rsidR="003D15E3" w:rsidRDefault="003D15E3">
            <w:pPr>
              <w:pStyle w:val="a3"/>
              <w:rPr>
                <w:sz w:val="22"/>
              </w:rPr>
            </w:pPr>
          </w:p>
          <w:p w:rsidR="003D15E3" w:rsidRDefault="003D15E3">
            <w:pPr>
              <w:pStyle w:val="a3"/>
              <w:rPr>
                <w:sz w:val="22"/>
              </w:rPr>
            </w:pPr>
          </w:p>
          <w:p w:rsidR="003D15E3" w:rsidRDefault="003D15E3">
            <w:pPr>
              <w:pStyle w:val="a3"/>
              <w:rPr>
                <w:sz w:val="22"/>
              </w:rPr>
            </w:pPr>
          </w:p>
          <w:p w:rsidR="003D15E3" w:rsidRDefault="003D15E3">
            <w:pPr>
              <w:pStyle w:val="a3"/>
              <w:rPr>
                <w:sz w:val="22"/>
              </w:rPr>
            </w:pPr>
            <w:r>
              <w:rPr>
                <w:sz w:val="22"/>
              </w:rPr>
              <w:t>-2,5</w:t>
            </w:r>
          </w:p>
          <w:p w:rsidR="003D15E3" w:rsidRDefault="003D15E3">
            <w:pPr>
              <w:pStyle w:val="a3"/>
              <w:rPr>
                <w:sz w:val="22"/>
              </w:rPr>
            </w:pPr>
            <w:r>
              <w:rPr>
                <w:sz w:val="22"/>
              </w:rPr>
              <w:t>-12,1</w:t>
            </w:r>
          </w:p>
          <w:p w:rsidR="003D15E3" w:rsidRDefault="003D15E3">
            <w:pPr>
              <w:pStyle w:val="a3"/>
              <w:rPr>
                <w:sz w:val="22"/>
              </w:rPr>
            </w:pPr>
            <w:r>
              <w:rPr>
                <w:sz w:val="22"/>
              </w:rPr>
              <w:t>-22,2</w:t>
            </w:r>
          </w:p>
          <w:p w:rsidR="003D15E3" w:rsidRDefault="003D15E3">
            <w:pPr>
              <w:pStyle w:val="a3"/>
              <w:rPr>
                <w:sz w:val="22"/>
              </w:rPr>
            </w:pPr>
            <w:r>
              <w:rPr>
                <w:sz w:val="22"/>
              </w:rPr>
              <w:t>-37,1</w:t>
            </w:r>
          </w:p>
          <w:p w:rsidR="003D15E3" w:rsidRDefault="003D15E3">
            <w:pPr>
              <w:pStyle w:val="a3"/>
              <w:rPr>
                <w:sz w:val="22"/>
              </w:rPr>
            </w:pPr>
            <w:r>
              <w:rPr>
                <w:sz w:val="22"/>
              </w:rPr>
              <w:t>-44,2</w:t>
            </w:r>
          </w:p>
        </w:tc>
        <w:tc>
          <w:tcPr>
            <w:tcW w:w="798" w:type="dxa"/>
          </w:tcPr>
          <w:p w:rsidR="003D15E3" w:rsidRDefault="003D15E3">
            <w:pPr>
              <w:pStyle w:val="a3"/>
              <w:rPr>
                <w:sz w:val="22"/>
              </w:rPr>
            </w:pPr>
          </w:p>
          <w:p w:rsidR="003D15E3" w:rsidRDefault="003D15E3">
            <w:pPr>
              <w:pStyle w:val="a3"/>
              <w:rPr>
                <w:sz w:val="22"/>
              </w:rPr>
            </w:pPr>
          </w:p>
          <w:p w:rsidR="003D15E3" w:rsidRDefault="003D15E3">
            <w:pPr>
              <w:pStyle w:val="a3"/>
              <w:rPr>
                <w:sz w:val="22"/>
              </w:rPr>
            </w:pPr>
          </w:p>
          <w:p w:rsidR="003D15E3" w:rsidRDefault="003D15E3">
            <w:pPr>
              <w:pStyle w:val="a3"/>
              <w:rPr>
                <w:sz w:val="22"/>
              </w:rPr>
            </w:pPr>
          </w:p>
          <w:p w:rsidR="003D15E3" w:rsidRDefault="003D15E3">
            <w:pPr>
              <w:pStyle w:val="a3"/>
              <w:rPr>
                <w:sz w:val="22"/>
              </w:rPr>
            </w:pPr>
            <w:r>
              <w:rPr>
                <w:sz w:val="22"/>
              </w:rPr>
              <w:t>0,0</w:t>
            </w:r>
          </w:p>
          <w:p w:rsidR="003D15E3" w:rsidRDefault="003D15E3">
            <w:pPr>
              <w:pStyle w:val="a3"/>
              <w:rPr>
                <w:sz w:val="22"/>
              </w:rPr>
            </w:pPr>
            <w:r>
              <w:rPr>
                <w:sz w:val="22"/>
              </w:rPr>
              <w:t>-1,0</w:t>
            </w:r>
          </w:p>
          <w:p w:rsidR="003D15E3" w:rsidRDefault="003D15E3">
            <w:pPr>
              <w:pStyle w:val="a3"/>
              <w:rPr>
                <w:sz w:val="22"/>
              </w:rPr>
            </w:pPr>
            <w:r>
              <w:rPr>
                <w:sz w:val="22"/>
              </w:rPr>
              <w:t>-2,6</w:t>
            </w:r>
          </w:p>
          <w:p w:rsidR="003D15E3" w:rsidRDefault="003D15E3">
            <w:pPr>
              <w:pStyle w:val="a3"/>
              <w:rPr>
                <w:sz w:val="22"/>
              </w:rPr>
            </w:pPr>
            <w:r>
              <w:rPr>
                <w:sz w:val="22"/>
              </w:rPr>
              <w:t>0,0</w:t>
            </w:r>
          </w:p>
          <w:p w:rsidR="003D15E3" w:rsidRDefault="003D15E3">
            <w:pPr>
              <w:pStyle w:val="a3"/>
              <w:rPr>
                <w:sz w:val="22"/>
              </w:rPr>
            </w:pPr>
            <w:r>
              <w:rPr>
                <w:sz w:val="22"/>
              </w:rPr>
              <w:t>0,0</w:t>
            </w:r>
          </w:p>
        </w:tc>
        <w:tc>
          <w:tcPr>
            <w:tcW w:w="797" w:type="dxa"/>
          </w:tcPr>
          <w:p w:rsidR="003D15E3" w:rsidRDefault="003D15E3">
            <w:pPr>
              <w:pStyle w:val="a3"/>
              <w:rPr>
                <w:sz w:val="22"/>
              </w:rPr>
            </w:pPr>
          </w:p>
          <w:p w:rsidR="003D15E3" w:rsidRDefault="003D15E3">
            <w:pPr>
              <w:pStyle w:val="a3"/>
              <w:rPr>
                <w:sz w:val="22"/>
              </w:rPr>
            </w:pPr>
          </w:p>
          <w:p w:rsidR="003D15E3" w:rsidRDefault="003D15E3">
            <w:pPr>
              <w:pStyle w:val="a3"/>
              <w:rPr>
                <w:sz w:val="22"/>
              </w:rPr>
            </w:pPr>
          </w:p>
          <w:p w:rsidR="003D15E3" w:rsidRDefault="003D15E3">
            <w:pPr>
              <w:pStyle w:val="a3"/>
              <w:rPr>
                <w:sz w:val="22"/>
              </w:rPr>
            </w:pPr>
          </w:p>
          <w:p w:rsidR="003D15E3" w:rsidRDefault="003D15E3">
            <w:pPr>
              <w:pStyle w:val="a3"/>
              <w:rPr>
                <w:sz w:val="22"/>
              </w:rPr>
            </w:pPr>
            <w:r>
              <w:rPr>
                <w:sz w:val="22"/>
              </w:rPr>
              <w:t>0,1</w:t>
            </w:r>
          </w:p>
          <w:p w:rsidR="003D15E3" w:rsidRDefault="003D15E3">
            <w:pPr>
              <w:pStyle w:val="a3"/>
              <w:rPr>
                <w:sz w:val="22"/>
              </w:rPr>
            </w:pPr>
            <w:r>
              <w:rPr>
                <w:sz w:val="22"/>
              </w:rPr>
              <w:t>29,0</w:t>
            </w:r>
          </w:p>
          <w:p w:rsidR="003D15E3" w:rsidRDefault="003D15E3">
            <w:pPr>
              <w:pStyle w:val="a3"/>
              <w:rPr>
                <w:sz w:val="22"/>
              </w:rPr>
            </w:pPr>
            <w:r>
              <w:rPr>
                <w:sz w:val="22"/>
              </w:rPr>
              <w:t>33,5</w:t>
            </w:r>
          </w:p>
          <w:p w:rsidR="003D15E3" w:rsidRDefault="003D15E3">
            <w:pPr>
              <w:pStyle w:val="a3"/>
              <w:rPr>
                <w:sz w:val="22"/>
              </w:rPr>
            </w:pPr>
            <w:r>
              <w:rPr>
                <w:sz w:val="22"/>
              </w:rPr>
              <w:t>36,1</w:t>
            </w:r>
          </w:p>
          <w:p w:rsidR="003D15E3" w:rsidRDefault="003D15E3">
            <w:pPr>
              <w:pStyle w:val="a3"/>
              <w:rPr>
                <w:sz w:val="22"/>
              </w:rPr>
            </w:pPr>
            <w:r>
              <w:rPr>
                <w:sz w:val="22"/>
              </w:rPr>
              <w:t>40,3</w:t>
            </w:r>
          </w:p>
        </w:tc>
        <w:tc>
          <w:tcPr>
            <w:tcW w:w="798" w:type="dxa"/>
          </w:tcPr>
          <w:p w:rsidR="003D15E3" w:rsidRDefault="003D15E3">
            <w:pPr>
              <w:pStyle w:val="a3"/>
              <w:rPr>
                <w:sz w:val="22"/>
              </w:rPr>
            </w:pPr>
          </w:p>
          <w:p w:rsidR="003D15E3" w:rsidRDefault="003D15E3">
            <w:pPr>
              <w:pStyle w:val="a3"/>
              <w:rPr>
                <w:sz w:val="22"/>
              </w:rPr>
            </w:pPr>
          </w:p>
          <w:p w:rsidR="003D15E3" w:rsidRDefault="003D15E3">
            <w:pPr>
              <w:pStyle w:val="a3"/>
              <w:rPr>
                <w:sz w:val="22"/>
              </w:rPr>
            </w:pPr>
          </w:p>
          <w:p w:rsidR="003D15E3" w:rsidRDefault="003D15E3">
            <w:pPr>
              <w:pStyle w:val="a3"/>
              <w:rPr>
                <w:sz w:val="22"/>
              </w:rPr>
            </w:pPr>
          </w:p>
          <w:p w:rsidR="003D15E3" w:rsidRDefault="003D15E3">
            <w:pPr>
              <w:pStyle w:val="a3"/>
              <w:rPr>
                <w:sz w:val="22"/>
              </w:rPr>
            </w:pPr>
            <w:r>
              <w:rPr>
                <w:sz w:val="22"/>
              </w:rPr>
              <w:t>-2,8</w:t>
            </w:r>
          </w:p>
          <w:p w:rsidR="003D15E3" w:rsidRDefault="003D15E3">
            <w:pPr>
              <w:pStyle w:val="a3"/>
              <w:rPr>
                <w:sz w:val="22"/>
              </w:rPr>
            </w:pPr>
            <w:r>
              <w:rPr>
                <w:sz w:val="22"/>
              </w:rPr>
              <w:t>0,0</w:t>
            </w:r>
          </w:p>
          <w:p w:rsidR="003D15E3" w:rsidRDefault="003D15E3">
            <w:pPr>
              <w:pStyle w:val="a3"/>
              <w:rPr>
                <w:sz w:val="22"/>
              </w:rPr>
            </w:pPr>
            <w:r>
              <w:rPr>
                <w:sz w:val="22"/>
              </w:rPr>
              <w:t>20,3</w:t>
            </w:r>
          </w:p>
          <w:p w:rsidR="003D15E3" w:rsidRDefault="003D15E3">
            <w:pPr>
              <w:pStyle w:val="a3"/>
              <w:rPr>
                <w:sz w:val="22"/>
              </w:rPr>
            </w:pPr>
            <w:r>
              <w:rPr>
                <w:sz w:val="22"/>
              </w:rPr>
              <w:t>62,5</w:t>
            </w:r>
          </w:p>
          <w:p w:rsidR="003D15E3" w:rsidRDefault="003D15E3">
            <w:pPr>
              <w:pStyle w:val="a3"/>
              <w:rPr>
                <w:sz w:val="22"/>
              </w:rPr>
            </w:pPr>
            <w:r>
              <w:rPr>
                <w:sz w:val="22"/>
              </w:rPr>
              <w:t>91,5</w:t>
            </w:r>
          </w:p>
        </w:tc>
        <w:tc>
          <w:tcPr>
            <w:tcW w:w="798" w:type="dxa"/>
          </w:tcPr>
          <w:p w:rsidR="003D15E3" w:rsidRDefault="003D15E3">
            <w:pPr>
              <w:pStyle w:val="a3"/>
              <w:rPr>
                <w:sz w:val="22"/>
              </w:rPr>
            </w:pPr>
          </w:p>
          <w:p w:rsidR="003D15E3" w:rsidRDefault="003D15E3">
            <w:pPr>
              <w:pStyle w:val="a3"/>
              <w:rPr>
                <w:sz w:val="22"/>
              </w:rPr>
            </w:pPr>
          </w:p>
          <w:p w:rsidR="003D15E3" w:rsidRDefault="003D15E3">
            <w:pPr>
              <w:pStyle w:val="a3"/>
              <w:rPr>
                <w:sz w:val="22"/>
              </w:rPr>
            </w:pPr>
          </w:p>
          <w:p w:rsidR="003D15E3" w:rsidRDefault="003D15E3">
            <w:pPr>
              <w:pStyle w:val="a3"/>
              <w:rPr>
                <w:sz w:val="22"/>
              </w:rPr>
            </w:pPr>
          </w:p>
          <w:p w:rsidR="003D15E3" w:rsidRDefault="003D15E3">
            <w:pPr>
              <w:pStyle w:val="a3"/>
              <w:rPr>
                <w:sz w:val="22"/>
              </w:rPr>
            </w:pPr>
            <w:r>
              <w:rPr>
                <w:sz w:val="22"/>
              </w:rPr>
              <w:t>6,9</w:t>
            </w:r>
          </w:p>
          <w:p w:rsidR="003D15E3" w:rsidRDefault="003D15E3">
            <w:pPr>
              <w:pStyle w:val="a3"/>
              <w:rPr>
                <w:sz w:val="22"/>
              </w:rPr>
            </w:pPr>
            <w:r>
              <w:rPr>
                <w:sz w:val="22"/>
              </w:rPr>
              <w:t>36,7</w:t>
            </w:r>
          </w:p>
          <w:p w:rsidR="003D15E3" w:rsidRDefault="003D15E3">
            <w:pPr>
              <w:pStyle w:val="a3"/>
              <w:rPr>
                <w:sz w:val="22"/>
              </w:rPr>
            </w:pPr>
            <w:r>
              <w:rPr>
                <w:sz w:val="22"/>
              </w:rPr>
              <w:t>73,3</w:t>
            </w:r>
          </w:p>
          <w:p w:rsidR="003D15E3" w:rsidRDefault="003D15E3">
            <w:pPr>
              <w:pStyle w:val="a3"/>
              <w:rPr>
                <w:sz w:val="22"/>
              </w:rPr>
            </w:pPr>
            <w:r>
              <w:rPr>
                <w:sz w:val="22"/>
              </w:rPr>
              <w:t>118,6</w:t>
            </w:r>
          </w:p>
          <w:p w:rsidR="003D15E3" w:rsidRDefault="003D15E3">
            <w:pPr>
              <w:pStyle w:val="a3"/>
              <w:rPr>
                <w:sz w:val="22"/>
              </w:rPr>
            </w:pPr>
            <w:r>
              <w:rPr>
                <w:sz w:val="22"/>
              </w:rPr>
              <w:t>145,2</w:t>
            </w:r>
          </w:p>
        </w:tc>
      </w:tr>
      <w:tr w:rsidR="003D15E3">
        <w:tc>
          <w:tcPr>
            <w:tcW w:w="993" w:type="dxa"/>
          </w:tcPr>
          <w:p w:rsidR="003D15E3" w:rsidRDefault="003D15E3">
            <w:pPr>
              <w:pStyle w:val="a3"/>
              <w:rPr>
                <w:sz w:val="22"/>
              </w:rPr>
            </w:pPr>
            <w:r>
              <w:rPr>
                <w:sz w:val="22"/>
              </w:rPr>
              <w:t>Уголь</w:t>
            </w:r>
          </w:p>
          <w:p w:rsidR="003D15E3" w:rsidRDefault="003D15E3">
            <w:pPr>
              <w:pStyle w:val="a3"/>
              <w:rPr>
                <w:sz w:val="22"/>
              </w:rPr>
            </w:pPr>
            <w:r>
              <w:rPr>
                <w:sz w:val="22"/>
              </w:rPr>
              <w:t>1990</w:t>
            </w:r>
          </w:p>
          <w:p w:rsidR="003D15E3" w:rsidRDefault="003D15E3">
            <w:pPr>
              <w:pStyle w:val="a3"/>
              <w:rPr>
                <w:sz w:val="22"/>
              </w:rPr>
            </w:pPr>
            <w:r>
              <w:rPr>
                <w:sz w:val="22"/>
              </w:rPr>
              <w:t>2025</w:t>
            </w:r>
          </w:p>
          <w:p w:rsidR="003D15E3" w:rsidRDefault="003D15E3">
            <w:pPr>
              <w:pStyle w:val="a3"/>
              <w:rPr>
                <w:sz w:val="22"/>
              </w:rPr>
            </w:pPr>
            <w:r>
              <w:rPr>
                <w:sz w:val="22"/>
              </w:rPr>
              <w:t>2050</w:t>
            </w:r>
          </w:p>
          <w:p w:rsidR="003D15E3" w:rsidRDefault="003D15E3">
            <w:pPr>
              <w:pStyle w:val="a3"/>
              <w:rPr>
                <w:sz w:val="22"/>
              </w:rPr>
            </w:pPr>
            <w:r>
              <w:rPr>
                <w:sz w:val="22"/>
              </w:rPr>
              <w:t>2075</w:t>
            </w:r>
          </w:p>
          <w:p w:rsidR="003D15E3" w:rsidRDefault="003D15E3">
            <w:pPr>
              <w:pStyle w:val="a3"/>
              <w:rPr>
                <w:sz w:val="22"/>
              </w:rPr>
            </w:pPr>
            <w:r>
              <w:rPr>
                <w:sz w:val="22"/>
              </w:rPr>
              <w:t>2100</w:t>
            </w:r>
          </w:p>
        </w:tc>
        <w:tc>
          <w:tcPr>
            <w:tcW w:w="778" w:type="dxa"/>
          </w:tcPr>
          <w:p w:rsidR="003D15E3" w:rsidRDefault="003D15E3">
            <w:pPr>
              <w:pStyle w:val="a3"/>
              <w:rPr>
                <w:sz w:val="22"/>
              </w:rPr>
            </w:pPr>
          </w:p>
          <w:p w:rsidR="003D15E3" w:rsidRDefault="003D15E3">
            <w:pPr>
              <w:pStyle w:val="a3"/>
              <w:rPr>
                <w:sz w:val="22"/>
              </w:rPr>
            </w:pPr>
            <w:r>
              <w:rPr>
                <w:sz w:val="22"/>
              </w:rPr>
              <w:t>-3,0</w:t>
            </w:r>
          </w:p>
          <w:p w:rsidR="003D15E3" w:rsidRDefault="003D15E3">
            <w:pPr>
              <w:pStyle w:val="a3"/>
              <w:rPr>
                <w:sz w:val="22"/>
              </w:rPr>
            </w:pPr>
            <w:r>
              <w:rPr>
                <w:sz w:val="22"/>
              </w:rPr>
              <w:t>-7,0</w:t>
            </w:r>
          </w:p>
          <w:p w:rsidR="003D15E3" w:rsidRDefault="003D15E3">
            <w:pPr>
              <w:pStyle w:val="a3"/>
              <w:rPr>
                <w:sz w:val="22"/>
              </w:rPr>
            </w:pPr>
            <w:r>
              <w:rPr>
                <w:sz w:val="22"/>
              </w:rPr>
              <w:t>0,0</w:t>
            </w:r>
          </w:p>
          <w:p w:rsidR="003D15E3" w:rsidRDefault="003D15E3">
            <w:pPr>
              <w:pStyle w:val="a3"/>
              <w:rPr>
                <w:sz w:val="22"/>
              </w:rPr>
            </w:pPr>
            <w:r>
              <w:rPr>
                <w:sz w:val="22"/>
              </w:rPr>
              <w:t>0,0</w:t>
            </w:r>
          </w:p>
          <w:p w:rsidR="003D15E3" w:rsidRDefault="003D15E3">
            <w:pPr>
              <w:pStyle w:val="a3"/>
              <w:rPr>
                <w:sz w:val="22"/>
              </w:rPr>
            </w:pPr>
            <w:r>
              <w:rPr>
                <w:sz w:val="22"/>
              </w:rPr>
              <w:t>0,0</w:t>
            </w:r>
          </w:p>
        </w:tc>
        <w:tc>
          <w:tcPr>
            <w:tcW w:w="798" w:type="dxa"/>
          </w:tcPr>
          <w:p w:rsidR="003D15E3" w:rsidRDefault="003D15E3">
            <w:pPr>
              <w:pStyle w:val="a3"/>
              <w:rPr>
                <w:sz w:val="22"/>
              </w:rPr>
            </w:pPr>
          </w:p>
          <w:p w:rsidR="003D15E3" w:rsidRDefault="003D15E3">
            <w:pPr>
              <w:pStyle w:val="a3"/>
              <w:rPr>
                <w:sz w:val="22"/>
              </w:rPr>
            </w:pPr>
            <w:r>
              <w:rPr>
                <w:sz w:val="22"/>
              </w:rPr>
              <w:t>3,2</w:t>
            </w:r>
          </w:p>
          <w:p w:rsidR="003D15E3" w:rsidRDefault="003D15E3">
            <w:pPr>
              <w:pStyle w:val="a3"/>
              <w:rPr>
                <w:sz w:val="22"/>
              </w:rPr>
            </w:pPr>
            <w:r>
              <w:rPr>
                <w:sz w:val="22"/>
              </w:rPr>
              <w:t>0,0</w:t>
            </w:r>
          </w:p>
          <w:p w:rsidR="003D15E3" w:rsidRDefault="003D15E3">
            <w:pPr>
              <w:pStyle w:val="a3"/>
              <w:rPr>
                <w:sz w:val="22"/>
              </w:rPr>
            </w:pPr>
            <w:r>
              <w:rPr>
                <w:sz w:val="22"/>
              </w:rPr>
              <w:t>0,0</w:t>
            </w:r>
          </w:p>
          <w:p w:rsidR="003D15E3" w:rsidRDefault="003D15E3">
            <w:pPr>
              <w:pStyle w:val="a3"/>
              <w:rPr>
                <w:sz w:val="22"/>
              </w:rPr>
            </w:pPr>
            <w:r>
              <w:rPr>
                <w:sz w:val="22"/>
              </w:rPr>
              <w:t>0,0</w:t>
            </w:r>
          </w:p>
          <w:p w:rsidR="003D15E3" w:rsidRDefault="003D15E3">
            <w:pPr>
              <w:pStyle w:val="a3"/>
              <w:rPr>
                <w:sz w:val="22"/>
              </w:rPr>
            </w:pPr>
            <w:r>
              <w:rPr>
                <w:sz w:val="22"/>
              </w:rPr>
              <w:t>0,0</w:t>
            </w:r>
          </w:p>
        </w:tc>
        <w:tc>
          <w:tcPr>
            <w:tcW w:w="797" w:type="dxa"/>
          </w:tcPr>
          <w:p w:rsidR="003D15E3" w:rsidRDefault="003D15E3">
            <w:pPr>
              <w:pStyle w:val="a3"/>
              <w:rPr>
                <w:sz w:val="22"/>
              </w:rPr>
            </w:pPr>
          </w:p>
          <w:p w:rsidR="003D15E3" w:rsidRDefault="003D15E3">
            <w:pPr>
              <w:pStyle w:val="a3"/>
              <w:rPr>
                <w:sz w:val="22"/>
              </w:rPr>
            </w:pPr>
            <w:r>
              <w:rPr>
                <w:sz w:val="22"/>
              </w:rPr>
              <w:t>3,8</w:t>
            </w:r>
          </w:p>
          <w:p w:rsidR="003D15E3" w:rsidRDefault="003D15E3">
            <w:pPr>
              <w:pStyle w:val="a3"/>
              <w:rPr>
                <w:sz w:val="22"/>
              </w:rPr>
            </w:pPr>
            <w:r>
              <w:rPr>
                <w:sz w:val="22"/>
              </w:rPr>
              <w:t>2,2</w:t>
            </w:r>
          </w:p>
          <w:p w:rsidR="003D15E3" w:rsidRDefault="003D15E3">
            <w:pPr>
              <w:pStyle w:val="a3"/>
              <w:rPr>
                <w:sz w:val="22"/>
              </w:rPr>
            </w:pPr>
            <w:r>
              <w:rPr>
                <w:sz w:val="22"/>
              </w:rPr>
              <w:t>2,2</w:t>
            </w:r>
          </w:p>
          <w:p w:rsidR="003D15E3" w:rsidRDefault="003D15E3">
            <w:pPr>
              <w:pStyle w:val="a3"/>
              <w:rPr>
                <w:sz w:val="22"/>
              </w:rPr>
            </w:pPr>
            <w:r>
              <w:rPr>
                <w:sz w:val="22"/>
              </w:rPr>
              <w:t>0,0</w:t>
            </w:r>
          </w:p>
          <w:p w:rsidR="003D15E3" w:rsidRDefault="003D15E3">
            <w:pPr>
              <w:pStyle w:val="a3"/>
              <w:rPr>
                <w:sz w:val="22"/>
              </w:rPr>
            </w:pPr>
            <w:r>
              <w:rPr>
                <w:sz w:val="22"/>
              </w:rPr>
              <w:t>0,0</w:t>
            </w:r>
          </w:p>
        </w:tc>
        <w:tc>
          <w:tcPr>
            <w:tcW w:w="798" w:type="dxa"/>
          </w:tcPr>
          <w:p w:rsidR="003D15E3" w:rsidRDefault="003D15E3">
            <w:pPr>
              <w:pStyle w:val="a3"/>
              <w:rPr>
                <w:sz w:val="22"/>
              </w:rPr>
            </w:pPr>
          </w:p>
          <w:p w:rsidR="003D15E3" w:rsidRDefault="003D15E3">
            <w:pPr>
              <w:pStyle w:val="a3"/>
              <w:rPr>
                <w:sz w:val="22"/>
              </w:rPr>
            </w:pPr>
            <w:r>
              <w:rPr>
                <w:sz w:val="22"/>
              </w:rPr>
              <w:t>-3,3</w:t>
            </w:r>
          </w:p>
          <w:p w:rsidR="003D15E3" w:rsidRDefault="003D15E3">
            <w:pPr>
              <w:pStyle w:val="a3"/>
              <w:rPr>
                <w:sz w:val="22"/>
              </w:rPr>
            </w:pPr>
            <w:r>
              <w:rPr>
                <w:sz w:val="22"/>
              </w:rPr>
              <w:t>-3,0</w:t>
            </w:r>
          </w:p>
          <w:p w:rsidR="003D15E3" w:rsidRDefault="003D15E3">
            <w:pPr>
              <w:pStyle w:val="a3"/>
              <w:rPr>
                <w:sz w:val="22"/>
              </w:rPr>
            </w:pPr>
            <w:r>
              <w:rPr>
                <w:sz w:val="22"/>
              </w:rPr>
              <w:t>0,0</w:t>
            </w:r>
          </w:p>
          <w:p w:rsidR="003D15E3" w:rsidRDefault="003D15E3">
            <w:pPr>
              <w:pStyle w:val="a3"/>
              <w:rPr>
                <w:sz w:val="22"/>
              </w:rPr>
            </w:pPr>
            <w:r>
              <w:rPr>
                <w:sz w:val="22"/>
              </w:rPr>
              <w:t>0,0</w:t>
            </w:r>
          </w:p>
          <w:p w:rsidR="003D15E3" w:rsidRDefault="003D15E3">
            <w:pPr>
              <w:pStyle w:val="a3"/>
              <w:rPr>
                <w:sz w:val="22"/>
              </w:rPr>
            </w:pPr>
            <w:r>
              <w:rPr>
                <w:sz w:val="22"/>
              </w:rPr>
              <w:t>0,0</w:t>
            </w:r>
          </w:p>
        </w:tc>
        <w:tc>
          <w:tcPr>
            <w:tcW w:w="798" w:type="dxa"/>
          </w:tcPr>
          <w:p w:rsidR="003D15E3" w:rsidRDefault="003D15E3">
            <w:pPr>
              <w:pStyle w:val="a3"/>
              <w:rPr>
                <w:sz w:val="22"/>
              </w:rPr>
            </w:pPr>
          </w:p>
          <w:p w:rsidR="003D15E3" w:rsidRDefault="003D15E3">
            <w:pPr>
              <w:pStyle w:val="a3"/>
              <w:rPr>
                <w:sz w:val="22"/>
              </w:rPr>
            </w:pPr>
            <w:r>
              <w:rPr>
                <w:sz w:val="22"/>
              </w:rPr>
              <w:t>-0,6</w:t>
            </w:r>
          </w:p>
          <w:p w:rsidR="003D15E3" w:rsidRDefault="003D15E3">
            <w:pPr>
              <w:pStyle w:val="a3"/>
              <w:rPr>
                <w:sz w:val="22"/>
              </w:rPr>
            </w:pPr>
            <w:r>
              <w:rPr>
                <w:sz w:val="22"/>
              </w:rPr>
              <w:t>-11,9</w:t>
            </w:r>
          </w:p>
          <w:p w:rsidR="003D15E3" w:rsidRDefault="003D15E3">
            <w:pPr>
              <w:pStyle w:val="a3"/>
              <w:rPr>
                <w:sz w:val="22"/>
              </w:rPr>
            </w:pPr>
            <w:r>
              <w:rPr>
                <w:sz w:val="22"/>
              </w:rPr>
              <w:t>0,0</w:t>
            </w:r>
          </w:p>
          <w:p w:rsidR="003D15E3" w:rsidRDefault="003D15E3">
            <w:pPr>
              <w:pStyle w:val="a3"/>
              <w:rPr>
                <w:sz w:val="22"/>
              </w:rPr>
            </w:pPr>
            <w:r>
              <w:rPr>
                <w:sz w:val="22"/>
              </w:rPr>
              <w:t>0,0</w:t>
            </w:r>
          </w:p>
          <w:p w:rsidR="003D15E3" w:rsidRDefault="003D15E3">
            <w:pPr>
              <w:pStyle w:val="a3"/>
              <w:rPr>
                <w:sz w:val="22"/>
              </w:rPr>
            </w:pPr>
            <w:r>
              <w:rPr>
                <w:sz w:val="22"/>
              </w:rPr>
              <w:t>0,0</w:t>
            </w:r>
          </w:p>
        </w:tc>
        <w:tc>
          <w:tcPr>
            <w:tcW w:w="797" w:type="dxa"/>
          </w:tcPr>
          <w:p w:rsidR="003D15E3" w:rsidRDefault="003D15E3">
            <w:pPr>
              <w:pStyle w:val="a3"/>
              <w:rPr>
                <w:sz w:val="22"/>
              </w:rPr>
            </w:pPr>
          </w:p>
          <w:p w:rsidR="003D15E3" w:rsidRDefault="003D15E3">
            <w:pPr>
              <w:pStyle w:val="a3"/>
              <w:rPr>
                <w:sz w:val="22"/>
              </w:rPr>
            </w:pPr>
            <w:r>
              <w:rPr>
                <w:sz w:val="22"/>
              </w:rPr>
              <w:t>-0,4</w:t>
            </w:r>
          </w:p>
          <w:p w:rsidR="003D15E3" w:rsidRDefault="003D15E3">
            <w:pPr>
              <w:pStyle w:val="a3"/>
              <w:rPr>
                <w:sz w:val="22"/>
              </w:rPr>
            </w:pPr>
            <w:r>
              <w:rPr>
                <w:sz w:val="22"/>
              </w:rPr>
              <w:t>4,0</w:t>
            </w:r>
          </w:p>
          <w:p w:rsidR="003D15E3" w:rsidRDefault="003D15E3">
            <w:pPr>
              <w:pStyle w:val="a3"/>
              <w:rPr>
                <w:sz w:val="22"/>
              </w:rPr>
            </w:pPr>
            <w:r>
              <w:rPr>
                <w:sz w:val="22"/>
              </w:rPr>
              <w:t>0,0</w:t>
            </w:r>
          </w:p>
          <w:p w:rsidR="003D15E3" w:rsidRDefault="003D15E3">
            <w:pPr>
              <w:pStyle w:val="a3"/>
              <w:rPr>
                <w:sz w:val="22"/>
              </w:rPr>
            </w:pPr>
            <w:r>
              <w:rPr>
                <w:sz w:val="22"/>
              </w:rPr>
              <w:t>0,0</w:t>
            </w:r>
          </w:p>
          <w:p w:rsidR="003D15E3" w:rsidRDefault="003D15E3">
            <w:pPr>
              <w:pStyle w:val="a3"/>
              <w:rPr>
                <w:sz w:val="22"/>
              </w:rPr>
            </w:pPr>
            <w:r>
              <w:rPr>
                <w:sz w:val="22"/>
              </w:rPr>
              <w:t>0,0</w:t>
            </w:r>
          </w:p>
        </w:tc>
        <w:tc>
          <w:tcPr>
            <w:tcW w:w="798" w:type="dxa"/>
          </w:tcPr>
          <w:p w:rsidR="003D15E3" w:rsidRDefault="003D15E3">
            <w:pPr>
              <w:pStyle w:val="a3"/>
              <w:rPr>
                <w:sz w:val="22"/>
              </w:rPr>
            </w:pPr>
          </w:p>
          <w:p w:rsidR="003D15E3" w:rsidRDefault="003D15E3">
            <w:pPr>
              <w:pStyle w:val="a3"/>
              <w:rPr>
                <w:sz w:val="22"/>
              </w:rPr>
            </w:pPr>
            <w:r>
              <w:rPr>
                <w:sz w:val="22"/>
              </w:rPr>
              <w:t>0,1</w:t>
            </w:r>
          </w:p>
          <w:p w:rsidR="003D15E3" w:rsidRDefault="003D15E3">
            <w:pPr>
              <w:pStyle w:val="a3"/>
              <w:rPr>
                <w:sz w:val="22"/>
              </w:rPr>
            </w:pPr>
            <w:r>
              <w:rPr>
                <w:sz w:val="22"/>
              </w:rPr>
              <w:t>6,4</w:t>
            </w:r>
          </w:p>
          <w:p w:rsidR="003D15E3" w:rsidRDefault="003D15E3">
            <w:pPr>
              <w:pStyle w:val="a3"/>
              <w:rPr>
                <w:sz w:val="22"/>
              </w:rPr>
            </w:pPr>
            <w:r>
              <w:rPr>
                <w:sz w:val="22"/>
              </w:rPr>
              <w:t>0,0</w:t>
            </w:r>
          </w:p>
          <w:p w:rsidR="003D15E3" w:rsidRDefault="003D15E3">
            <w:pPr>
              <w:pStyle w:val="a3"/>
              <w:rPr>
                <w:sz w:val="22"/>
              </w:rPr>
            </w:pPr>
            <w:r>
              <w:rPr>
                <w:sz w:val="22"/>
              </w:rPr>
              <w:t>0,0</w:t>
            </w:r>
          </w:p>
          <w:p w:rsidR="003D15E3" w:rsidRDefault="003D15E3">
            <w:pPr>
              <w:pStyle w:val="a3"/>
              <w:rPr>
                <w:sz w:val="22"/>
              </w:rPr>
            </w:pPr>
            <w:r>
              <w:rPr>
                <w:sz w:val="22"/>
              </w:rPr>
              <w:t>0,0</w:t>
            </w:r>
          </w:p>
        </w:tc>
        <w:tc>
          <w:tcPr>
            <w:tcW w:w="798" w:type="dxa"/>
          </w:tcPr>
          <w:p w:rsidR="003D15E3" w:rsidRDefault="003D15E3">
            <w:pPr>
              <w:pStyle w:val="a3"/>
              <w:rPr>
                <w:sz w:val="22"/>
              </w:rPr>
            </w:pPr>
          </w:p>
          <w:p w:rsidR="003D15E3" w:rsidRDefault="003D15E3">
            <w:pPr>
              <w:pStyle w:val="a3"/>
              <w:rPr>
                <w:sz w:val="22"/>
              </w:rPr>
            </w:pPr>
            <w:r>
              <w:rPr>
                <w:sz w:val="22"/>
              </w:rPr>
              <w:t>-0,7</w:t>
            </w:r>
          </w:p>
          <w:p w:rsidR="003D15E3" w:rsidRDefault="003D15E3">
            <w:pPr>
              <w:pStyle w:val="a3"/>
              <w:rPr>
                <w:sz w:val="22"/>
              </w:rPr>
            </w:pPr>
            <w:r>
              <w:rPr>
                <w:sz w:val="22"/>
              </w:rPr>
              <w:t>0,0</w:t>
            </w:r>
          </w:p>
          <w:p w:rsidR="003D15E3" w:rsidRDefault="003D15E3">
            <w:pPr>
              <w:pStyle w:val="a3"/>
              <w:rPr>
                <w:sz w:val="22"/>
              </w:rPr>
            </w:pPr>
            <w:r>
              <w:rPr>
                <w:sz w:val="22"/>
              </w:rPr>
              <w:t>-2,2</w:t>
            </w:r>
          </w:p>
          <w:p w:rsidR="003D15E3" w:rsidRDefault="003D15E3">
            <w:pPr>
              <w:pStyle w:val="a3"/>
              <w:rPr>
                <w:sz w:val="22"/>
              </w:rPr>
            </w:pPr>
            <w:r>
              <w:rPr>
                <w:sz w:val="22"/>
              </w:rPr>
              <w:t>0,0</w:t>
            </w:r>
          </w:p>
          <w:p w:rsidR="003D15E3" w:rsidRDefault="003D15E3">
            <w:pPr>
              <w:pStyle w:val="a3"/>
              <w:rPr>
                <w:sz w:val="22"/>
              </w:rPr>
            </w:pPr>
            <w:r>
              <w:rPr>
                <w:sz w:val="22"/>
              </w:rPr>
              <w:t>0,0</w:t>
            </w:r>
          </w:p>
        </w:tc>
        <w:tc>
          <w:tcPr>
            <w:tcW w:w="797" w:type="dxa"/>
          </w:tcPr>
          <w:p w:rsidR="003D15E3" w:rsidRDefault="003D15E3">
            <w:pPr>
              <w:pStyle w:val="a3"/>
              <w:rPr>
                <w:sz w:val="22"/>
              </w:rPr>
            </w:pPr>
          </w:p>
          <w:p w:rsidR="003D15E3" w:rsidRDefault="003D15E3">
            <w:pPr>
              <w:pStyle w:val="a3"/>
              <w:rPr>
                <w:sz w:val="22"/>
              </w:rPr>
            </w:pPr>
            <w:r>
              <w:rPr>
                <w:sz w:val="22"/>
              </w:rPr>
              <w:t>-0,1</w:t>
            </w:r>
          </w:p>
          <w:p w:rsidR="003D15E3" w:rsidRDefault="003D15E3">
            <w:pPr>
              <w:pStyle w:val="a3"/>
              <w:rPr>
                <w:sz w:val="22"/>
              </w:rPr>
            </w:pPr>
            <w:r>
              <w:rPr>
                <w:sz w:val="22"/>
              </w:rPr>
              <w:t>0,0</w:t>
            </w:r>
          </w:p>
          <w:p w:rsidR="003D15E3" w:rsidRDefault="003D15E3">
            <w:pPr>
              <w:pStyle w:val="a3"/>
              <w:rPr>
                <w:sz w:val="22"/>
              </w:rPr>
            </w:pPr>
            <w:r>
              <w:rPr>
                <w:sz w:val="22"/>
              </w:rPr>
              <w:t>0,0</w:t>
            </w:r>
          </w:p>
          <w:p w:rsidR="003D15E3" w:rsidRDefault="003D15E3">
            <w:pPr>
              <w:pStyle w:val="a3"/>
              <w:rPr>
                <w:sz w:val="22"/>
              </w:rPr>
            </w:pPr>
            <w:r>
              <w:rPr>
                <w:sz w:val="22"/>
              </w:rPr>
              <w:t>0,0</w:t>
            </w:r>
          </w:p>
          <w:p w:rsidR="003D15E3" w:rsidRDefault="003D15E3">
            <w:pPr>
              <w:pStyle w:val="a3"/>
              <w:rPr>
                <w:sz w:val="22"/>
              </w:rPr>
            </w:pPr>
            <w:r>
              <w:rPr>
                <w:sz w:val="22"/>
              </w:rPr>
              <w:t>0,0</w:t>
            </w:r>
          </w:p>
        </w:tc>
        <w:tc>
          <w:tcPr>
            <w:tcW w:w="798" w:type="dxa"/>
          </w:tcPr>
          <w:p w:rsidR="003D15E3" w:rsidRDefault="003D15E3">
            <w:pPr>
              <w:pStyle w:val="a3"/>
              <w:rPr>
                <w:sz w:val="22"/>
              </w:rPr>
            </w:pPr>
          </w:p>
          <w:p w:rsidR="003D15E3" w:rsidRDefault="003D15E3">
            <w:pPr>
              <w:pStyle w:val="a3"/>
              <w:rPr>
                <w:sz w:val="22"/>
              </w:rPr>
            </w:pPr>
            <w:r>
              <w:rPr>
                <w:sz w:val="22"/>
              </w:rPr>
              <w:t>0,6</w:t>
            </w:r>
          </w:p>
          <w:p w:rsidR="003D15E3" w:rsidRDefault="003D15E3">
            <w:pPr>
              <w:pStyle w:val="a3"/>
              <w:rPr>
                <w:sz w:val="22"/>
              </w:rPr>
            </w:pPr>
            <w:r>
              <w:rPr>
                <w:sz w:val="22"/>
              </w:rPr>
              <w:t>9,3</w:t>
            </w:r>
          </w:p>
          <w:p w:rsidR="003D15E3" w:rsidRDefault="003D15E3">
            <w:pPr>
              <w:pStyle w:val="a3"/>
              <w:rPr>
                <w:sz w:val="22"/>
              </w:rPr>
            </w:pPr>
            <w:r>
              <w:rPr>
                <w:sz w:val="22"/>
              </w:rPr>
              <w:t>0,0</w:t>
            </w:r>
          </w:p>
          <w:p w:rsidR="003D15E3" w:rsidRDefault="003D15E3">
            <w:pPr>
              <w:pStyle w:val="a3"/>
              <w:rPr>
                <w:sz w:val="22"/>
              </w:rPr>
            </w:pPr>
            <w:r>
              <w:rPr>
                <w:sz w:val="22"/>
              </w:rPr>
              <w:t>0,0</w:t>
            </w:r>
          </w:p>
          <w:p w:rsidR="003D15E3" w:rsidRDefault="003D15E3">
            <w:pPr>
              <w:pStyle w:val="a3"/>
              <w:rPr>
                <w:sz w:val="22"/>
              </w:rPr>
            </w:pPr>
            <w:r>
              <w:rPr>
                <w:sz w:val="22"/>
              </w:rPr>
              <w:t>0,0</w:t>
            </w:r>
          </w:p>
        </w:tc>
        <w:tc>
          <w:tcPr>
            <w:tcW w:w="798" w:type="dxa"/>
          </w:tcPr>
          <w:p w:rsidR="003D15E3" w:rsidRDefault="003D15E3">
            <w:pPr>
              <w:pStyle w:val="a3"/>
              <w:rPr>
                <w:sz w:val="22"/>
              </w:rPr>
            </w:pPr>
          </w:p>
          <w:p w:rsidR="003D15E3" w:rsidRDefault="003D15E3">
            <w:pPr>
              <w:pStyle w:val="a3"/>
              <w:rPr>
                <w:sz w:val="22"/>
              </w:rPr>
            </w:pPr>
            <w:r>
              <w:rPr>
                <w:sz w:val="22"/>
              </w:rPr>
              <w:t>7,7</w:t>
            </w:r>
          </w:p>
          <w:p w:rsidR="003D15E3" w:rsidRDefault="003D15E3">
            <w:pPr>
              <w:pStyle w:val="a3"/>
              <w:rPr>
                <w:sz w:val="22"/>
              </w:rPr>
            </w:pPr>
            <w:r>
              <w:rPr>
                <w:sz w:val="22"/>
              </w:rPr>
              <w:t>21,9</w:t>
            </w:r>
          </w:p>
          <w:p w:rsidR="003D15E3" w:rsidRDefault="003D15E3">
            <w:pPr>
              <w:pStyle w:val="a3"/>
              <w:rPr>
                <w:sz w:val="22"/>
              </w:rPr>
            </w:pPr>
            <w:r>
              <w:rPr>
                <w:sz w:val="22"/>
              </w:rPr>
              <w:t>2,2</w:t>
            </w:r>
          </w:p>
          <w:p w:rsidR="003D15E3" w:rsidRDefault="003D15E3">
            <w:pPr>
              <w:pStyle w:val="a3"/>
              <w:rPr>
                <w:sz w:val="22"/>
              </w:rPr>
            </w:pPr>
            <w:r>
              <w:rPr>
                <w:sz w:val="22"/>
              </w:rPr>
              <w:t>0,0</w:t>
            </w:r>
          </w:p>
          <w:p w:rsidR="003D15E3" w:rsidRDefault="003D15E3">
            <w:pPr>
              <w:pStyle w:val="a3"/>
              <w:rPr>
                <w:sz w:val="22"/>
              </w:rPr>
            </w:pPr>
            <w:r>
              <w:rPr>
                <w:sz w:val="22"/>
              </w:rPr>
              <w:t>0,0</w:t>
            </w:r>
          </w:p>
        </w:tc>
      </w:tr>
    </w:tbl>
    <w:p w:rsidR="003D15E3" w:rsidRDefault="003D15E3">
      <w:pPr>
        <w:pStyle w:val="a3"/>
      </w:pPr>
      <w:r>
        <w:t>Примечание: (+) -импорт, (-) -экспорт.</w:t>
      </w:r>
    </w:p>
    <w:p w:rsidR="003D15E3" w:rsidRDefault="003D15E3">
      <w:pPr>
        <w:pStyle w:val="a3"/>
      </w:pPr>
      <w:r>
        <w:t>Авторы работы /   / оценивают газовое топливо как основное для поддержания энергопотребления в дефицитных регионах, а возможности перетоков угля практически (по разным причинам, включая экологические) исчерпаются уже лет через 20-25.</w:t>
      </w:r>
    </w:p>
    <w:p w:rsidR="003D15E3" w:rsidRDefault="003D15E3">
      <w:pPr>
        <w:pStyle w:val="a3"/>
      </w:pPr>
      <w:r>
        <w:t xml:space="preserve"> </w:t>
      </w:r>
    </w:p>
    <w:p w:rsidR="003D15E3" w:rsidRDefault="003D15E3">
      <w:pPr>
        <w:pStyle w:val="a3"/>
      </w:pPr>
    </w:p>
    <w:p w:rsidR="003D15E3" w:rsidRDefault="003D15E3">
      <w:pPr>
        <w:pStyle w:val="a3"/>
        <w:jc w:val="center"/>
      </w:pPr>
      <w:r>
        <w:t>Располагаемые энергоресурсы по регионам мира.</w:t>
      </w:r>
    </w:p>
    <w:p w:rsidR="003D15E3" w:rsidRDefault="003D15E3">
      <w:pPr>
        <w:pStyle w:val="a3"/>
        <w:rPr>
          <w:lang w:val="en-US"/>
        </w:rPr>
      </w:pPr>
      <w:r>
        <w:t>Таблица 3.5</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64"/>
        <w:gridCol w:w="806"/>
        <w:gridCol w:w="648"/>
        <w:gridCol w:w="490"/>
        <w:gridCol w:w="806"/>
        <w:gridCol w:w="807"/>
        <w:gridCol w:w="835"/>
        <w:gridCol w:w="739"/>
        <w:gridCol w:w="773"/>
        <w:gridCol w:w="773"/>
        <w:gridCol w:w="725"/>
        <w:gridCol w:w="820"/>
      </w:tblGrid>
      <w:tr w:rsidR="003D15E3">
        <w:trPr>
          <w:trHeight w:val="250"/>
        </w:trPr>
        <w:tc>
          <w:tcPr>
            <w:tcW w:w="2064" w:type="dxa"/>
          </w:tcPr>
          <w:p w:rsidR="003D15E3" w:rsidRDefault="003D15E3">
            <w:pPr>
              <w:jc w:val="center"/>
              <w:rPr>
                <w:rFonts w:ascii="Arial" w:hAnsi="Arial"/>
                <w:snapToGrid w:val="0"/>
                <w:color w:val="000000"/>
              </w:rPr>
            </w:pPr>
            <w:r>
              <w:rPr>
                <w:rFonts w:ascii="Arial" w:hAnsi="Arial"/>
                <w:snapToGrid w:val="0"/>
                <w:color w:val="000000"/>
              </w:rPr>
              <w:t>Ресурсы</w:t>
            </w:r>
          </w:p>
        </w:tc>
        <w:tc>
          <w:tcPr>
            <w:tcW w:w="806" w:type="dxa"/>
          </w:tcPr>
          <w:p w:rsidR="003D15E3" w:rsidRDefault="003D15E3">
            <w:pPr>
              <w:jc w:val="center"/>
              <w:rPr>
                <w:rFonts w:ascii="Arial" w:hAnsi="Arial"/>
                <w:snapToGrid w:val="0"/>
                <w:color w:val="000000"/>
              </w:rPr>
            </w:pPr>
            <w:r>
              <w:rPr>
                <w:rFonts w:ascii="Arial" w:hAnsi="Arial"/>
                <w:snapToGrid w:val="0"/>
                <w:color w:val="000000"/>
              </w:rPr>
              <w:t>NA</w:t>
            </w:r>
          </w:p>
        </w:tc>
        <w:tc>
          <w:tcPr>
            <w:tcW w:w="648" w:type="dxa"/>
          </w:tcPr>
          <w:p w:rsidR="003D15E3" w:rsidRDefault="003D15E3">
            <w:pPr>
              <w:jc w:val="center"/>
              <w:rPr>
                <w:rFonts w:ascii="Arial" w:hAnsi="Arial"/>
                <w:snapToGrid w:val="0"/>
                <w:color w:val="000000"/>
              </w:rPr>
            </w:pPr>
            <w:r>
              <w:rPr>
                <w:rFonts w:ascii="Arial" w:hAnsi="Arial"/>
                <w:snapToGrid w:val="0"/>
                <w:color w:val="000000"/>
              </w:rPr>
              <w:t>EU</w:t>
            </w:r>
          </w:p>
        </w:tc>
        <w:tc>
          <w:tcPr>
            <w:tcW w:w="490" w:type="dxa"/>
          </w:tcPr>
          <w:p w:rsidR="003D15E3" w:rsidRDefault="003D15E3">
            <w:pPr>
              <w:jc w:val="center"/>
              <w:rPr>
                <w:rFonts w:ascii="Arial" w:hAnsi="Arial"/>
                <w:snapToGrid w:val="0"/>
                <w:color w:val="000000"/>
              </w:rPr>
            </w:pPr>
            <w:r>
              <w:rPr>
                <w:rFonts w:ascii="Arial" w:hAnsi="Arial"/>
                <w:snapToGrid w:val="0"/>
                <w:color w:val="000000"/>
              </w:rPr>
              <w:t>JK</w:t>
            </w:r>
          </w:p>
        </w:tc>
        <w:tc>
          <w:tcPr>
            <w:tcW w:w="806" w:type="dxa"/>
          </w:tcPr>
          <w:p w:rsidR="003D15E3" w:rsidRDefault="003D15E3">
            <w:pPr>
              <w:jc w:val="center"/>
              <w:rPr>
                <w:rFonts w:ascii="Arial" w:hAnsi="Arial"/>
                <w:snapToGrid w:val="0"/>
                <w:color w:val="000000"/>
              </w:rPr>
            </w:pPr>
            <w:r>
              <w:rPr>
                <w:rFonts w:ascii="Arial" w:hAnsi="Arial"/>
                <w:snapToGrid w:val="0"/>
                <w:color w:val="000000"/>
              </w:rPr>
              <w:t>AZ</w:t>
            </w:r>
          </w:p>
        </w:tc>
        <w:tc>
          <w:tcPr>
            <w:tcW w:w="807" w:type="dxa"/>
          </w:tcPr>
          <w:p w:rsidR="003D15E3" w:rsidRDefault="003D15E3">
            <w:pPr>
              <w:jc w:val="center"/>
              <w:rPr>
                <w:rFonts w:ascii="Arial" w:hAnsi="Arial"/>
                <w:snapToGrid w:val="0"/>
                <w:color w:val="000000"/>
              </w:rPr>
            </w:pPr>
            <w:r>
              <w:rPr>
                <w:rFonts w:ascii="Arial" w:hAnsi="Arial"/>
                <w:snapToGrid w:val="0"/>
                <w:color w:val="000000"/>
              </w:rPr>
              <w:t>SU</w:t>
            </w:r>
          </w:p>
        </w:tc>
        <w:tc>
          <w:tcPr>
            <w:tcW w:w="835" w:type="dxa"/>
          </w:tcPr>
          <w:p w:rsidR="003D15E3" w:rsidRDefault="003D15E3">
            <w:pPr>
              <w:jc w:val="center"/>
              <w:rPr>
                <w:rFonts w:ascii="Arial" w:hAnsi="Arial"/>
                <w:snapToGrid w:val="0"/>
                <w:color w:val="000000"/>
              </w:rPr>
            </w:pPr>
            <w:r>
              <w:rPr>
                <w:rFonts w:ascii="Arial" w:hAnsi="Arial"/>
                <w:snapToGrid w:val="0"/>
                <w:color w:val="000000"/>
              </w:rPr>
              <w:t>LA</w:t>
            </w:r>
          </w:p>
        </w:tc>
        <w:tc>
          <w:tcPr>
            <w:tcW w:w="739" w:type="dxa"/>
          </w:tcPr>
          <w:p w:rsidR="003D15E3" w:rsidRDefault="003D15E3">
            <w:pPr>
              <w:jc w:val="center"/>
              <w:rPr>
                <w:rFonts w:ascii="Arial" w:hAnsi="Arial"/>
                <w:snapToGrid w:val="0"/>
                <w:color w:val="000000"/>
              </w:rPr>
            </w:pPr>
            <w:r>
              <w:rPr>
                <w:rFonts w:ascii="Arial" w:hAnsi="Arial"/>
                <w:snapToGrid w:val="0"/>
                <w:color w:val="000000"/>
              </w:rPr>
              <w:t>ME</w:t>
            </w:r>
          </w:p>
        </w:tc>
        <w:tc>
          <w:tcPr>
            <w:tcW w:w="773" w:type="dxa"/>
          </w:tcPr>
          <w:p w:rsidR="003D15E3" w:rsidRDefault="003D15E3">
            <w:pPr>
              <w:jc w:val="center"/>
              <w:rPr>
                <w:rFonts w:ascii="Arial" w:hAnsi="Arial"/>
                <w:snapToGrid w:val="0"/>
                <w:color w:val="000000"/>
              </w:rPr>
            </w:pPr>
            <w:r>
              <w:rPr>
                <w:rFonts w:ascii="Arial" w:hAnsi="Arial"/>
                <w:snapToGrid w:val="0"/>
                <w:color w:val="000000"/>
              </w:rPr>
              <w:t>AF</w:t>
            </w:r>
          </w:p>
        </w:tc>
        <w:tc>
          <w:tcPr>
            <w:tcW w:w="773" w:type="dxa"/>
          </w:tcPr>
          <w:p w:rsidR="003D15E3" w:rsidRDefault="003D15E3">
            <w:pPr>
              <w:jc w:val="center"/>
              <w:rPr>
                <w:rFonts w:ascii="Arial" w:hAnsi="Arial"/>
                <w:snapToGrid w:val="0"/>
                <w:color w:val="000000"/>
              </w:rPr>
            </w:pPr>
            <w:r>
              <w:rPr>
                <w:rFonts w:ascii="Arial" w:hAnsi="Arial"/>
                <w:snapToGrid w:val="0"/>
                <w:color w:val="000000"/>
              </w:rPr>
              <w:t>CH</w:t>
            </w:r>
          </w:p>
        </w:tc>
        <w:tc>
          <w:tcPr>
            <w:tcW w:w="725" w:type="dxa"/>
          </w:tcPr>
          <w:p w:rsidR="003D15E3" w:rsidRDefault="003D15E3">
            <w:pPr>
              <w:jc w:val="center"/>
              <w:rPr>
                <w:rFonts w:ascii="Arial" w:hAnsi="Arial"/>
                <w:snapToGrid w:val="0"/>
                <w:color w:val="000000"/>
              </w:rPr>
            </w:pPr>
            <w:r>
              <w:rPr>
                <w:rFonts w:ascii="Arial" w:hAnsi="Arial"/>
                <w:snapToGrid w:val="0"/>
                <w:color w:val="000000"/>
              </w:rPr>
              <w:t>AS</w:t>
            </w:r>
          </w:p>
        </w:tc>
        <w:tc>
          <w:tcPr>
            <w:tcW w:w="820" w:type="dxa"/>
          </w:tcPr>
          <w:p w:rsidR="003D15E3" w:rsidRDefault="003D15E3">
            <w:pPr>
              <w:jc w:val="center"/>
              <w:rPr>
                <w:rFonts w:ascii="Arial" w:hAnsi="Arial"/>
                <w:snapToGrid w:val="0"/>
                <w:color w:val="000000"/>
              </w:rPr>
            </w:pPr>
            <w:r>
              <w:rPr>
                <w:rFonts w:ascii="Arial" w:hAnsi="Arial"/>
                <w:snapToGrid w:val="0"/>
                <w:color w:val="000000"/>
              </w:rPr>
              <w:t>W</w:t>
            </w:r>
          </w:p>
        </w:tc>
      </w:tr>
      <w:tr w:rsidR="003D15E3">
        <w:trPr>
          <w:trHeight w:val="250"/>
        </w:trPr>
        <w:tc>
          <w:tcPr>
            <w:tcW w:w="2064" w:type="dxa"/>
          </w:tcPr>
          <w:p w:rsidR="003D15E3" w:rsidRDefault="003D15E3">
            <w:pPr>
              <w:rPr>
                <w:rFonts w:ascii="Arial" w:hAnsi="Arial"/>
                <w:snapToGrid w:val="0"/>
                <w:color w:val="000000"/>
              </w:rPr>
            </w:pPr>
            <w:r>
              <w:rPr>
                <w:rFonts w:ascii="Arial" w:hAnsi="Arial"/>
                <w:snapToGrid w:val="0"/>
                <w:color w:val="000000"/>
              </w:rPr>
              <w:t>нефть млн.Тдж</w:t>
            </w:r>
          </w:p>
        </w:tc>
        <w:tc>
          <w:tcPr>
            <w:tcW w:w="806" w:type="dxa"/>
          </w:tcPr>
          <w:p w:rsidR="003D15E3" w:rsidRDefault="003D15E3">
            <w:pPr>
              <w:jc w:val="center"/>
              <w:rPr>
                <w:rFonts w:ascii="Arial" w:hAnsi="Arial"/>
                <w:snapToGrid w:val="0"/>
                <w:color w:val="000000"/>
              </w:rPr>
            </w:pPr>
            <w:r>
              <w:rPr>
                <w:rFonts w:ascii="Arial" w:hAnsi="Arial"/>
                <w:snapToGrid w:val="0"/>
                <w:color w:val="000000"/>
              </w:rPr>
              <w:t>25465</w:t>
            </w:r>
          </w:p>
        </w:tc>
        <w:tc>
          <w:tcPr>
            <w:tcW w:w="648" w:type="dxa"/>
          </w:tcPr>
          <w:p w:rsidR="003D15E3" w:rsidRDefault="003D15E3">
            <w:pPr>
              <w:jc w:val="center"/>
              <w:rPr>
                <w:rFonts w:ascii="Arial" w:hAnsi="Arial"/>
                <w:snapToGrid w:val="0"/>
                <w:color w:val="000000"/>
              </w:rPr>
            </w:pPr>
            <w:r>
              <w:rPr>
                <w:rFonts w:ascii="Arial" w:hAnsi="Arial"/>
                <w:snapToGrid w:val="0"/>
                <w:color w:val="000000"/>
              </w:rPr>
              <w:t>3374</w:t>
            </w:r>
          </w:p>
        </w:tc>
        <w:tc>
          <w:tcPr>
            <w:tcW w:w="490" w:type="dxa"/>
          </w:tcPr>
          <w:p w:rsidR="003D15E3" w:rsidRDefault="003D15E3">
            <w:pPr>
              <w:jc w:val="center"/>
              <w:rPr>
                <w:rFonts w:ascii="Arial" w:hAnsi="Arial"/>
                <w:snapToGrid w:val="0"/>
                <w:color w:val="000000"/>
              </w:rPr>
            </w:pPr>
            <w:r>
              <w:rPr>
                <w:rFonts w:ascii="Arial" w:hAnsi="Arial"/>
                <w:snapToGrid w:val="0"/>
                <w:color w:val="000000"/>
              </w:rPr>
              <w:t>0</w:t>
            </w:r>
          </w:p>
        </w:tc>
        <w:tc>
          <w:tcPr>
            <w:tcW w:w="806" w:type="dxa"/>
          </w:tcPr>
          <w:p w:rsidR="003D15E3" w:rsidRDefault="003D15E3">
            <w:pPr>
              <w:jc w:val="center"/>
              <w:rPr>
                <w:rFonts w:ascii="Arial" w:hAnsi="Arial"/>
                <w:snapToGrid w:val="0"/>
                <w:color w:val="000000"/>
              </w:rPr>
            </w:pPr>
            <w:r>
              <w:rPr>
                <w:rFonts w:ascii="Arial" w:hAnsi="Arial"/>
                <w:snapToGrid w:val="0"/>
                <w:color w:val="000000"/>
              </w:rPr>
              <w:t>5750</w:t>
            </w:r>
          </w:p>
        </w:tc>
        <w:tc>
          <w:tcPr>
            <w:tcW w:w="807" w:type="dxa"/>
          </w:tcPr>
          <w:p w:rsidR="003D15E3" w:rsidRDefault="003D15E3">
            <w:pPr>
              <w:jc w:val="center"/>
              <w:rPr>
                <w:rFonts w:ascii="Arial" w:hAnsi="Arial"/>
                <w:snapToGrid w:val="0"/>
                <w:color w:val="000000"/>
              </w:rPr>
            </w:pPr>
            <w:r>
              <w:rPr>
                <w:rFonts w:ascii="Arial" w:hAnsi="Arial"/>
                <w:snapToGrid w:val="0"/>
                <w:color w:val="000000"/>
              </w:rPr>
              <w:t>10740</w:t>
            </w:r>
          </w:p>
        </w:tc>
        <w:tc>
          <w:tcPr>
            <w:tcW w:w="835" w:type="dxa"/>
          </w:tcPr>
          <w:p w:rsidR="003D15E3" w:rsidRDefault="003D15E3">
            <w:pPr>
              <w:jc w:val="center"/>
              <w:rPr>
                <w:rFonts w:ascii="Arial" w:hAnsi="Arial"/>
                <w:snapToGrid w:val="0"/>
                <w:color w:val="000000"/>
              </w:rPr>
            </w:pPr>
            <w:r>
              <w:rPr>
                <w:rFonts w:ascii="Arial" w:hAnsi="Arial"/>
                <w:snapToGrid w:val="0"/>
                <w:color w:val="000000"/>
              </w:rPr>
              <w:t>24600</w:t>
            </w:r>
          </w:p>
        </w:tc>
        <w:tc>
          <w:tcPr>
            <w:tcW w:w="739" w:type="dxa"/>
          </w:tcPr>
          <w:p w:rsidR="003D15E3" w:rsidRDefault="003D15E3">
            <w:pPr>
              <w:jc w:val="center"/>
              <w:rPr>
                <w:rFonts w:ascii="Arial" w:hAnsi="Arial"/>
                <w:snapToGrid w:val="0"/>
                <w:color w:val="000000"/>
              </w:rPr>
            </w:pPr>
            <w:r>
              <w:rPr>
                <w:rFonts w:ascii="Arial" w:hAnsi="Arial"/>
                <w:snapToGrid w:val="0"/>
                <w:color w:val="000000"/>
              </w:rPr>
              <w:t>24915</w:t>
            </w:r>
          </w:p>
        </w:tc>
        <w:tc>
          <w:tcPr>
            <w:tcW w:w="773" w:type="dxa"/>
          </w:tcPr>
          <w:p w:rsidR="003D15E3" w:rsidRDefault="003D15E3">
            <w:pPr>
              <w:jc w:val="center"/>
              <w:rPr>
                <w:rFonts w:ascii="Arial" w:hAnsi="Arial"/>
                <w:snapToGrid w:val="0"/>
                <w:color w:val="000000"/>
              </w:rPr>
            </w:pPr>
            <w:r>
              <w:rPr>
                <w:rFonts w:ascii="Arial" w:hAnsi="Arial"/>
                <w:snapToGrid w:val="0"/>
                <w:color w:val="000000"/>
              </w:rPr>
              <w:t>2638</w:t>
            </w:r>
          </w:p>
        </w:tc>
        <w:tc>
          <w:tcPr>
            <w:tcW w:w="773" w:type="dxa"/>
          </w:tcPr>
          <w:p w:rsidR="003D15E3" w:rsidRDefault="003D15E3">
            <w:pPr>
              <w:jc w:val="center"/>
              <w:rPr>
                <w:rFonts w:ascii="Arial" w:hAnsi="Arial"/>
                <w:snapToGrid w:val="0"/>
                <w:color w:val="000000"/>
              </w:rPr>
            </w:pPr>
            <w:r>
              <w:rPr>
                <w:rFonts w:ascii="Arial" w:hAnsi="Arial"/>
                <w:snapToGrid w:val="0"/>
                <w:color w:val="000000"/>
              </w:rPr>
              <w:t>11020</w:t>
            </w:r>
          </w:p>
        </w:tc>
        <w:tc>
          <w:tcPr>
            <w:tcW w:w="725" w:type="dxa"/>
          </w:tcPr>
          <w:p w:rsidR="003D15E3" w:rsidRDefault="003D15E3">
            <w:pPr>
              <w:jc w:val="center"/>
              <w:rPr>
                <w:rFonts w:ascii="Arial" w:hAnsi="Arial"/>
                <w:snapToGrid w:val="0"/>
                <w:color w:val="000000"/>
              </w:rPr>
            </w:pPr>
            <w:r>
              <w:rPr>
                <w:rFonts w:ascii="Arial" w:hAnsi="Arial"/>
                <w:snapToGrid w:val="0"/>
                <w:color w:val="000000"/>
              </w:rPr>
              <w:t>2276</w:t>
            </w:r>
          </w:p>
        </w:tc>
        <w:tc>
          <w:tcPr>
            <w:tcW w:w="820" w:type="dxa"/>
          </w:tcPr>
          <w:p w:rsidR="003D15E3" w:rsidRDefault="003D15E3">
            <w:pPr>
              <w:jc w:val="center"/>
              <w:rPr>
                <w:rFonts w:ascii="Arial" w:hAnsi="Arial"/>
                <w:snapToGrid w:val="0"/>
                <w:color w:val="000000"/>
              </w:rPr>
            </w:pPr>
            <w:r>
              <w:rPr>
                <w:rFonts w:ascii="Arial" w:hAnsi="Arial"/>
                <w:snapToGrid w:val="0"/>
                <w:color w:val="000000"/>
              </w:rPr>
              <w:t>110778</w:t>
            </w:r>
          </w:p>
        </w:tc>
      </w:tr>
      <w:tr w:rsidR="003D15E3">
        <w:trPr>
          <w:trHeight w:val="250"/>
        </w:trPr>
        <w:tc>
          <w:tcPr>
            <w:tcW w:w="2064" w:type="dxa"/>
          </w:tcPr>
          <w:p w:rsidR="003D15E3" w:rsidRDefault="003D15E3">
            <w:pPr>
              <w:rPr>
                <w:rFonts w:ascii="Arial" w:hAnsi="Arial"/>
                <w:snapToGrid w:val="0"/>
                <w:color w:val="000000"/>
              </w:rPr>
            </w:pPr>
            <w:r>
              <w:rPr>
                <w:rFonts w:ascii="Arial" w:hAnsi="Arial"/>
                <w:snapToGrid w:val="0"/>
                <w:color w:val="000000"/>
              </w:rPr>
              <w:t>в т.ч с ц&lt;44д/Гдж</w:t>
            </w:r>
          </w:p>
        </w:tc>
        <w:tc>
          <w:tcPr>
            <w:tcW w:w="806" w:type="dxa"/>
          </w:tcPr>
          <w:p w:rsidR="003D15E3" w:rsidRDefault="003D15E3">
            <w:pPr>
              <w:jc w:val="center"/>
              <w:rPr>
                <w:rFonts w:ascii="Arial" w:hAnsi="Arial"/>
                <w:snapToGrid w:val="0"/>
                <w:color w:val="000000"/>
              </w:rPr>
            </w:pPr>
            <w:r>
              <w:rPr>
                <w:rFonts w:ascii="Arial" w:hAnsi="Arial"/>
                <w:snapToGrid w:val="0"/>
                <w:color w:val="000000"/>
              </w:rPr>
              <w:t>999</w:t>
            </w:r>
          </w:p>
        </w:tc>
        <w:tc>
          <w:tcPr>
            <w:tcW w:w="648" w:type="dxa"/>
          </w:tcPr>
          <w:p w:rsidR="003D15E3" w:rsidRDefault="003D15E3">
            <w:pPr>
              <w:jc w:val="center"/>
              <w:rPr>
                <w:rFonts w:ascii="Arial" w:hAnsi="Arial"/>
                <w:snapToGrid w:val="0"/>
                <w:color w:val="000000"/>
              </w:rPr>
            </w:pPr>
            <w:r>
              <w:rPr>
                <w:rFonts w:ascii="Arial" w:hAnsi="Arial"/>
                <w:snapToGrid w:val="0"/>
                <w:color w:val="000000"/>
              </w:rPr>
              <w:t>521</w:t>
            </w:r>
          </w:p>
        </w:tc>
        <w:tc>
          <w:tcPr>
            <w:tcW w:w="490" w:type="dxa"/>
          </w:tcPr>
          <w:p w:rsidR="003D15E3" w:rsidRDefault="003D15E3">
            <w:pPr>
              <w:jc w:val="center"/>
              <w:rPr>
                <w:rFonts w:ascii="Arial" w:hAnsi="Arial"/>
                <w:snapToGrid w:val="0"/>
                <w:color w:val="000000"/>
              </w:rPr>
            </w:pPr>
            <w:r>
              <w:rPr>
                <w:rFonts w:ascii="Arial" w:hAnsi="Arial"/>
                <w:snapToGrid w:val="0"/>
                <w:color w:val="000000"/>
              </w:rPr>
              <w:t>0</w:t>
            </w:r>
          </w:p>
        </w:tc>
        <w:tc>
          <w:tcPr>
            <w:tcW w:w="806" w:type="dxa"/>
          </w:tcPr>
          <w:p w:rsidR="003D15E3" w:rsidRDefault="003D15E3">
            <w:pPr>
              <w:jc w:val="center"/>
              <w:rPr>
                <w:rFonts w:ascii="Arial" w:hAnsi="Arial"/>
                <w:snapToGrid w:val="0"/>
                <w:color w:val="000000"/>
              </w:rPr>
            </w:pPr>
            <w:r>
              <w:rPr>
                <w:rFonts w:ascii="Arial" w:hAnsi="Arial"/>
                <w:snapToGrid w:val="0"/>
                <w:color w:val="000000"/>
              </w:rPr>
              <w:t>55</w:t>
            </w:r>
          </w:p>
        </w:tc>
        <w:tc>
          <w:tcPr>
            <w:tcW w:w="807" w:type="dxa"/>
          </w:tcPr>
          <w:p w:rsidR="003D15E3" w:rsidRDefault="003D15E3">
            <w:pPr>
              <w:jc w:val="center"/>
              <w:rPr>
                <w:rFonts w:ascii="Arial" w:hAnsi="Arial"/>
                <w:snapToGrid w:val="0"/>
                <w:color w:val="000000"/>
              </w:rPr>
            </w:pPr>
            <w:r>
              <w:rPr>
                <w:rFonts w:ascii="Arial" w:hAnsi="Arial"/>
                <w:snapToGrid w:val="0"/>
                <w:color w:val="000000"/>
              </w:rPr>
              <w:t>2100</w:t>
            </w:r>
          </w:p>
        </w:tc>
        <w:tc>
          <w:tcPr>
            <w:tcW w:w="835" w:type="dxa"/>
          </w:tcPr>
          <w:p w:rsidR="003D15E3" w:rsidRDefault="003D15E3">
            <w:pPr>
              <w:jc w:val="center"/>
              <w:rPr>
                <w:rFonts w:ascii="Arial" w:hAnsi="Arial"/>
                <w:snapToGrid w:val="0"/>
                <w:color w:val="000000"/>
              </w:rPr>
            </w:pPr>
            <w:r>
              <w:rPr>
                <w:rFonts w:ascii="Arial" w:hAnsi="Arial"/>
                <w:snapToGrid w:val="0"/>
                <w:color w:val="000000"/>
              </w:rPr>
              <w:t>1756</w:t>
            </w:r>
          </w:p>
        </w:tc>
        <w:tc>
          <w:tcPr>
            <w:tcW w:w="739" w:type="dxa"/>
          </w:tcPr>
          <w:p w:rsidR="003D15E3" w:rsidRDefault="003D15E3">
            <w:pPr>
              <w:jc w:val="center"/>
              <w:rPr>
                <w:rFonts w:ascii="Arial" w:hAnsi="Arial"/>
                <w:snapToGrid w:val="0"/>
                <w:color w:val="000000"/>
              </w:rPr>
            </w:pPr>
            <w:r>
              <w:rPr>
                <w:rFonts w:ascii="Arial" w:hAnsi="Arial"/>
                <w:snapToGrid w:val="0"/>
                <w:color w:val="000000"/>
              </w:rPr>
              <w:t>5326</w:t>
            </w:r>
          </w:p>
        </w:tc>
        <w:tc>
          <w:tcPr>
            <w:tcW w:w="773" w:type="dxa"/>
          </w:tcPr>
          <w:p w:rsidR="003D15E3" w:rsidRDefault="003D15E3">
            <w:pPr>
              <w:jc w:val="center"/>
              <w:rPr>
                <w:rFonts w:ascii="Arial" w:hAnsi="Arial"/>
                <w:snapToGrid w:val="0"/>
                <w:color w:val="000000"/>
              </w:rPr>
            </w:pPr>
            <w:r>
              <w:rPr>
                <w:rFonts w:ascii="Arial" w:hAnsi="Arial"/>
                <w:snapToGrid w:val="0"/>
                <w:color w:val="000000"/>
              </w:rPr>
              <w:t>517</w:t>
            </w:r>
          </w:p>
        </w:tc>
        <w:tc>
          <w:tcPr>
            <w:tcW w:w="773" w:type="dxa"/>
          </w:tcPr>
          <w:p w:rsidR="003D15E3" w:rsidRDefault="003D15E3">
            <w:pPr>
              <w:jc w:val="center"/>
              <w:rPr>
                <w:rFonts w:ascii="Arial" w:hAnsi="Arial"/>
                <w:snapToGrid w:val="0"/>
                <w:color w:val="000000"/>
              </w:rPr>
            </w:pPr>
            <w:r>
              <w:rPr>
                <w:rFonts w:ascii="Arial" w:hAnsi="Arial"/>
                <w:snapToGrid w:val="0"/>
                <w:color w:val="000000"/>
              </w:rPr>
              <w:t>755</w:t>
            </w:r>
          </w:p>
        </w:tc>
        <w:tc>
          <w:tcPr>
            <w:tcW w:w="725" w:type="dxa"/>
          </w:tcPr>
          <w:p w:rsidR="003D15E3" w:rsidRDefault="003D15E3">
            <w:pPr>
              <w:jc w:val="center"/>
              <w:rPr>
                <w:rFonts w:ascii="Arial" w:hAnsi="Arial"/>
                <w:snapToGrid w:val="0"/>
                <w:color w:val="000000"/>
              </w:rPr>
            </w:pPr>
            <w:r>
              <w:rPr>
                <w:rFonts w:ascii="Arial" w:hAnsi="Arial"/>
                <w:snapToGrid w:val="0"/>
                <w:color w:val="000000"/>
              </w:rPr>
              <w:t>374</w:t>
            </w:r>
          </w:p>
        </w:tc>
        <w:tc>
          <w:tcPr>
            <w:tcW w:w="820" w:type="dxa"/>
          </w:tcPr>
          <w:p w:rsidR="003D15E3" w:rsidRDefault="003D15E3">
            <w:pPr>
              <w:jc w:val="center"/>
              <w:rPr>
                <w:rFonts w:ascii="Arial" w:hAnsi="Arial"/>
                <w:snapToGrid w:val="0"/>
                <w:color w:val="000000"/>
              </w:rPr>
            </w:pPr>
            <w:r>
              <w:rPr>
                <w:rFonts w:ascii="Arial" w:hAnsi="Arial"/>
                <w:snapToGrid w:val="0"/>
                <w:color w:val="000000"/>
              </w:rPr>
              <w:t>12403</w:t>
            </w:r>
          </w:p>
        </w:tc>
      </w:tr>
      <w:tr w:rsidR="003D15E3">
        <w:trPr>
          <w:trHeight w:val="250"/>
        </w:trPr>
        <w:tc>
          <w:tcPr>
            <w:tcW w:w="2064" w:type="dxa"/>
          </w:tcPr>
          <w:p w:rsidR="003D15E3" w:rsidRDefault="003D15E3">
            <w:pPr>
              <w:rPr>
                <w:rFonts w:ascii="Arial" w:hAnsi="Arial"/>
                <w:snapToGrid w:val="0"/>
                <w:color w:val="000000"/>
              </w:rPr>
            </w:pPr>
            <w:r>
              <w:rPr>
                <w:rFonts w:ascii="Arial" w:hAnsi="Arial"/>
                <w:snapToGrid w:val="0"/>
                <w:color w:val="000000"/>
              </w:rPr>
              <w:t xml:space="preserve">природный газ </w:t>
            </w:r>
          </w:p>
        </w:tc>
        <w:tc>
          <w:tcPr>
            <w:tcW w:w="806" w:type="dxa"/>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648" w:type="dxa"/>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490" w:type="dxa"/>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806" w:type="dxa"/>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807" w:type="dxa"/>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835" w:type="dxa"/>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739" w:type="dxa"/>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773" w:type="dxa"/>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773" w:type="dxa"/>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725" w:type="dxa"/>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820" w:type="dxa"/>
          </w:tcPr>
          <w:p w:rsidR="003D15E3" w:rsidRDefault="003D15E3">
            <w:pPr>
              <w:jc w:val="center"/>
              <w:rPr>
                <w:rFonts w:ascii="Arial" w:hAnsi="Arial"/>
                <w:snapToGrid w:val="0"/>
                <w:color w:val="000000"/>
              </w:rPr>
            </w:pPr>
            <w:r>
              <w:rPr>
                <w:rFonts w:ascii="Arial" w:hAnsi="Arial"/>
                <w:snapToGrid w:val="0"/>
                <w:color w:val="000000"/>
              </w:rPr>
              <w:t xml:space="preserve"> </w:t>
            </w:r>
          </w:p>
        </w:tc>
      </w:tr>
      <w:tr w:rsidR="003D15E3">
        <w:trPr>
          <w:trHeight w:val="250"/>
        </w:trPr>
        <w:tc>
          <w:tcPr>
            <w:tcW w:w="2064" w:type="dxa"/>
          </w:tcPr>
          <w:p w:rsidR="003D15E3" w:rsidRDefault="003D15E3">
            <w:pPr>
              <w:rPr>
                <w:rFonts w:ascii="Arial" w:hAnsi="Arial"/>
                <w:snapToGrid w:val="0"/>
                <w:color w:val="000000"/>
              </w:rPr>
            </w:pPr>
            <w:r>
              <w:rPr>
                <w:rFonts w:ascii="Arial" w:hAnsi="Arial"/>
                <w:snapToGrid w:val="0"/>
                <w:color w:val="000000"/>
              </w:rPr>
              <w:t xml:space="preserve">млн.Тдж в.ч с </w:t>
            </w:r>
          </w:p>
        </w:tc>
        <w:tc>
          <w:tcPr>
            <w:tcW w:w="806" w:type="dxa"/>
          </w:tcPr>
          <w:p w:rsidR="003D15E3" w:rsidRDefault="003D15E3">
            <w:pPr>
              <w:jc w:val="center"/>
              <w:rPr>
                <w:rFonts w:ascii="Arial" w:hAnsi="Arial"/>
                <w:snapToGrid w:val="0"/>
                <w:color w:val="000000"/>
              </w:rPr>
            </w:pPr>
            <w:r>
              <w:rPr>
                <w:rFonts w:ascii="Arial" w:hAnsi="Arial"/>
                <w:snapToGrid w:val="0"/>
                <w:color w:val="000000"/>
              </w:rPr>
              <w:t>267125</w:t>
            </w:r>
          </w:p>
        </w:tc>
        <w:tc>
          <w:tcPr>
            <w:tcW w:w="648" w:type="dxa"/>
          </w:tcPr>
          <w:p w:rsidR="003D15E3" w:rsidRDefault="003D15E3">
            <w:pPr>
              <w:jc w:val="center"/>
              <w:rPr>
                <w:rFonts w:ascii="Arial" w:hAnsi="Arial"/>
                <w:snapToGrid w:val="0"/>
                <w:color w:val="000000"/>
              </w:rPr>
            </w:pPr>
            <w:r>
              <w:rPr>
                <w:rFonts w:ascii="Arial" w:hAnsi="Arial"/>
                <w:snapToGrid w:val="0"/>
                <w:color w:val="000000"/>
              </w:rPr>
              <w:t>34587</w:t>
            </w:r>
          </w:p>
        </w:tc>
        <w:tc>
          <w:tcPr>
            <w:tcW w:w="490" w:type="dxa"/>
          </w:tcPr>
          <w:p w:rsidR="003D15E3" w:rsidRDefault="003D15E3">
            <w:pPr>
              <w:jc w:val="center"/>
              <w:rPr>
                <w:rFonts w:ascii="Arial" w:hAnsi="Arial"/>
                <w:snapToGrid w:val="0"/>
                <w:color w:val="000000"/>
              </w:rPr>
            </w:pPr>
            <w:r>
              <w:rPr>
                <w:rFonts w:ascii="Arial" w:hAnsi="Arial"/>
                <w:snapToGrid w:val="0"/>
                <w:color w:val="000000"/>
              </w:rPr>
              <w:t>12</w:t>
            </w:r>
          </w:p>
        </w:tc>
        <w:tc>
          <w:tcPr>
            <w:tcW w:w="806" w:type="dxa"/>
          </w:tcPr>
          <w:p w:rsidR="003D15E3" w:rsidRDefault="003D15E3">
            <w:pPr>
              <w:jc w:val="center"/>
              <w:rPr>
                <w:rFonts w:ascii="Arial" w:hAnsi="Arial"/>
                <w:snapToGrid w:val="0"/>
                <w:color w:val="000000"/>
              </w:rPr>
            </w:pPr>
            <w:r>
              <w:rPr>
                <w:rFonts w:ascii="Arial" w:hAnsi="Arial"/>
                <w:snapToGrid w:val="0"/>
                <w:color w:val="000000"/>
              </w:rPr>
              <w:t>67856</w:t>
            </w:r>
          </w:p>
        </w:tc>
        <w:tc>
          <w:tcPr>
            <w:tcW w:w="807" w:type="dxa"/>
          </w:tcPr>
          <w:p w:rsidR="003D15E3" w:rsidRDefault="003D15E3">
            <w:pPr>
              <w:jc w:val="center"/>
              <w:rPr>
                <w:rFonts w:ascii="Arial" w:hAnsi="Arial"/>
                <w:snapToGrid w:val="0"/>
                <w:color w:val="000000"/>
              </w:rPr>
            </w:pPr>
            <w:r>
              <w:rPr>
                <w:rFonts w:ascii="Arial" w:hAnsi="Arial"/>
                <w:snapToGrid w:val="0"/>
                <w:color w:val="000000"/>
              </w:rPr>
              <w:t>189684</w:t>
            </w:r>
          </w:p>
        </w:tc>
        <w:tc>
          <w:tcPr>
            <w:tcW w:w="835" w:type="dxa"/>
          </w:tcPr>
          <w:p w:rsidR="003D15E3" w:rsidRDefault="003D15E3">
            <w:pPr>
              <w:jc w:val="center"/>
              <w:rPr>
                <w:rFonts w:ascii="Arial" w:hAnsi="Arial"/>
                <w:snapToGrid w:val="0"/>
                <w:color w:val="000000"/>
              </w:rPr>
            </w:pPr>
            <w:r>
              <w:rPr>
                <w:rFonts w:ascii="Arial" w:hAnsi="Arial"/>
                <w:snapToGrid w:val="0"/>
                <w:color w:val="000000"/>
              </w:rPr>
              <w:t>197035</w:t>
            </w:r>
          </w:p>
        </w:tc>
        <w:tc>
          <w:tcPr>
            <w:tcW w:w="739" w:type="dxa"/>
          </w:tcPr>
          <w:p w:rsidR="003D15E3" w:rsidRDefault="003D15E3">
            <w:pPr>
              <w:jc w:val="center"/>
              <w:rPr>
                <w:rFonts w:ascii="Arial" w:hAnsi="Arial"/>
                <w:snapToGrid w:val="0"/>
                <w:color w:val="000000"/>
              </w:rPr>
            </w:pPr>
            <w:r>
              <w:rPr>
                <w:rFonts w:ascii="Arial" w:hAnsi="Arial"/>
                <w:snapToGrid w:val="0"/>
                <w:color w:val="000000"/>
              </w:rPr>
              <w:t>16783</w:t>
            </w:r>
          </w:p>
        </w:tc>
        <w:tc>
          <w:tcPr>
            <w:tcW w:w="773" w:type="dxa"/>
          </w:tcPr>
          <w:p w:rsidR="003D15E3" w:rsidRDefault="003D15E3">
            <w:pPr>
              <w:jc w:val="center"/>
              <w:rPr>
                <w:rFonts w:ascii="Arial" w:hAnsi="Arial"/>
                <w:snapToGrid w:val="0"/>
                <w:color w:val="000000"/>
              </w:rPr>
            </w:pPr>
            <w:r>
              <w:rPr>
                <w:rFonts w:ascii="Arial" w:hAnsi="Arial"/>
                <w:snapToGrid w:val="0"/>
                <w:color w:val="000000"/>
              </w:rPr>
              <w:t>18052</w:t>
            </w:r>
          </w:p>
        </w:tc>
        <w:tc>
          <w:tcPr>
            <w:tcW w:w="773" w:type="dxa"/>
          </w:tcPr>
          <w:p w:rsidR="003D15E3" w:rsidRDefault="003D15E3">
            <w:pPr>
              <w:jc w:val="center"/>
              <w:rPr>
                <w:rFonts w:ascii="Arial" w:hAnsi="Arial"/>
                <w:snapToGrid w:val="0"/>
                <w:color w:val="000000"/>
              </w:rPr>
            </w:pPr>
            <w:r>
              <w:rPr>
                <w:rFonts w:ascii="Arial" w:hAnsi="Arial"/>
                <w:snapToGrid w:val="0"/>
                <w:color w:val="000000"/>
              </w:rPr>
              <w:t>22150</w:t>
            </w:r>
          </w:p>
        </w:tc>
        <w:tc>
          <w:tcPr>
            <w:tcW w:w="725" w:type="dxa"/>
          </w:tcPr>
          <w:p w:rsidR="003D15E3" w:rsidRDefault="003D15E3">
            <w:pPr>
              <w:jc w:val="center"/>
              <w:rPr>
                <w:rFonts w:ascii="Arial" w:hAnsi="Arial"/>
                <w:snapToGrid w:val="0"/>
                <w:color w:val="000000"/>
              </w:rPr>
            </w:pPr>
            <w:r>
              <w:rPr>
                <w:rFonts w:ascii="Arial" w:hAnsi="Arial"/>
                <w:snapToGrid w:val="0"/>
                <w:color w:val="000000"/>
              </w:rPr>
              <w:t>26203</w:t>
            </w:r>
          </w:p>
        </w:tc>
        <w:tc>
          <w:tcPr>
            <w:tcW w:w="820" w:type="dxa"/>
          </w:tcPr>
          <w:p w:rsidR="003D15E3" w:rsidRDefault="003D15E3">
            <w:pPr>
              <w:jc w:val="center"/>
              <w:rPr>
                <w:rFonts w:ascii="Arial" w:hAnsi="Arial"/>
                <w:snapToGrid w:val="0"/>
                <w:color w:val="000000"/>
              </w:rPr>
            </w:pPr>
            <w:r>
              <w:rPr>
                <w:rFonts w:ascii="Arial" w:hAnsi="Arial"/>
                <w:snapToGrid w:val="0"/>
                <w:color w:val="000000"/>
              </w:rPr>
              <w:t>839487</w:t>
            </w:r>
          </w:p>
        </w:tc>
      </w:tr>
      <w:tr w:rsidR="003D15E3">
        <w:trPr>
          <w:trHeight w:val="250"/>
        </w:trPr>
        <w:tc>
          <w:tcPr>
            <w:tcW w:w="2064" w:type="dxa"/>
          </w:tcPr>
          <w:p w:rsidR="003D15E3" w:rsidRDefault="003D15E3">
            <w:pPr>
              <w:rPr>
                <w:rFonts w:ascii="Arial" w:hAnsi="Arial"/>
                <w:snapToGrid w:val="0"/>
                <w:color w:val="000000"/>
              </w:rPr>
            </w:pPr>
            <w:r>
              <w:rPr>
                <w:rFonts w:ascii="Arial" w:hAnsi="Arial"/>
                <w:snapToGrid w:val="0"/>
                <w:color w:val="000000"/>
              </w:rPr>
              <w:t>ц&lt;4.4 дол/Гдж</w:t>
            </w:r>
          </w:p>
        </w:tc>
        <w:tc>
          <w:tcPr>
            <w:tcW w:w="806" w:type="dxa"/>
          </w:tcPr>
          <w:p w:rsidR="003D15E3" w:rsidRDefault="003D15E3">
            <w:pPr>
              <w:jc w:val="center"/>
              <w:rPr>
                <w:rFonts w:ascii="Arial" w:hAnsi="Arial"/>
                <w:snapToGrid w:val="0"/>
                <w:color w:val="000000"/>
              </w:rPr>
            </w:pPr>
            <w:r>
              <w:rPr>
                <w:rFonts w:ascii="Arial" w:hAnsi="Arial"/>
                <w:snapToGrid w:val="0"/>
                <w:color w:val="000000"/>
              </w:rPr>
              <w:t>1752</w:t>
            </w:r>
          </w:p>
        </w:tc>
        <w:tc>
          <w:tcPr>
            <w:tcW w:w="648" w:type="dxa"/>
          </w:tcPr>
          <w:p w:rsidR="003D15E3" w:rsidRDefault="003D15E3">
            <w:pPr>
              <w:jc w:val="center"/>
              <w:rPr>
                <w:rFonts w:ascii="Arial" w:hAnsi="Arial"/>
                <w:snapToGrid w:val="0"/>
                <w:color w:val="000000"/>
              </w:rPr>
            </w:pPr>
            <w:r>
              <w:rPr>
                <w:rFonts w:ascii="Arial" w:hAnsi="Arial"/>
                <w:snapToGrid w:val="0"/>
                <w:color w:val="000000"/>
              </w:rPr>
              <w:t>924</w:t>
            </w:r>
          </w:p>
        </w:tc>
        <w:tc>
          <w:tcPr>
            <w:tcW w:w="490" w:type="dxa"/>
          </w:tcPr>
          <w:p w:rsidR="003D15E3" w:rsidRDefault="003D15E3">
            <w:pPr>
              <w:jc w:val="center"/>
              <w:rPr>
                <w:rFonts w:ascii="Arial" w:hAnsi="Arial"/>
                <w:snapToGrid w:val="0"/>
                <w:color w:val="000000"/>
              </w:rPr>
            </w:pPr>
            <w:r>
              <w:rPr>
                <w:rFonts w:ascii="Arial" w:hAnsi="Arial"/>
                <w:snapToGrid w:val="0"/>
                <w:color w:val="000000"/>
              </w:rPr>
              <w:t>0</w:t>
            </w:r>
          </w:p>
        </w:tc>
        <w:tc>
          <w:tcPr>
            <w:tcW w:w="806" w:type="dxa"/>
          </w:tcPr>
          <w:p w:rsidR="003D15E3" w:rsidRDefault="003D15E3">
            <w:pPr>
              <w:jc w:val="center"/>
              <w:rPr>
                <w:rFonts w:ascii="Arial" w:hAnsi="Arial"/>
                <w:snapToGrid w:val="0"/>
                <w:color w:val="000000"/>
              </w:rPr>
            </w:pPr>
            <w:r>
              <w:rPr>
                <w:rFonts w:ascii="Arial" w:hAnsi="Arial"/>
                <w:snapToGrid w:val="0"/>
                <w:color w:val="000000"/>
              </w:rPr>
              <w:t>143</w:t>
            </w:r>
          </w:p>
        </w:tc>
        <w:tc>
          <w:tcPr>
            <w:tcW w:w="807" w:type="dxa"/>
          </w:tcPr>
          <w:p w:rsidR="003D15E3" w:rsidRDefault="003D15E3">
            <w:pPr>
              <w:jc w:val="center"/>
              <w:rPr>
                <w:rFonts w:ascii="Arial" w:hAnsi="Arial"/>
                <w:snapToGrid w:val="0"/>
                <w:color w:val="000000"/>
              </w:rPr>
            </w:pPr>
            <w:r>
              <w:rPr>
                <w:rFonts w:ascii="Arial" w:hAnsi="Arial"/>
                <w:snapToGrid w:val="0"/>
                <w:color w:val="000000"/>
              </w:rPr>
              <w:t>6262</w:t>
            </w:r>
          </w:p>
        </w:tc>
        <w:tc>
          <w:tcPr>
            <w:tcW w:w="835" w:type="dxa"/>
          </w:tcPr>
          <w:p w:rsidR="003D15E3" w:rsidRDefault="003D15E3">
            <w:pPr>
              <w:jc w:val="center"/>
              <w:rPr>
                <w:rFonts w:ascii="Arial" w:hAnsi="Arial"/>
                <w:snapToGrid w:val="0"/>
                <w:color w:val="000000"/>
              </w:rPr>
            </w:pPr>
            <w:r>
              <w:rPr>
                <w:rFonts w:ascii="Arial" w:hAnsi="Arial"/>
                <w:snapToGrid w:val="0"/>
                <w:color w:val="000000"/>
              </w:rPr>
              <w:t>1235</w:t>
            </w:r>
          </w:p>
        </w:tc>
        <w:tc>
          <w:tcPr>
            <w:tcW w:w="739" w:type="dxa"/>
          </w:tcPr>
          <w:p w:rsidR="003D15E3" w:rsidRDefault="003D15E3">
            <w:pPr>
              <w:jc w:val="center"/>
              <w:rPr>
                <w:rFonts w:ascii="Arial" w:hAnsi="Arial"/>
                <w:snapToGrid w:val="0"/>
                <w:color w:val="000000"/>
              </w:rPr>
            </w:pPr>
            <w:r>
              <w:rPr>
                <w:rFonts w:ascii="Arial" w:hAnsi="Arial"/>
                <w:snapToGrid w:val="0"/>
                <w:color w:val="000000"/>
              </w:rPr>
              <w:t>4120</w:t>
            </w:r>
          </w:p>
        </w:tc>
        <w:tc>
          <w:tcPr>
            <w:tcW w:w="773" w:type="dxa"/>
          </w:tcPr>
          <w:p w:rsidR="003D15E3" w:rsidRDefault="003D15E3">
            <w:pPr>
              <w:jc w:val="center"/>
              <w:rPr>
                <w:rFonts w:ascii="Arial" w:hAnsi="Arial"/>
                <w:snapToGrid w:val="0"/>
                <w:color w:val="000000"/>
              </w:rPr>
            </w:pPr>
            <w:r>
              <w:rPr>
                <w:rFonts w:ascii="Arial" w:hAnsi="Arial"/>
                <w:snapToGrid w:val="0"/>
                <w:color w:val="000000"/>
              </w:rPr>
              <w:t>740</w:t>
            </w:r>
          </w:p>
        </w:tc>
        <w:tc>
          <w:tcPr>
            <w:tcW w:w="773" w:type="dxa"/>
          </w:tcPr>
          <w:p w:rsidR="003D15E3" w:rsidRDefault="003D15E3">
            <w:pPr>
              <w:jc w:val="center"/>
              <w:rPr>
                <w:rFonts w:ascii="Arial" w:hAnsi="Arial"/>
                <w:snapToGrid w:val="0"/>
                <w:color w:val="000000"/>
              </w:rPr>
            </w:pPr>
            <w:r>
              <w:rPr>
                <w:rFonts w:ascii="Arial" w:hAnsi="Arial"/>
                <w:snapToGrid w:val="0"/>
                <w:color w:val="000000"/>
              </w:rPr>
              <w:t>537</w:t>
            </w:r>
          </w:p>
        </w:tc>
        <w:tc>
          <w:tcPr>
            <w:tcW w:w="725" w:type="dxa"/>
          </w:tcPr>
          <w:p w:rsidR="003D15E3" w:rsidRDefault="003D15E3">
            <w:pPr>
              <w:jc w:val="center"/>
              <w:rPr>
                <w:rFonts w:ascii="Arial" w:hAnsi="Arial"/>
                <w:snapToGrid w:val="0"/>
                <w:color w:val="000000"/>
              </w:rPr>
            </w:pPr>
            <w:r>
              <w:rPr>
                <w:rFonts w:ascii="Arial" w:hAnsi="Arial"/>
                <w:snapToGrid w:val="0"/>
                <w:color w:val="000000"/>
              </w:rPr>
              <w:t>848</w:t>
            </w:r>
          </w:p>
        </w:tc>
        <w:tc>
          <w:tcPr>
            <w:tcW w:w="820" w:type="dxa"/>
          </w:tcPr>
          <w:p w:rsidR="003D15E3" w:rsidRDefault="003D15E3">
            <w:pPr>
              <w:jc w:val="center"/>
              <w:rPr>
                <w:rFonts w:ascii="Arial" w:hAnsi="Arial"/>
                <w:snapToGrid w:val="0"/>
                <w:color w:val="000000"/>
              </w:rPr>
            </w:pPr>
            <w:r>
              <w:rPr>
                <w:rFonts w:ascii="Arial" w:hAnsi="Arial"/>
                <w:snapToGrid w:val="0"/>
                <w:color w:val="000000"/>
              </w:rPr>
              <w:t>16561</w:t>
            </w:r>
          </w:p>
        </w:tc>
      </w:tr>
      <w:tr w:rsidR="003D15E3">
        <w:trPr>
          <w:trHeight w:val="250"/>
        </w:trPr>
        <w:tc>
          <w:tcPr>
            <w:tcW w:w="2064" w:type="dxa"/>
          </w:tcPr>
          <w:p w:rsidR="003D15E3" w:rsidRDefault="003D15E3">
            <w:pPr>
              <w:rPr>
                <w:rFonts w:ascii="Arial" w:hAnsi="Arial"/>
                <w:snapToGrid w:val="0"/>
                <w:color w:val="000000"/>
              </w:rPr>
            </w:pPr>
            <w:r>
              <w:rPr>
                <w:rFonts w:ascii="Arial" w:hAnsi="Arial"/>
                <w:snapToGrid w:val="0"/>
                <w:color w:val="000000"/>
              </w:rPr>
              <w:t>уголь млн.Тдж</w:t>
            </w:r>
          </w:p>
        </w:tc>
        <w:tc>
          <w:tcPr>
            <w:tcW w:w="806" w:type="dxa"/>
          </w:tcPr>
          <w:p w:rsidR="003D15E3" w:rsidRDefault="003D15E3">
            <w:pPr>
              <w:jc w:val="center"/>
              <w:rPr>
                <w:rFonts w:ascii="Arial" w:hAnsi="Arial"/>
                <w:snapToGrid w:val="0"/>
                <w:color w:val="000000"/>
              </w:rPr>
            </w:pPr>
            <w:r>
              <w:rPr>
                <w:rFonts w:ascii="Arial" w:hAnsi="Arial"/>
                <w:snapToGrid w:val="0"/>
                <w:color w:val="000000"/>
              </w:rPr>
              <w:t>37044</w:t>
            </w:r>
          </w:p>
        </w:tc>
        <w:tc>
          <w:tcPr>
            <w:tcW w:w="648" w:type="dxa"/>
          </w:tcPr>
          <w:p w:rsidR="003D15E3" w:rsidRDefault="003D15E3">
            <w:pPr>
              <w:jc w:val="center"/>
              <w:rPr>
                <w:rFonts w:ascii="Arial" w:hAnsi="Arial"/>
                <w:snapToGrid w:val="0"/>
                <w:color w:val="000000"/>
              </w:rPr>
            </w:pPr>
            <w:r>
              <w:rPr>
                <w:rFonts w:ascii="Arial" w:hAnsi="Arial"/>
                <w:snapToGrid w:val="0"/>
                <w:color w:val="000000"/>
              </w:rPr>
              <w:t>17598</w:t>
            </w:r>
          </w:p>
        </w:tc>
        <w:tc>
          <w:tcPr>
            <w:tcW w:w="490" w:type="dxa"/>
          </w:tcPr>
          <w:p w:rsidR="003D15E3" w:rsidRDefault="003D15E3">
            <w:pPr>
              <w:jc w:val="center"/>
              <w:rPr>
                <w:rFonts w:ascii="Arial" w:hAnsi="Arial"/>
                <w:snapToGrid w:val="0"/>
                <w:color w:val="000000"/>
              </w:rPr>
            </w:pPr>
            <w:r>
              <w:rPr>
                <w:rFonts w:ascii="Arial" w:hAnsi="Arial"/>
                <w:snapToGrid w:val="0"/>
                <w:color w:val="000000"/>
              </w:rPr>
              <w:t>23</w:t>
            </w:r>
          </w:p>
        </w:tc>
        <w:tc>
          <w:tcPr>
            <w:tcW w:w="806" w:type="dxa"/>
          </w:tcPr>
          <w:p w:rsidR="003D15E3" w:rsidRDefault="003D15E3">
            <w:pPr>
              <w:jc w:val="center"/>
              <w:rPr>
                <w:rFonts w:ascii="Arial" w:hAnsi="Arial"/>
                <w:snapToGrid w:val="0"/>
                <w:color w:val="000000"/>
              </w:rPr>
            </w:pPr>
            <w:r>
              <w:rPr>
                <w:rFonts w:ascii="Arial" w:hAnsi="Arial"/>
                <w:snapToGrid w:val="0"/>
                <w:color w:val="000000"/>
              </w:rPr>
              <w:t>19003</w:t>
            </w:r>
          </w:p>
        </w:tc>
        <w:tc>
          <w:tcPr>
            <w:tcW w:w="807" w:type="dxa"/>
          </w:tcPr>
          <w:p w:rsidR="003D15E3" w:rsidRDefault="003D15E3">
            <w:pPr>
              <w:jc w:val="center"/>
              <w:rPr>
                <w:rFonts w:ascii="Arial" w:hAnsi="Arial"/>
                <w:snapToGrid w:val="0"/>
                <w:color w:val="000000"/>
              </w:rPr>
            </w:pPr>
            <w:r>
              <w:rPr>
                <w:rFonts w:ascii="Arial" w:hAnsi="Arial"/>
                <w:snapToGrid w:val="0"/>
                <w:color w:val="000000"/>
              </w:rPr>
              <w:t>121170</w:t>
            </w:r>
          </w:p>
        </w:tc>
        <w:tc>
          <w:tcPr>
            <w:tcW w:w="835" w:type="dxa"/>
          </w:tcPr>
          <w:p w:rsidR="003D15E3" w:rsidRDefault="003D15E3">
            <w:pPr>
              <w:jc w:val="center"/>
              <w:rPr>
                <w:rFonts w:ascii="Arial" w:hAnsi="Arial"/>
                <w:snapToGrid w:val="0"/>
                <w:color w:val="000000"/>
              </w:rPr>
            </w:pPr>
            <w:r>
              <w:rPr>
                <w:rFonts w:ascii="Arial" w:hAnsi="Arial"/>
                <w:snapToGrid w:val="0"/>
                <w:color w:val="000000"/>
              </w:rPr>
              <w:t>1932</w:t>
            </w:r>
          </w:p>
        </w:tc>
        <w:tc>
          <w:tcPr>
            <w:tcW w:w="739" w:type="dxa"/>
          </w:tcPr>
          <w:p w:rsidR="003D15E3" w:rsidRDefault="003D15E3">
            <w:pPr>
              <w:jc w:val="center"/>
              <w:rPr>
                <w:rFonts w:ascii="Arial" w:hAnsi="Arial"/>
                <w:snapToGrid w:val="0"/>
                <w:color w:val="000000"/>
              </w:rPr>
            </w:pPr>
            <w:r>
              <w:rPr>
                <w:rFonts w:ascii="Arial" w:hAnsi="Arial"/>
                <w:snapToGrid w:val="0"/>
                <w:color w:val="000000"/>
              </w:rPr>
              <w:t>630</w:t>
            </w:r>
          </w:p>
        </w:tc>
        <w:tc>
          <w:tcPr>
            <w:tcW w:w="773" w:type="dxa"/>
          </w:tcPr>
          <w:p w:rsidR="003D15E3" w:rsidRDefault="003D15E3">
            <w:pPr>
              <w:jc w:val="center"/>
              <w:rPr>
                <w:rFonts w:ascii="Arial" w:hAnsi="Arial"/>
                <w:snapToGrid w:val="0"/>
                <w:color w:val="000000"/>
              </w:rPr>
            </w:pPr>
            <w:r>
              <w:rPr>
                <w:rFonts w:ascii="Arial" w:hAnsi="Arial"/>
                <w:snapToGrid w:val="0"/>
                <w:color w:val="000000"/>
              </w:rPr>
              <w:t>6468</w:t>
            </w:r>
          </w:p>
        </w:tc>
        <w:tc>
          <w:tcPr>
            <w:tcW w:w="773" w:type="dxa"/>
          </w:tcPr>
          <w:p w:rsidR="003D15E3" w:rsidRDefault="003D15E3">
            <w:pPr>
              <w:jc w:val="center"/>
              <w:rPr>
                <w:rFonts w:ascii="Arial" w:hAnsi="Arial"/>
                <w:snapToGrid w:val="0"/>
                <w:color w:val="000000"/>
              </w:rPr>
            </w:pPr>
            <w:r>
              <w:rPr>
                <w:rFonts w:ascii="Arial" w:hAnsi="Arial"/>
                <w:snapToGrid w:val="0"/>
                <w:color w:val="000000"/>
              </w:rPr>
              <w:t>54432</w:t>
            </w:r>
          </w:p>
        </w:tc>
        <w:tc>
          <w:tcPr>
            <w:tcW w:w="725" w:type="dxa"/>
          </w:tcPr>
          <w:p w:rsidR="003D15E3" w:rsidRDefault="003D15E3">
            <w:pPr>
              <w:jc w:val="center"/>
              <w:rPr>
                <w:rFonts w:ascii="Arial" w:hAnsi="Arial"/>
                <w:snapToGrid w:val="0"/>
                <w:color w:val="000000"/>
              </w:rPr>
            </w:pPr>
            <w:r>
              <w:rPr>
                <w:rFonts w:ascii="Arial" w:hAnsi="Arial"/>
                <w:snapToGrid w:val="0"/>
                <w:color w:val="000000"/>
              </w:rPr>
              <w:t>4116</w:t>
            </w:r>
          </w:p>
        </w:tc>
        <w:tc>
          <w:tcPr>
            <w:tcW w:w="820" w:type="dxa"/>
          </w:tcPr>
          <w:p w:rsidR="003D15E3" w:rsidRDefault="003D15E3">
            <w:pPr>
              <w:jc w:val="center"/>
              <w:rPr>
                <w:rFonts w:ascii="Arial" w:hAnsi="Arial"/>
                <w:snapToGrid w:val="0"/>
                <w:color w:val="000000"/>
              </w:rPr>
            </w:pPr>
            <w:r>
              <w:rPr>
                <w:rFonts w:ascii="Arial" w:hAnsi="Arial"/>
                <w:snapToGrid w:val="0"/>
                <w:color w:val="000000"/>
              </w:rPr>
              <w:t>262416</w:t>
            </w:r>
          </w:p>
        </w:tc>
      </w:tr>
      <w:tr w:rsidR="003D15E3">
        <w:trPr>
          <w:trHeight w:val="250"/>
        </w:trPr>
        <w:tc>
          <w:tcPr>
            <w:tcW w:w="2064" w:type="dxa"/>
          </w:tcPr>
          <w:p w:rsidR="003D15E3" w:rsidRDefault="003D15E3">
            <w:pPr>
              <w:rPr>
                <w:rFonts w:ascii="Arial" w:hAnsi="Arial"/>
                <w:snapToGrid w:val="0"/>
                <w:color w:val="000000"/>
              </w:rPr>
            </w:pPr>
            <w:r>
              <w:rPr>
                <w:rFonts w:ascii="Arial" w:hAnsi="Arial"/>
                <w:snapToGrid w:val="0"/>
                <w:color w:val="000000"/>
              </w:rPr>
              <w:t>в т.ч с ц&lt;2.8дол/Гдж</w:t>
            </w:r>
          </w:p>
        </w:tc>
        <w:tc>
          <w:tcPr>
            <w:tcW w:w="806" w:type="dxa"/>
          </w:tcPr>
          <w:p w:rsidR="003D15E3" w:rsidRDefault="003D15E3">
            <w:pPr>
              <w:jc w:val="center"/>
              <w:rPr>
                <w:rFonts w:ascii="Arial" w:hAnsi="Arial"/>
                <w:snapToGrid w:val="0"/>
                <w:color w:val="000000"/>
              </w:rPr>
            </w:pPr>
            <w:r>
              <w:rPr>
                <w:rFonts w:ascii="Arial" w:hAnsi="Arial"/>
                <w:snapToGrid w:val="0"/>
                <w:color w:val="000000"/>
              </w:rPr>
              <w:t>10878</w:t>
            </w:r>
          </w:p>
        </w:tc>
        <w:tc>
          <w:tcPr>
            <w:tcW w:w="648" w:type="dxa"/>
          </w:tcPr>
          <w:p w:rsidR="003D15E3" w:rsidRDefault="003D15E3">
            <w:pPr>
              <w:jc w:val="center"/>
              <w:rPr>
                <w:rFonts w:ascii="Arial" w:hAnsi="Arial"/>
                <w:snapToGrid w:val="0"/>
                <w:color w:val="000000"/>
              </w:rPr>
            </w:pPr>
            <w:r>
              <w:rPr>
                <w:rFonts w:ascii="Arial" w:hAnsi="Arial"/>
                <w:snapToGrid w:val="0"/>
                <w:color w:val="000000"/>
              </w:rPr>
              <w:t>5754</w:t>
            </w:r>
          </w:p>
        </w:tc>
        <w:tc>
          <w:tcPr>
            <w:tcW w:w="490" w:type="dxa"/>
          </w:tcPr>
          <w:p w:rsidR="003D15E3" w:rsidRDefault="003D15E3">
            <w:pPr>
              <w:jc w:val="center"/>
              <w:rPr>
                <w:rFonts w:ascii="Arial" w:hAnsi="Arial"/>
                <w:snapToGrid w:val="0"/>
                <w:color w:val="000000"/>
              </w:rPr>
            </w:pPr>
            <w:r>
              <w:rPr>
                <w:rFonts w:ascii="Arial" w:hAnsi="Arial"/>
                <w:snapToGrid w:val="0"/>
                <w:color w:val="000000"/>
              </w:rPr>
              <w:t>0</w:t>
            </w:r>
          </w:p>
        </w:tc>
        <w:tc>
          <w:tcPr>
            <w:tcW w:w="806" w:type="dxa"/>
          </w:tcPr>
          <w:p w:rsidR="003D15E3" w:rsidRDefault="003D15E3">
            <w:pPr>
              <w:jc w:val="center"/>
              <w:rPr>
                <w:rFonts w:ascii="Arial" w:hAnsi="Arial"/>
                <w:snapToGrid w:val="0"/>
                <w:color w:val="000000"/>
              </w:rPr>
            </w:pPr>
            <w:r>
              <w:rPr>
                <w:rFonts w:ascii="Arial" w:hAnsi="Arial"/>
                <w:snapToGrid w:val="0"/>
                <w:color w:val="000000"/>
              </w:rPr>
              <w:t>9156</w:t>
            </w:r>
          </w:p>
        </w:tc>
        <w:tc>
          <w:tcPr>
            <w:tcW w:w="807" w:type="dxa"/>
          </w:tcPr>
          <w:p w:rsidR="003D15E3" w:rsidRDefault="003D15E3">
            <w:pPr>
              <w:jc w:val="center"/>
              <w:rPr>
                <w:rFonts w:ascii="Arial" w:hAnsi="Arial"/>
                <w:snapToGrid w:val="0"/>
                <w:color w:val="000000"/>
              </w:rPr>
            </w:pPr>
            <w:r>
              <w:rPr>
                <w:rFonts w:ascii="Arial" w:hAnsi="Arial"/>
                <w:snapToGrid w:val="0"/>
                <w:color w:val="000000"/>
              </w:rPr>
              <w:t>5628</w:t>
            </w:r>
          </w:p>
        </w:tc>
        <w:tc>
          <w:tcPr>
            <w:tcW w:w="835" w:type="dxa"/>
          </w:tcPr>
          <w:p w:rsidR="003D15E3" w:rsidRDefault="003D15E3">
            <w:pPr>
              <w:jc w:val="center"/>
              <w:rPr>
                <w:rFonts w:ascii="Arial" w:hAnsi="Arial"/>
                <w:snapToGrid w:val="0"/>
                <w:color w:val="000000"/>
              </w:rPr>
            </w:pPr>
            <w:r>
              <w:rPr>
                <w:rFonts w:ascii="Arial" w:hAnsi="Arial"/>
                <w:snapToGrid w:val="0"/>
                <w:color w:val="000000"/>
              </w:rPr>
              <w:t>420</w:t>
            </w:r>
          </w:p>
        </w:tc>
        <w:tc>
          <w:tcPr>
            <w:tcW w:w="739" w:type="dxa"/>
          </w:tcPr>
          <w:p w:rsidR="003D15E3" w:rsidRDefault="003D15E3">
            <w:pPr>
              <w:jc w:val="center"/>
              <w:rPr>
                <w:rFonts w:ascii="Arial" w:hAnsi="Arial"/>
                <w:snapToGrid w:val="0"/>
                <w:color w:val="000000"/>
              </w:rPr>
            </w:pPr>
            <w:r>
              <w:rPr>
                <w:rFonts w:ascii="Arial" w:hAnsi="Arial"/>
                <w:snapToGrid w:val="0"/>
                <w:color w:val="000000"/>
              </w:rPr>
              <w:t>0</w:t>
            </w:r>
          </w:p>
        </w:tc>
        <w:tc>
          <w:tcPr>
            <w:tcW w:w="773" w:type="dxa"/>
          </w:tcPr>
          <w:p w:rsidR="003D15E3" w:rsidRDefault="003D15E3">
            <w:pPr>
              <w:jc w:val="center"/>
              <w:rPr>
                <w:rFonts w:ascii="Arial" w:hAnsi="Arial"/>
                <w:snapToGrid w:val="0"/>
                <w:color w:val="000000"/>
              </w:rPr>
            </w:pPr>
            <w:r>
              <w:rPr>
                <w:rFonts w:ascii="Arial" w:hAnsi="Arial"/>
                <w:snapToGrid w:val="0"/>
                <w:color w:val="000000"/>
              </w:rPr>
              <w:t>3108</w:t>
            </w:r>
          </w:p>
        </w:tc>
        <w:tc>
          <w:tcPr>
            <w:tcW w:w="773" w:type="dxa"/>
          </w:tcPr>
          <w:p w:rsidR="003D15E3" w:rsidRDefault="003D15E3">
            <w:pPr>
              <w:jc w:val="center"/>
              <w:rPr>
                <w:rFonts w:ascii="Arial" w:hAnsi="Arial"/>
                <w:snapToGrid w:val="0"/>
                <w:color w:val="000000"/>
              </w:rPr>
            </w:pPr>
            <w:r>
              <w:rPr>
                <w:rFonts w:ascii="Arial" w:hAnsi="Arial"/>
                <w:snapToGrid w:val="0"/>
                <w:color w:val="000000"/>
              </w:rPr>
              <w:t>17304</w:t>
            </w:r>
          </w:p>
        </w:tc>
        <w:tc>
          <w:tcPr>
            <w:tcW w:w="725" w:type="dxa"/>
          </w:tcPr>
          <w:p w:rsidR="003D15E3" w:rsidRDefault="003D15E3">
            <w:pPr>
              <w:jc w:val="center"/>
              <w:rPr>
                <w:rFonts w:ascii="Arial" w:hAnsi="Arial"/>
                <w:snapToGrid w:val="0"/>
                <w:color w:val="000000"/>
              </w:rPr>
            </w:pPr>
            <w:r>
              <w:rPr>
                <w:rFonts w:ascii="Arial" w:hAnsi="Arial"/>
                <w:snapToGrid w:val="0"/>
                <w:color w:val="000000"/>
              </w:rPr>
              <w:t>2436</w:t>
            </w:r>
          </w:p>
        </w:tc>
        <w:tc>
          <w:tcPr>
            <w:tcW w:w="820" w:type="dxa"/>
          </w:tcPr>
          <w:p w:rsidR="003D15E3" w:rsidRDefault="003D15E3">
            <w:pPr>
              <w:jc w:val="center"/>
              <w:rPr>
                <w:rFonts w:ascii="Arial" w:hAnsi="Arial"/>
                <w:snapToGrid w:val="0"/>
                <w:color w:val="000000"/>
              </w:rPr>
            </w:pPr>
            <w:r>
              <w:rPr>
                <w:rFonts w:ascii="Arial" w:hAnsi="Arial"/>
                <w:snapToGrid w:val="0"/>
                <w:color w:val="000000"/>
              </w:rPr>
              <w:t>54684</w:t>
            </w:r>
          </w:p>
        </w:tc>
      </w:tr>
      <w:tr w:rsidR="003D15E3">
        <w:trPr>
          <w:trHeight w:val="250"/>
        </w:trPr>
        <w:tc>
          <w:tcPr>
            <w:tcW w:w="2064" w:type="dxa"/>
          </w:tcPr>
          <w:p w:rsidR="003D15E3" w:rsidRDefault="003D15E3">
            <w:pPr>
              <w:rPr>
                <w:rFonts w:ascii="Arial" w:hAnsi="Arial"/>
                <w:snapToGrid w:val="0"/>
                <w:color w:val="000000"/>
              </w:rPr>
            </w:pPr>
            <w:r>
              <w:rPr>
                <w:rFonts w:ascii="Arial" w:hAnsi="Arial"/>
                <w:snapToGrid w:val="0"/>
                <w:color w:val="000000"/>
              </w:rPr>
              <w:t>ядерное топливо</w:t>
            </w:r>
          </w:p>
        </w:tc>
        <w:tc>
          <w:tcPr>
            <w:tcW w:w="806" w:type="dxa"/>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648" w:type="dxa"/>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490" w:type="dxa"/>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806" w:type="dxa"/>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807" w:type="dxa"/>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835" w:type="dxa"/>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739" w:type="dxa"/>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773" w:type="dxa"/>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773" w:type="dxa"/>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725" w:type="dxa"/>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820" w:type="dxa"/>
          </w:tcPr>
          <w:p w:rsidR="003D15E3" w:rsidRDefault="003D15E3">
            <w:pPr>
              <w:jc w:val="center"/>
              <w:rPr>
                <w:rFonts w:ascii="Arial" w:hAnsi="Arial"/>
                <w:snapToGrid w:val="0"/>
                <w:color w:val="000000"/>
              </w:rPr>
            </w:pPr>
            <w:r>
              <w:rPr>
                <w:rFonts w:ascii="Arial" w:hAnsi="Arial"/>
                <w:snapToGrid w:val="0"/>
                <w:color w:val="000000"/>
              </w:rPr>
              <w:t xml:space="preserve"> </w:t>
            </w:r>
          </w:p>
        </w:tc>
      </w:tr>
      <w:tr w:rsidR="003D15E3">
        <w:trPr>
          <w:trHeight w:val="250"/>
        </w:trPr>
        <w:tc>
          <w:tcPr>
            <w:tcW w:w="2064" w:type="dxa"/>
          </w:tcPr>
          <w:p w:rsidR="003D15E3" w:rsidRDefault="003D15E3">
            <w:pPr>
              <w:rPr>
                <w:rFonts w:ascii="Arial" w:hAnsi="Arial"/>
                <w:snapToGrid w:val="0"/>
                <w:color w:val="000000"/>
              </w:rPr>
            </w:pPr>
            <w:r>
              <w:rPr>
                <w:rFonts w:ascii="Arial" w:hAnsi="Arial"/>
                <w:snapToGrid w:val="0"/>
                <w:color w:val="000000"/>
              </w:rPr>
              <w:t xml:space="preserve">млн.Тдж в.ч с </w:t>
            </w:r>
          </w:p>
        </w:tc>
        <w:tc>
          <w:tcPr>
            <w:tcW w:w="806" w:type="dxa"/>
          </w:tcPr>
          <w:p w:rsidR="003D15E3" w:rsidRDefault="003D15E3">
            <w:pPr>
              <w:jc w:val="center"/>
              <w:rPr>
                <w:rFonts w:ascii="Arial" w:hAnsi="Arial"/>
                <w:snapToGrid w:val="0"/>
                <w:color w:val="000000"/>
              </w:rPr>
            </w:pPr>
            <w:r>
              <w:rPr>
                <w:rFonts w:ascii="Arial" w:hAnsi="Arial"/>
                <w:snapToGrid w:val="0"/>
                <w:color w:val="000000"/>
              </w:rPr>
              <w:t>1421,2</w:t>
            </w:r>
          </w:p>
        </w:tc>
        <w:tc>
          <w:tcPr>
            <w:tcW w:w="648" w:type="dxa"/>
          </w:tcPr>
          <w:p w:rsidR="003D15E3" w:rsidRDefault="003D15E3">
            <w:pPr>
              <w:jc w:val="center"/>
              <w:rPr>
                <w:rFonts w:ascii="Arial" w:hAnsi="Arial"/>
                <w:snapToGrid w:val="0"/>
                <w:color w:val="000000"/>
              </w:rPr>
            </w:pPr>
            <w:r>
              <w:rPr>
                <w:rFonts w:ascii="Arial" w:hAnsi="Arial"/>
                <w:snapToGrid w:val="0"/>
                <w:color w:val="000000"/>
              </w:rPr>
              <w:t>162,2</w:t>
            </w:r>
          </w:p>
        </w:tc>
        <w:tc>
          <w:tcPr>
            <w:tcW w:w="490" w:type="dxa"/>
          </w:tcPr>
          <w:p w:rsidR="003D15E3" w:rsidRDefault="003D15E3">
            <w:pPr>
              <w:jc w:val="center"/>
              <w:rPr>
                <w:rFonts w:ascii="Arial" w:hAnsi="Arial"/>
                <w:snapToGrid w:val="0"/>
                <w:color w:val="000000"/>
              </w:rPr>
            </w:pPr>
            <w:r>
              <w:rPr>
                <w:rFonts w:ascii="Arial" w:hAnsi="Arial"/>
                <w:snapToGrid w:val="0"/>
                <w:color w:val="000000"/>
              </w:rPr>
              <w:t>17</w:t>
            </w:r>
          </w:p>
        </w:tc>
        <w:tc>
          <w:tcPr>
            <w:tcW w:w="806" w:type="dxa"/>
          </w:tcPr>
          <w:p w:rsidR="003D15E3" w:rsidRDefault="003D15E3">
            <w:pPr>
              <w:jc w:val="center"/>
              <w:rPr>
                <w:rFonts w:ascii="Arial" w:hAnsi="Arial"/>
                <w:snapToGrid w:val="0"/>
                <w:color w:val="000000"/>
              </w:rPr>
            </w:pPr>
            <w:r>
              <w:rPr>
                <w:rFonts w:ascii="Arial" w:hAnsi="Arial"/>
                <w:snapToGrid w:val="0"/>
                <w:color w:val="000000"/>
              </w:rPr>
              <w:t>1596,2</w:t>
            </w:r>
          </w:p>
        </w:tc>
        <w:tc>
          <w:tcPr>
            <w:tcW w:w="807" w:type="dxa"/>
          </w:tcPr>
          <w:p w:rsidR="003D15E3" w:rsidRDefault="003D15E3">
            <w:pPr>
              <w:jc w:val="center"/>
              <w:rPr>
                <w:rFonts w:ascii="Arial" w:hAnsi="Arial"/>
                <w:snapToGrid w:val="0"/>
                <w:color w:val="000000"/>
              </w:rPr>
            </w:pPr>
            <w:r>
              <w:rPr>
                <w:rFonts w:ascii="Arial" w:hAnsi="Arial"/>
                <w:snapToGrid w:val="0"/>
                <w:color w:val="000000"/>
              </w:rPr>
              <w:t>1113,2</w:t>
            </w:r>
          </w:p>
        </w:tc>
        <w:tc>
          <w:tcPr>
            <w:tcW w:w="835" w:type="dxa"/>
          </w:tcPr>
          <w:p w:rsidR="003D15E3" w:rsidRDefault="003D15E3">
            <w:pPr>
              <w:jc w:val="center"/>
              <w:rPr>
                <w:rFonts w:ascii="Arial" w:hAnsi="Arial"/>
                <w:snapToGrid w:val="0"/>
                <w:color w:val="000000"/>
              </w:rPr>
            </w:pPr>
            <w:r>
              <w:rPr>
                <w:rFonts w:ascii="Arial" w:hAnsi="Arial"/>
                <w:snapToGrid w:val="0"/>
                <w:color w:val="000000"/>
              </w:rPr>
              <w:t>452,1</w:t>
            </w:r>
          </w:p>
        </w:tc>
        <w:tc>
          <w:tcPr>
            <w:tcW w:w="739" w:type="dxa"/>
          </w:tcPr>
          <w:p w:rsidR="003D15E3" w:rsidRDefault="003D15E3">
            <w:pPr>
              <w:jc w:val="center"/>
              <w:rPr>
                <w:rFonts w:ascii="Arial" w:hAnsi="Arial"/>
                <w:snapToGrid w:val="0"/>
                <w:color w:val="000000"/>
              </w:rPr>
            </w:pPr>
            <w:r>
              <w:rPr>
                <w:rFonts w:ascii="Arial" w:hAnsi="Arial"/>
                <w:snapToGrid w:val="0"/>
                <w:color w:val="000000"/>
              </w:rPr>
              <w:t>22,8</w:t>
            </w:r>
          </w:p>
        </w:tc>
        <w:tc>
          <w:tcPr>
            <w:tcW w:w="773" w:type="dxa"/>
          </w:tcPr>
          <w:p w:rsidR="003D15E3" w:rsidRDefault="003D15E3">
            <w:pPr>
              <w:jc w:val="center"/>
              <w:rPr>
                <w:rFonts w:ascii="Arial" w:hAnsi="Arial"/>
                <w:snapToGrid w:val="0"/>
                <w:color w:val="000000"/>
              </w:rPr>
            </w:pPr>
            <w:r>
              <w:rPr>
                <w:rFonts w:ascii="Arial" w:hAnsi="Arial"/>
                <w:snapToGrid w:val="0"/>
                <w:color w:val="000000"/>
              </w:rPr>
              <w:t>684,6</w:t>
            </w:r>
          </w:p>
        </w:tc>
        <w:tc>
          <w:tcPr>
            <w:tcW w:w="773" w:type="dxa"/>
          </w:tcPr>
          <w:p w:rsidR="003D15E3" w:rsidRDefault="003D15E3">
            <w:pPr>
              <w:jc w:val="center"/>
              <w:rPr>
                <w:rFonts w:ascii="Arial" w:hAnsi="Arial"/>
                <w:snapToGrid w:val="0"/>
                <w:color w:val="000000"/>
              </w:rPr>
            </w:pPr>
            <w:r>
              <w:rPr>
                <w:rFonts w:ascii="Arial" w:hAnsi="Arial"/>
                <w:snapToGrid w:val="0"/>
                <w:color w:val="000000"/>
              </w:rPr>
              <w:t>1655,9</w:t>
            </w:r>
          </w:p>
        </w:tc>
        <w:tc>
          <w:tcPr>
            <w:tcW w:w="725" w:type="dxa"/>
          </w:tcPr>
          <w:p w:rsidR="003D15E3" w:rsidRDefault="003D15E3">
            <w:pPr>
              <w:jc w:val="center"/>
              <w:rPr>
                <w:rFonts w:ascii="Arial" w:hAnsi="Arial"/>
                <w:snapToGrid w:val="0"/>
                <w:color w:val="000000"/>
              </w:rPr>
            </w:pPr>
            <w:r>
              <w:rPr>
                <w:rFonts w:ascii="Arial" w:hAnsi="Arial"/>
                <w:snapToGrid w:val="0"/>
                <w:color w:val="000000"/>
              </w:rPr>
              <w:t>55,7</w:t>
            </w:r>
          </w:p>
        </w:tc>
        <w:tc>
          <w:tcPr>
            <w:tcW w:w="820" w:type="dxa"/>
          </w:tcPr>
          <w:p w:rsidR="003D15E3" w:rsidRDefault="003D15E3">
            <w:pPr>
              <w:jc w:val="center"/>
              <w:rPr>
                <w:rFonts w:ascii="Arial" w:hAnsi="Arial"/>
                <w:snapToGrid w:val="0"/>
                <w:color w:val="000000"/>
              </w:rPr>
            </w:pPr>
            <w:r>
              <w:rPr>
                <w:rFonts w:ascii="Arial" w:hAnsi="Arial"/>
                <w:snapToGrid w:val="0"/>
                <w:color w:val="000000"/>
              </w:rPr>
              <w:t>7181,8</w:t>
            </w:r>
          </w:p>
        </w:tc>
      </w:tr>
      <w:tr w:rsidR="003D15E3">
        <w:trPr>
          <w:trHeight w:val="250"/>
        </w:trPr>
        <w:tc>
          <w:tcPr>
            <w:tcW w:w="2064" w:type="dxa"/>
          </w:tcPr>
          <w:p w:rsidR="003D15E3" w:rsidRDefault="003D15E3">
            <w:pPr>
              <w:rPr>
                <w:rFonts w:ascii="Arial" w:hAnsi="Arial"/>
                <w:snapToGrid w:val="0"/>
                <w:color w:val="000000"/>
              </w:rPr>
            </w:pPr>
            <w:r>
              <w:rPr>
                <w:rFonts w:ascii="Arial" w:hAnsi="Arial"/>
                <w:snapToGrid w:val="0"/>
                <w:color w:val="000000"/>
              </w:rPr>
              <w:t>ц&lt;130 дол/кг</w:t>
            </w:r>
          </w:p>
        </w:tc>
        <w:tc>
          <w:tcPr>
            <w:tcW w:w="806" w:type="dxa"/>
          </w:tcPr>
          <w:p w:rsidR="003D15E3" w:rsidRDefault="003D15E3">
            <w:pPr>
              <w:jc w:val="center"/>
              <w:rPr>
                <w:rFonts w:ascii="Arial" w:hAnsi="Arial"/>
                <w:snapToGrid w:val="0"/>
                <w:color w:val="000000"/>
              </w:rPr>
            </w:pPr>
            <w:r>
              <w:rPr>
                <w:rFonts w:ascii="Arial" w:hAnsi="Arial"/>
                <w:snapToGrid w:val="0"/>
                <w:color w:val="000000"/>
              </w:rPr>
              <w:t>1266,3</w:t>
            </w:r>
          </w:p>
        </w:tc>
        <w:tc>
          <w:tcPr>
            <w:tcW w:w="648" w:type="dxa"/>
          </w:tcPr>
          <w:p w:rsidR="003D15E3" w:rsidRDefault="003D15E3">
            <w:pPr>
              <w:jc w:val="center"/>
              <w:rPr>
                <w:rFonts w:ascii="Arial" w:hAnsi="Arial"/>
                <w:snapToGrid w:val="0"/>
                <w:color w:val="000000"/>
              </w:rPr>
            </w:pPr>
            <w:r>
              <w:rPr>
                <w:rFonts w:ascii="Arial" w:hAnsi="Arial"/>
                <w:snapToGrid w:val="0"/>
                <w:color w:val="000000"/>
              </w:rPr>
              <w:t>118,2</w:t>
            </w:r>
          </w:p>
        </w:tc>
        <w:tc>
          <w:tcPr>
            <w:tcW w:w="490" w:type="dxa"/>
          </w:tcPr>
          <w:p w:rsidR="003D15E3" w:rsidRDefault="003D15E3">
            <w:pPr>
              <w:jc w:val="center"/>
              <w:rPr>
                <w:rFonts w:ascii="Arial" w:hAnsi="Arial"/>
                <w:snapToGrid w:val="0"/>
                <w:color w:val="000000"/>
              </w:rPr>
            </w:pPr>
            <w:r>
              <w:rPr>
                <w:rFonts w:ascii="Arial" w:hAnsi="Arial"/>
                <w:snapToGrid w:val="0"/>
                <w:color w:val="000000"/>
              </w:rPr>
              <w:t>2,2</w:t>
            </w:r>
          </w:p>
        </w:tc>
        <w:tc>
          <w:tcPr>
            <w:tcW w:w="806" w:type="dxa"/>
          </w:tcPr>
          <w:p w:rsidR="003D15E3" w:rsidRDefault="003D15E3">
            <w:pPr>
              <w:jc w:val="center"/>
              <w:rPr>
                <w:rFonts w:ascii="Arial" w:hAnsi="Arial"/>
                <w:snapToGrid w:val="0"/>
                <w:color w:val="000000"/>
              </w:rPr>
            </w:pPr>
            <w:r>
              <w:rPr>
                <w:rFonts w:ascii="Arial" w:hAnsi="Arial"/>
                <w:snapToGrid w:val="0"/>
                <w:color w:val="000000"/>
              </w:rPr>
              <w:t>300,7</w:t>
            </w:r>
          </w:p>
        </w:tc>
        <w:tc>
          <w:tcPr>
            <w:tcW w:w="807" w:type="dxa"/>
          </w:tcPr>
          <w:p w:rsidR="003D15E3" w:rsidRDefault="003D15E3">
            <w:pPr>
              <w:jc w:val="center"/>
              <w:rPr>
                <w:rFonts w:ascii="Arial" w:hAnsi="Arial"/>
                <w:snapToGrid w:val="0"/>
                <w:color w:val="000000"/>
              </w:rPr>
            </w:pPr>
            <w:r>
              <w:rPr>
                <w:rFonts w:ascii="Arial" w:hAnsi="Arial"/>
                <w:snapToGrid w:val="0"/>
                <w:color w:val="000000"/>
              </w:rPr>
              <w:t>957,7</w:t>
            </w:r>
          </w:p>
        </w:tc>
        <w:tc>
          <w:tcPr>
            <w:tcW w:w="835" w:type="dxa"/>
          </w:tcPr>
          <w:p w:rsidR="003D15E3" w:rsidRDefault="003D15E3">
            <w:pPr>
              <w:jc w:val="center"/>
              <w:rPr>
                <w:rFonts w:ascii="Arial" w:hAnsi="Arial"/>
                <w:snapToGrid w:val="0"/>
                <w:color w:val="000000"/>
              </w:rPr>
            </w:pPr>
            <w:r>
              <w:rPr>
                <w:rFonts w:ascii="Arial" w:hAnsi="Arial"/>
                <w:snapToGrid w:val="0"/>
                <w:color w:val="000000"/>
              </w:rPr>
              <w:t>393,9</w:t>
            </w:r>
          </w:p>
        </w:tc>
        <w:tc>
          <w:tcPr>
            <w:tcW w:w="739" w:type="dxa"/>
          </w:tcPr>
          <w:p w:rsidR="003D15E3" w:rsidRDefault="003D15E3">
            <w:pPr>
              <w:jc w:val="center"/>
              <w:rPr>
                <w:rFonts w:ascii="Arial" w:hAnsi="Arial"/>
                <w:snapToGrid w:val="0"/>
                <w:color w:val="000000"/>
              </w:rPr>
            </w:pPr>
            <w:r>
              <w:rPr>
                <w:rFonts w:ascii="Arial" w:hAnsi="Arial"/>
                <w:snapToGrid w:val="0"/>
                <w:color w:val="000000"/>
              </w:rPr>
              <w:t>17,7</w:t>
            </w:r>
          </w:p>
        </w:tc>
        <w:tc>
          <w:tcPr>
            <w:tcW w:w="773" w:type="dxa"/>
          </w:tcPr>
          <w:p w:rsidR="003D15E3" w:rsidRDefault="003D15E3">
            <w:pPr>
              <w:jc w:val="center"/>
              <w:rPr>
                <w:rFonts w:ascii="Arial" w:hAnsi="Arial"/>
                <w:snapToGrid w:val="0"/>
                <w:color w:val="000000"/>
              </w:rPr>
            </w:pPr>
            <w:r>
              <w:rPr>
                <w:rFonts w:ascii="Arial" w:hAnsi="Arial"/>
                <w:snapToGrid w:val="0"/>
                <w:color w:val="000000"/>
              </w:rPr>
              <w:t>310,3</w:t>
            </w:r>
          </w:p>
        </w:tc>
        <w:tc>
          <w:tcPr>
            <w:tcW w:w="773" w:type="dxa"/>
          </w:tcPr>
          <w:p w:rsidR="003D15E3" w:rsidRDefault="003D15E3">
            <w:pPr>
              <w:jc w:val="center"/>
              <w:rPr>
                <w:rFonts w:ascii="Arial" w:hAnsi="Arial"/>
                <w:snapToGrid w:val="0"/>
                <w:color w:val="000000"/>
              </w:rPr>
            </w:pPr>
            <w:r>
              <w:rPr>
                <w:rFonts w:ascii="Arial" w:hAnsi="Arial"/>
                <w:snapToGrid w:val="0"/>
                <w:color w:val="000000"/>
              </w:rPr>
              <w:t>533</w:t>
            </w:r>
          </w:p>
        </w:tc>
        <w:tc>
          <w:tcPr>
            <w:tcW w:w="725" w:type="dxa"/>
          </w:tcPr>
          <w:p w:rsidR="003D15E3" w:rsidRDefault="003D15E3">
            <w:pPr>
              <w:jc w:val="center"/>
              <w:rPr>
                <w:rFonts w:ascii="Arial" w:hAnsi="Arial"/>
                <w:snapToGrid w:val="0"/>
                <w:color w:val="000000"/>
              </w:rPr>
            </w:pPr>
            <w:r>
              <w:rPr>
                <w:rFonts w:ascii="Arial" w:hAnsi="Arial"/>
                <w:snapToGrid w:val="0"/>
                <w:color w:val="000000"/>
              </w:rPr>
              <w:t>33,5</w:t>
            </w:r>
          </w:p>
        </w:tc>
        <w:tc>
          <w:tcPr>
            <w:tcW w:w="820" w:type="dxa"/>
          </w:tcPr>
          <w:p w:rsidR="003D15E3" w:rsidRDefault="003D15E3">
            <w:pPr>
              <w:jc w:val="center"/>
              <w:rPr>
                <w:rFonts w:ascii="Arial" w:hAnsi="Arial"/>
                <w:snapToGrid w:val="0"/>
                <w:color w:val="000000"/>
              </w:rPr>
            </w:pPr>
            <w:r>
              <w:rPr>
                <w:rFonts w:ascii="Arial" w:hAnsi="Arial"/>
                <w:snapToGrid w:val="0"/>
                <w:color w:val="000000"/>
              </w:rPr>
              <w:t>3973,5</w:t>
            </w:r>
          </w:p>
        </w:tc>
      </w:tr>
      <w:tr w:rsidR="003D15E3">
        <w:trPr>
          <w:trHeight w:val="250"/>
        </w:trPr>
        <w:tc>
          <w:tcPr>
            <w:tcW w:w="2064" w:type="dxa"/>
          </w:tcPr>
          <w:p w:rsidR="003D15E3" w:rsidRDefault="003D15E3">
            <w:pPr>
              <w:rPr>
                <w:rFonts w:ascii="Arial" w:hAnsi="Arial"/>
                <w:snapToGrid w:val="0"/>
                <w:color w:val="000000"/>
              </w:rPr>
            </w:pPr>
            <w:r>
              <w:rPr>
                <w:rFonts w:ascii="Arial" w:hAnsi="Arial"/>
                <w:snapToGrid w:val="0"/>
                <w:color w:val="000000"/>
              </w:rPr>
              <w:t>возобновляемые</w:t>
            </w:r>
          </w:p>
        </w:tc>
        <w:tc>
          <w:tcPr>
            <w:tcW w:w="806" w:type="dxa"/>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648" w:type="dxa"/>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490" w:type="dxa"/>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806" w:type="dxa"/>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807" w:type="dxa"/>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835" w:type="dxa"/>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739" w:type="dxa"/>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773" w:type="dxa"/>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773" w:type="dxa"/>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725" w:type="dxa"/>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820" w:type="dxa"/>
          </w:tcPr>
          <w:p w:rsidR="003D15E3" w:rsidRDefault="003D15E3">
            <w:pPr>
              <w:jc w:val="center"/>
              <w:rPr>
                <w:rFonts w:ascii="Arial" w:hAnsi="Arial"/>
                <w:snapToGrid w:val="0"/>
                <w:color w:val="000000"/>
              </w:rPr>
            </w:pPr>
            <w:r>
              <w:rPr>
                <w:rFonts w:ascii="Arial" w:hAnsi="Arial"/>
                <w:snapToGrid w:val="0"/>
                <w:color w:val="000000"/>
              </w:rPr>
              <w:t xml:space="preserve"> </w:t>
            </w:r>
          </w:p>
        </w:tc>
      </w:tr>
      <w:tr w:rsidR="003D15E3">
        <w:trPr>
          <w:trHeight w:val="250"/>
        </w:trPr>
        <w:tc>
          <w:tcPr>
            <w:tcW w:w="2064" w:type="dxa"/>
          </w:tcPr>
          <w:p w:rsidR="003D15E3" w:rsidRDefault="003D15E3">
            <w:pPr>
              <w:rPr>
                <w:rFonts w:ascii="Arial" w:hAnsi="Arial"/>
                <w:snapToGrid w:val="0"/>
                <w:color w:val="000000"/>
              </w:rPr>
            </w:pPr>
            <w:r>
              <w:rPr>
                <w:rFonts w:ascii="Arial" w:hAnsi="Arial"/>
                <w:snapToGrid w:val="0"/>
                <w:color w:val="000000"/>
              </w:rPr>
              <w:t xml:space="preserve">млн.Тдж/год </w:t>
            </w:r>
          </w:p>
        </w:tc>
        <w:tc>
          <w:tcPr>
            <w:tcW w:w="806" w:type="dxa"/>
          </w:tcPr>
          <w:p w:rsidR="003D15E3" w:rsidRDefault="003D15E3">
            <w:pPr>
              <w:jc w:val="center"/>
              <w:rPr>
                <w:rFonts w:ascii="Arial" w:hAnsi="Arial"/>
                <w:snapToGrid w:val="0"/>
                <w:color w:val="000000"/>
              </w:rPr>
            </w:pPr>
            <w:r>
              <w:rPr>
                <w:rFonts w:ascii="Arial" w:hAnsi="Arial"/>
                <w:snapToGrid w:val="0"/>
                <w:color w:val="000000"/>
              </w:rPr>
              <w:t>120,3</w:t>
            </w:r>
          </w:p>
        </w:tc>
        <w:tc>
          <w:tcPr>
            <w:tcW w:w="648" w:type="dxa"/>
          </w:tcPr>
          <w:p w:rsidR="003D15E3" w:rsidRDefault="003D15E3">
            <w:pPr>
              <w:jc w:val="center"/>
              <w:rPr>
                <w:rFonts w:ascii="Arial" w:hAnsi="Arial"/>
                <w:snapToGrid w:val="0"/>
                <w:color w:val="000000"/>
              </w:rPr>
            </w:pPr>
            <w:r>
              <w:rPr>
                <w:rFonts w:ascii="Arial" w:hAnsi="Arial"/>
                <w:snapToGrid w:val="0"/>
                <w:color w:val="000000"/>
              </w:rPr>
              <w:t>21,8</w:t>
            </w:r>
          </w:p>
        </w:tc>
        <w:tc>
          <w:tcPr>
            <w:tcW w:w="490" w:type="dxa"/>
          </w:tcPr>
          <w:p w:rsidR="003D15E3" w:rsidRDefault="003D15E3">
            <w:pPr>
              <w:jc w:val="center"/>
              <w:rPr>
                <w:rFonts w:ascii="Arial" w:hAnsi="Arial"/>
                <w:snapToGrid w:val="0"/>
                <w:color w:val="000000"/>
              </w:rPr>
            </w:pPr>
            <w:r>
              <w:rPr>
                <w:rFonts w:ascii="Arial" w:hAnsi="Arial"/>
                <w:snapToGrid w:val="0"/>
                <w:color w:val="000000"/>
              </w:rPr>
              <w:t>5,7</w:t>
            </w:r>
          </w:p>
        </w:tc>
        <w:tc>
          <w:tcPr>
            <w:tcW w:w="806" w:type="dxa"/>
          </w:tcPr>
          <w:p w:rsidR="003D15E3" w:rsidRDefault="003D15E3">
            <w:pPr>
              <w:jc w:val="center"/>
              <w:rPr>
                <w:rFonts w:ascii="Arial" w:hAnsi="Arial"/>
                <w:snapToGrid w:val="0"/>
                <w:color w:val="000000"/>
              </w:rPr>
            </w:pPr>
            <w:r>
              <w:rPr>
                <w:rFonts w:ascii="Arial" w:hAnsi="Arial"/>
                <w:snapToGrid w:val="0"/>
                <w:color w:val="000000"/>
              </w:rPr>
              <w:t>38,6</w:t>
            </w:r>
          </w:p>
        </w:tc>
        <w:tc>
          <w:tcPr>
            <w:tcW w:w="807" w:type="dxa"/>
          </w:tcPr>
          <w:p w:rsidR="003D15E3" w:rsidRDefault="003D15E3">
            <w:pPr>
              <w:jc w:val="center"/>
              <w:rPr>
                <w:rFonts w:ascii="Arial" w:hAnsi="Arial"/>
                <w:snapToGrid w:val="0"/>
                <w:color w:val="000000"/>
              </w:rPr>
            </w:pPr>
            <w:r>
              <w:rPr>
                <w:rFonts w:ascii="Arial" w:hAnsi="Arial"/>
                <w:snapToGrid w:val="0"/>
                <w:color w:val="000000"/>
              </w:rPr>
              <w:t>65,4</w:t>
            </w:r>
          </w:p>
        </w:tc>
        <w:tc>
          <w:tcPr>
            <w:tcW w:w="835" w:type="dxa"/>
          </w:tcPr>
          <w:p w:rsidR="003D15E3" w:rsidRDefault="003D15E3">
            <w:pPr>
              <w:jc w:val="center"/>
              <w:rPr>
                <w:rFonts w:ascii="Arial" w:hAnsi="Arial"/>
                <w:snapToGrid w:val="0"/>
                <w:color w:val="000000"/>
              </w:rPr>
            </w:pPr>
            <w:r>
              <w:rPr>
                <w:rFonts w:ascii="Arial" w:hAnsi="Arial"/>
                <w:snapToGrid w:val="0"/>
                <w:color w:val="000000"/>
              </w:rPr>
              <w:t>78,2</w:t>
            </w:r>
          </w:p>
        </w:tc>
        <w:tc>
          <w:tcPr>
            <w:tcW w:w="739" w:type="dxa"/>
          </w:tcPr>
          <w:p w:rsidR="003D15E3" w:rsidRDefault="003D15E3">
            <w:pPr>
              <w:jc w:val="center"/>
              <w:rPr>
                <w:rFonts w:ascii="Arial" w:hAnsi="Arial"/>
                <w:snapToGrid w:val="0"/>
                <w:color w:val="000000"/>
              </w:rPr>
            </w:pPr>
            <w:r>
              <w:rPr>
                <w:rFonts w:ascii="Arial" w:hAnsi="Arial"/>
                <w:snapToGrid w:val="0"/>
                <w:color w:val="000000"/>
              </w:rPr>
              <w:t>79,5</w:t>
            </w:r>
          </w:p>
        </w:tc>
        <w:tc>
          <w:tcPr>
            <w:tcW w:w="773" w:type="dxa"/>
          </w:tcPr>
          <w:p w:rsidR="003D15E3" w:rsidRDefault="003D15E3">
            <w:pPr>
              <w:jc w:val="center"/>
              <w:rPr>
                <w:rFonts w:ascii="Arial" w:hAnsi="Arial"/>
                <w:snapToGrid w:val="0"/>
                <w:color w:val="000000"/>
              </w:rPr>
            </w:pPr>
            <w:r>
              <w:rPr>
                <w:rFonts w:ascii="Arial" w:hAnsi="Arial"/>
                <w:snapToGrid w:val="0"/>
                <w:color w:val="000000"/>
              </w:rPr>
              <w:t>79,2</w:t>
            </w:r>
          </w:p>
        </w:tc>
        <w:tc>
          <w:tcPr>
            <w:tcW w:w="773" w:type="dxa"/>
          </w:tcPr>
          <w:p w:rsidR="003D15E3" w:rsidRDefault="003D15E3">
            <w:pPr>
              <w:jc w:val="center"/>
              <w:rPr>
                <w:rFonts w:ascii="Arial" w:hAnsi="Arial"/>
                <w:snapToGrid w:val="0"/>
                <w:color w:val="000000"/>
              </w:rPr>
            </w:pPr>
            <w:r>
              <w:rPr>
                <w:rFonts w:ascii="Arial" w:hAnsi="Arial"/>
                <w:snapToGrid w:val="0"/>
                <w:color w:val="000000"/>
              </w:rPr>
              <w:t>26,9</w:t>
            </w:r>
          </w:p>
        </w:tc>
        <w:tc>
          <w:tcPr>
            <w:tcW w:w="725" w:type="dxa"/>
          </w:tcPr>
          <w:p w:rsidR="003D15E3" w:rsidRDefault="003D15E3">
            <w:pPr>
              <w:jc w:val="center"/>
              <w:rPr>
                <w:rFonts w:ascii="Arial" w:hAnsi="Arial"/>
                <w:snapToGrid w:val="0"/>
                <w:color w:val="000000"/>
              </w:rPr>
            </w:pPr>
            <w:r>
              <w:rPr>
                <w:rFonts w:ascii="Arial" w:hAnsi="Arial"/>
                <w:snapToGrid w:val="0"/>
                <w:color w:val="000000"/>
              </w:rPr>
              <w:t>51,5</w:t>
            </w:r>
          </w:p>
        </w:tc>
        <w:tc>
          <w:tcPr>
            <w:tcW w:w="820" w:type="dxa"/>
          </w:tcPr>
          <w:p w:rsidR="003D15E3" w:rsidRDefault="003D15E3">
            <w:pPr>
              <w:jc w:val="center"/>
              <w:rPr>
                <w:rFonts w:ascii="Arial" w:hAnsi="Arial"/>
                <w:snapToGrid w:val="0"/>
                <w:color w:val="000000"/>
              </w:rPr>
            </w:pPr>
            <w:r>
              <w:rPr>
                <w:rFonts w:ascii="Arial" w:hAnsi="Arial"/>
                <w:snapToGrid w:val="0"/>
                <w:color w:val="000000"/>
              </w:rPr>
              <w:t>567</w:t>
            </w:r>
          </w:p>
        </w:tc>
      </w:tr>
    </w:tbl>
    <w:p w:rsidR="003D15E3" w:rsidRDefault="003D15E3">
      <w:pPr>
        <w:pStyle w:val="a3"/>
        <w:rPr>
          <w:lang w:val="en-US"/>
        </w:rPr>
      </w:pPr>
    </w:p>
    <w:p w:rsidR="003D15E3" w:rsidRDefault="003D15E3">
      <w:pPr>
        <w:pStyle w:val="a3"/>
      </w:pPr>
      <w:r>
        <w:rPr>
          <w:lang w:val="en-US"/>
        </w:rPr>
        <w:t xml:space="preserve">  </w:t>
      </w:r>
      <w:r>
        <w:t xml:space="preserve">Сопоставляя эти данные с различным оптимальным потреблением энергоресурсов на всей планете располагаемых энергоресурсов хватит как минимум на </w:t>
      </w:r>
      <w:r>
        <w:rPr>
          <w:lang w:val="en-US"/>
        </w:rPr>
        <w:t>XXI</w:t>
      </w:r>
      <w:r>
        <w:t xml:space="preserve"> век, но экономически доступных на 50-60 лет.</w:t>
      </w:r>
    </w:p>
    <w:p w:rsidR="003D15E3" w:rsidRDefault="003D15E3">
      <w:pPr>
        <w:pStyle w:val="a3"/>
      </w:pPr>
      <w:r>
        <w:t xml:space="preserve">  Не равномерность ТЭР по регионам мира, а также их населённость, делят регионы на страны импортёров и экспортёров энергоресурсов. Но к концу </w:t>
      </w:r>
      <w:r>
        <w:rPr>
          <w:lang w:val="en-US"/>
        </w:rPr>
        <w:t>XXI</w:t>
      </w:r>
      <w:r>
        <w:t xml:space="preserve"> века возможности перемещения энергоресурсов значительно снизятся.</w:t>
      </w:r>
    </w:p>
    <w:p w:rsidR="003D15E3" w:rsidRDefault="003D15E3">
      <w:pPr>
        <w:pStyle w:val="a3"/>
      </w:pPr>
    </w:p>
    <w:p w:rsidR="003D15E3" w:rsidRDefault="003D15E3">
      <w:pPr>
        <w:pStyle w:val="a3"/>
        <w:jc w:val="center"/>
      </w:pPr>
      <w:r>
        <w:t xml:space="preserve">4. УСЛОВИЯ РАЗВИТИЯ ЭНЕРГЕТИКИ РОССИИ </w:t>
      </w:r>
    </w:p>
    <w:p w:rsidR="003D15E3" w:rsidRDefault="003D15E3">
      <w:pPr>
        <w:pStyle w:val="a3"/>
        <w:jc w:val="center"/>
      </w:pPr>
      <w:r>
        <w:t>В ПЕРЕХОДНЫЙ ПЕРИОД.</w:t>
      </w:r>
    </w:p>
    <w:p w:rsidR="003D15E3" w:rsidRDefault="003D15E3">
      <w:pPr>
        <w:pStyle w:val="a3"/>
        <w:jc w:val="center"/>
      </w:pPr>
    </w:p>
    <w:p w:rsidR="003D15E3" w:rsidRDefault="003D15E3">
      <w:pPr>
        <w:pStyle w:val="a3"/>
      </w:pPr>
      <w:r>
        <w:t xml:space="preserve">  Современные политические и экономические условия выдвигают новые приоритеты в развитии России для сохранения её роли в мировом экономическом пространстве. Эффективное выполнение этой задачи возможно лишь при условии разумного и рационального использования природных ресурсов и в первую очередь «топливно – энергетических».</w:t>
      </w:r>
    </w:p>
    <w:p w:rsidR="003D15E3" w:rsidRDefault="003D15E3">
      <w:pPr>
        <w:pStyle w:val="a3"/>
      </w:pPr>
      <w:r>
        <w:t xml:space="preserve">  Россия располагает громадными энергетическими ресурсами – 36% мировых запасов газа, 13% - нефти и более 30% запаса угля. Топливно – энергетический комплекс (ТЭК) производит более четверти всей продукции России, обеспечивая около 60% поступлений в бюджет страны от промышленности.</w:t>
      </w:r>
    </w:p>
    <w:p w:rsidR="003D15E3" w:rsidRDefault="003D15E3">
      <w:pPr>
        <w:pStyle w:val="a3"/>
      </w:pPr>
      <w:r>
        <w:t xml:space="preserve">  Однако слабое инвестирование в ТЭК, катастрофическое финансовое состояние предприятий ТЭК, недостаточно эффективная ценовая политика привели к ситуации, когда состояние энергетики в целом в России и отдельных регионах имеет реальную угрозу национальной безопасности. Разумное использование энергоресурсов и производственного потенциала в целях надёжного энергоснабжения потребителей и эффективного воздействия на экономику страны – важнейшая государственная задача, требующая не только оперативных решений, но и формирование энергетической политики на перспективу. Основные цели, приоритеты, направления и механизмы реализования государственной энергетической политике отражены в «Энергетической стратегии России» </w:t>
      </w:r>
      <w:r>
        <w:rPr>
          <w:lang w:val="en-US"/>
        </w:rPr>
        <w:t xml:space="preserve">[          </w:t>
      </w:r>
      <w:r>
        <w:rPr>
          <w:vertAlign w:val="subscript"/>
          <w:lang w:val="en-US"/>
        </w:rPr>
        <w:t>1</w:t>
      </w:r>
      <w:r>
        <w:rPr>
          <w:lang w:val="en-US"/>
        </w:rPr>
        <w:t>]</w:t>
      </w:r>
      <w:r>
        <w:t>.</w:t>
      </w:r>
    </w:p>
    <w:p w:rsidR="003D15E3" w:rsidRDefault="003D15E3">
      <w:pPr>
        <w:pStyle w:val="a3"/>
      </w:pPr>
      <w:r>
        <w:t xml:space="preserve">  Главной целью Энергетической стратегии определено эффективное использование топливно – энергетических ресурсов и производственного потенциала ТЭК для социально – экономического возрождения страны. К важнейшим целям стратегии определены:</w:t>
      </w:r>
    </w:p>
    <w:p w:rsidR="003D15E3" w:rsidRDefault="003D15E3">
      <w:pPr>
        <w:pStyle w:val="a3"/>
        <w:numPr>
          <w:ilvl w:val="0"/>
          <w:numId w:val="14"/>
        </w:numPr>
      </w:pPr>
      <w:r>
        <w:t>существенное снижение техногенной нагрузки ТЭК на окружающую среду;</w:t>
      </w:r>
    </w:p>
    <w:p w:rsidR="003D15E3" w:rsidRDefault="003D15E3">
      <w:pPr>
        <w:pStyle w:val="a3"/>
        <w:numPr>
          <w:ilvl w:val="0"/>
          <w:numId w:val="14"/>
        </w:numPr>
      </w:pPr>
      <w:r>
        <w:t>сохранение и укрепление энергетической независимости страны, использование энергетических систем как действительного средства интеграции районов России и стран СНГ;</w:t>
      </w:r>
    </w:p>
    <w:p w:rsidR="003D15E3" w:rsidRDefault="003D15E3">
      <w:pPr>
        <w:pStyle w:val="a3"/>
        <w:numPr>
          <w:ilvl w:val="0"/>
          <w:numId w:val="14"/>
        </w:numPr>
      </w:pPr>
      <w:r>
        <w:t>поддержание и расширение экспорта продукции ТЭК страны.</w:t>
      </w:r>
    </w:p>
    <w:p w:rsidR="003D15E3" w:rsidRDefault="003D15E3">
      <w:pPr>
        <w:pStyle w:val="a3"/>
      </w:pPr>
      <w:r>
        <w:t xml:space="preserve">  </w:t>
      </w:r>
    </w:p>
    <w:p w:rsidR="003D15E3" w:rsidRDefault="003D15E3">
      <w:pPr>
        <w:pStyle w:val="a3"/>
      </w:pPr>
      <w:r>
        <w:t xml:space="preserve">  В энергетической стратегии сделан сценарный прогноз энергопотребления России, даны оценка энергоресурсов и варианты энергосбережения.</w:t>
      </w:r>
    </w:p>
    <w:p w:rsidR="003D15E3" w:rsidRDefault="003D15E3">
      <w:pPr>
        <w:rPr>
          <w:sz w:val="28"/>
        </w:rPr>
      </w:pPr>
      <w:r>
        <w:rPr>
          <w:sz w:val="28"/>
        </w:rPr>
        <w:t xml:space="preserve">  </w:t>
      </w:r>
      <w:r>
        <w:rPr>
          <w:sz w:val="28"/>
          <w:u w:val="single"/>
        </w:rPr>
        <w:t>Оптимистический сценарий</w:t>
      </w:r>
      <w:r>
        <w:rPr>
          <w:sz w:val="28"/>
        </w:rPr>
        <w:t xml:space="preserve"> – замедление спада производства в 1975 году; восстановление экономики к 2000 году; последующий прирост с темпами 3.5-4% в год. Уровень жизни восстановлен в 2000-2002 г, и к 2010 году -</w:t>
      </w:r>
      <w:r>
        <w:rPr>
          <w:sz w:val="28"/>
          <w:lang w:val="en-US"/>
        </w:rPr>
        <w:t xml:space="preserve"> </w:t>
      </w:r>
      <w:r>
        <w:rPr>
          <w:sz w:val="28"/>
        </w:rPr>
        <w:t>достигнет современных показателей стран Европейского Союза.</w:t>
      </w:r>
    </w:p>
    <w:p w:rsidR="003D15E3" w:rsidRDefault="003D15E3">
      <w:pPr>
        <w:rPr>
          <w:sz w:val="28"/>
        </w:rPr>
      </w:pPr>
      <w:r>
        <w:rPr>
          <w:sz w:val="28"/>
        </w:rPr>
        <w:t xml:space="preserve">  </w:t>
      </w:r>
      <w:r>
        <w:rPr>
          <w:sz w:val="28"/>
          <w:u w:val="single"/>
        </w:rPr>
        <w:t>Вероятный сценарий</w:t>
      </w:r>
      <w:r>
        <w:rPr>
          <w:sz w:val="28"/>
        </w:rPr>
        <w:t xml:space="preserve"> – в 1997- 1998г. г – преодоление экономического спада; в течение следующих 7-8 лет- восстановление экономики с последующим приростом 3-3.5% в год. Соответственно развитие экономики и уровень жизни населения произойдёт на 3-4  года позднее.</w:t>
      </w:r>
    </w:p>
    <w:p w:rsidR="003D15E3" w:rsidRDefault="003D15E3">
      <w:pPr>
        <w:rPr>
          <w:sz w:val="28"/>
        </w:rPr>
      </w:pPr>
      <w:r>
        <w:rPr>
          <w:sz w:val="28"/>
        </w:rPr>
        <w:t xml:space="preserve">  </w:t>
      </w:r>
      <w:r>
        <w:rPr>
          <w:sz w:val="28"/>
          <w:u w:val="single"/>
        </w:rPr>
        <w:t xml:space="preserve">Пессимистический сценарий </w:t>
      </w:r>
      <w:r>
        <w:rPr>
          <w:sz w:val="28"/>
        </w:rPr>
        <w:t>– продолжение экономической ситуации до 2000 года, а с отставанием восстановления жизненного уровня населения на срок жизни целого поколения.</w:t>
      </w:r>
    </w:p>
    <w:p w:rsidR="003D15E3" w:rsidRDefault="003D15E3">
      <w:pPr>
        <w:rPr>
          <w:sz w:val="28"/>
        </w:rPr>
      </w:pPr>
      <w:r>
        <w:rPr>
          <w:sz w:val="28"/>
        </w:rPr>
        <w:t xml:space="preserve">  Для этих сценариев экономики разработаны прогнозы развития ТЭК в России. Главным приоритетом в добычи и исследовании топлива рассматривается газ, который должен обеспечивать свыше половины производства энергоресурсов страны.</w:t>
      </w:r>
    </w:p>
    <w:p w:rsidR="003D15E3" w:rsidRDefault="003D15E3">
      <w:pPr>
        <w:rPr>
          <w:sz w:val="28"/>
        </w:rPr>
      </w:pPr>
      <w:r>
        <w:rPr>
          <w:sz w:val="28"/>
        </w:rPr>
        <w:t xml:space="preserve">  Согласно стратегии спад добычи газа необходимо приостановить в 1996-1997годах; восстановить её докризисный уровень и осуществить добычу до 660-740 млрд.м</w:t>
      </w:r>
      <w:r>
        <w:rPr>
          <w:sz w:val="28"/>
          <w:vertAlign w:val="superscript"/>
        </w:rPr>
        <w:t>3</w:t>
      </w:r>
      <w:r>
        <w:rPr>
          <w:sz w:val="28"/>
        </w:rPr>
        <w:t xml:space="preserve"> к 2000г. и до </w:t>
      </w:r>
    </w:p>
    <w:p w:rsidR="003D15E3" w:rsidRDefault="003D15E3">
      <w:pPr>
        <w:rPr>
          <w:sz w:val="28"/>
        </w:rPr>
      </w:pPr>
      <w:r>
        <w:rPr>
          <w:sz w:val="28"/>
        </w:rPr>
        <w:t>740-860 млрд.м</w:t>
      </w:r>
      <w:r>
        <w:rPr>
          <w:sz w:val="28"/>
          <w:vertAlign w:val="superscript"/>
        </w:rPr>
        <w:t xml:space="preserve">3 </w:t>
      </w:r>
      <w:r>
        <w:rPr>
          <w:sz w:val="28"/>
        </w:rPr>
        <w:t>к 2010 году за счёт развития и освоения новых месторождений севера Тюменской области, Восточной Сибири и Дальнего Востока.</w:t>
      </w:r>
    </w:p>
    <w:p w:rsidR="003D15E3" w:rsidRDefault="003D15E3">
      <w:pPr>
        <w:rPr>
          <w:sz w:val="28"/>
        </w:rPr>
      </w:pPr>
      <w:r>
        <w:rPr>
          <w:sz w:val="28"/>
        </w:rPr>
        <w:t xml:space="preserve">  В эти же годы намечено остановить спад нефти добычи на уровне 270-300 млн.т в год. В дальнейшем экономически оправданный её добычи в России составляет 310-320 млн.т при низких мировых ценах на нефть и до 350 млн.т в год – при высоких.</w:t>
      </w:r>
    </w:p>
    <w:p w:rsidR="003D15E3" w:rsidRDefault="003D15E3">
      <w:pPr>
        <w:rPr>
          <w:sz w:val="28"/>
        </w:rPr>
      </w:pPr>
      <w:r>
        <w:rPr>
          <w:sz w:val="28"/>
        </w:rPr>
        <w:t xml:space="preserve">  Угольная промышленность по-прежнему будет играть главную роль в ТЭК России. Во всех сценариях развития ТЭК добыча угля будет снижаться до 2005 г. особенно быстро в европейских регионах страны. Увеличение добычи угля планируется на разрезах Кузнцкого и Канско-Ачинского бассейнов для снабжения топливом от Урала до Приморья. Но здесь потребуются большие инвестиции в реконструкцию и развитие отрасли (обогащение, освоение новых месторождений и т.д.). В ядерной энергетики – единственной отрасли ТЭК, сохранивший объём производства в условиях кризиса, главной задачей является техническое перевооружение и модернизация АЭС, возможно завершение строительства законсервированных АЭС большой степени готовности. В последующем десятилетии должен решаться вопрос о плановом выводе или продлении срока службы действующих АЭС с соответствующим освоением реакторов повышенной безопасности. Ввод АЭС экономически оправдан в центральных регионах и на дальнем востоке России. </w:t>
      </w:r>
    </w:p>
    <w:p w:rsidR="003D15E3" w:rsidRDefault="003D15E3">
      <w:pPr>
        <w:rPr>
          <w:sz w:val="28"/>
        </w:rPr>
      </w:pPr>
      <w:r>
        <w:rPr>
          <w:sz w:val="28"/>
        </w:rPr>
        <w:t xml:space="preserve">  Значительное внимание в стратегии уделено энергосбережению, при максимальном достижении которого можно обойтись без ввода новых КЭС и АЭС до 2010 года, а развитие энергетики обеспечить за счёт ввода ТЭС малой и средней мощности, ГТУ, ПГУ с использованием газа.</w:t>
      </w:r>
    </w:p>
    <w:p w:rsidR="003D15E3" w:rsidRDefault="003D15E3">
      <w:pPr>
        <w:rPr>
          <w:sz w:val="28"/>
        </w:rPr>
      </w:pPr>
      <w:r>
        <w:rPr>
          <w:sz w:val="28"/>
        </w:rPr>
        <w:t xml:space="preserve">  Главным регионом, обеспечивающим поставку энергоресурсов на Российский рынок, является Сибирь. Она обладает 85% запаса газа, 75% - угля и 65% - нефти России, в том числе 91% добычи газа 69%-нефти, 61%- угля и 27%- электроэнергии. От эффективного функционирования ТЭК Сибири зависит не только экономическое развитие Сибири, но и ТЭК России в целом. Здесь необходимо сочетание федеральных и региональных интересов с учётом безопасности энергоснабжения всех участников процесса развития России.</w:t>
      </w:r>
    </w:p>
    <w:p w:rsidR="003D15E3" w:rsidRDefault="003D15E3">
      <w:pPr>
        <w:rPr>
          <w:sz w:val="28"/>
        </w:rPr>
      </w:pPr>
    </w:p>
    <w:p w:rsidR="003D15E3" w:rsidRDefault="003D15E3">
      <w:pPr>
        <w:pStyle w:val="20"/>
      </w:pPr>
      <w:r>
        <w:t>4.1 ЭКОНОМИЧЕСКИЕ И ПРАВОВЫЕ ОСНОВЫ ЭНЕРГОСБЕРЕЖЕНИЯ В РЫНОЧНЫХ УСЛОВИЯХ.</w:t>
      </w:r>
    </w:p>
    <w:p w:rsidR="003D15E3" w:rsidRDefault="003D15E3">
      <w:pPr>
        <w:rPr>
          <w:sz w:val="28"/>
        </w:rPr>
      </w:pPr>
      <w:r>
        <w:rPr>
          <w:sz w:val="28"/>
        </w:rPr>
        <w:t xml:space="preserve">  При централизованной системе управления народным хозяйством вопросы экономии топлива и энергии решались директивным заданием показателей снижение удельных расходов на производство продукции. </w:t>
      </w:r>
    </w:p>
    <w:p w:rsidR="003D15E3" w:rsidRDefault="003D15E3">
      <w:pPr>
        <w:rPr>
          <w:sz w:val="28"/>
        </w:rPr>
      </w:pPr>
      <w:r>
        <w:rPr>
          <w:sz w:val="28"/>
        </w:rPr>
        <w:t xml:space="preserve">  Переход к рыночной экономике разрушил систему государственного воздействия на энергосбережения. В настоящее время спад производства сопровождается сокращением энергопотребления. Однако темпы снижения энергопотребления в </w:t>
      </w:r>
    </w:p>
    <w:p w:rsidR="003D15E3" w:rsidRDefault="003D15E3">
      <w:pPr>
        <w:rPr>
          <w:sz w:val="28"/>
        </w:rPr>
      </w:pPr>
      <w:r>
        <w:rPr>
          <w:sz w:val="28"/>
        </w:rPr>
        <w:t>3-4 раза ниже темпов спада производства, что обусловлено не столько большой долей постоянной части расходов ТЭР, сколько отсутствием реального энергосбережения в отраслях народного хозяйства. В результате удельные расходы ТЭР на производство почти всех видов продукции возросли. Энергоёмкость национального дохода увеличилась за 3 года в 1.4 раза и составила в 1993г. 4.06 кг. у.т.</w:t>
      </w:r>
      <w:r>
        <w:rPr>
          <w:sz w:val="28"/>
          <w:lang w:val="en-US"/>
        </w:rPr>
        <w:t>/</w:t>
      </w:r>
      <w:r>
        <w:rPr>
          <w:sz w:val="28"/>
        </w:rPr>
        <w:t>руб., что соответствует перерасходу более млн.т. у. т. в год. На единицу выпускаемой продукции в России расходуется энергоресурсов в 2.3 больше, чем в США (1990г.- в 1.6 раза), и в 3 раза больше, чем в странах Западной Европы. При сохранении такого положения беспродуктивный спрос на энергоресурсы в ближайшие 5 лет возрастёт на 400 млн.т. у.т., что составляет около 1</w:t>
      </w:r>
      <w:r>
        <w:rPr>
          <w:sz w:val="28"/>
          <w:lang w:val="en-US"/>
        </w:rPr>
        <w:t>/</w:t>
      </w:r>
      <w:r>
        <w:rPr>
          <w:sz w:val="28"/>
        </w:rPr>
        <w:t>3 всего нынешнего энергопотребления в стране.</w:t>
      </w:r>
    </w:p>
    <w:p w:rsidR="003D15E3" w:rsidRDefault="003D15E3">
      <w:pPr>
        <w:rPr>
          <w:sz w:val="28"/>
        </w:rPr>
      </w:pPr>
      <w:r>
        <w:rPr>
          <w:sz w:val="28"/>
        </w:rPr>
        <w:t xml:space="preserve">  Расходы ТЭР с 1992г. возросли по производству кокса на 6%, глинозёма – 5%, пластмассы –5.4%, стальной прокат – 4.9%, добыча нефти – 4.4%, железная руда – 3.3% и т.д. Дальнейший спад производства (до уровня 45 - 50%) даже при действующих ценах на энергоносители приведут к массовому снятию с производства энергоёмких видов продукции.</w:t>
      </w:r>
    </w:p>
    <w:p w:rsidR="003D15E3" w:rsidRDefault="003D15E3">
      <w:pPr>
        <w:rPr>
          <w:sz w:val="28"/>
        </w:rPr>
      </w:pPr>
      <w:r>
        <w:rPr>
          <w:sz w:val="28"/>
        </w:rPr>
        <w:t xml:space="preserve">  Негативное влияние на процесс энергосбережения в современных условиях оказывают следующие основные факторы:</w:t>
      </w:r>
    </w:p>
    <w:p w:rsidR="003D15E3" w:rsidRDefault="003D15E3">
      <w:pPr>
        <w:rPr>
          <w:sz w:val="28"/>
        </w:rPr>
      </w:pPr>
      <w:r>
        <w:rPr>
          <w:sz w:val="28"/>
        </w:rPr>
        <w:t xml:space="preserve"> -слабое обновление парка энерго - и топливопотребляющего оборудования, износ которого во многих отраслях составляет </w:t>
      </w:r>
    </w:p>
    <w:p w:rsidR="003D15E3" w:rsidRDefault="003D15E3">
      <w:pPr>
        <w:rPr>
          <w:sz w:val="28"/>
        </w:rPr>
      </w:pPr>
      <w:r>
        <w:rPr>
          <w:sz w:val="28"/>
        </w:rPr>
        <w:t>50-60%;</w:t>
      </w:r>
    </w:p>
    <w:p w:rsidR="003D15E3" w:rsidRDefault="003D15E3">
      <w:pPr>
        <w:rPr>
          <w:sz w:val="28"/>
        </w:rPr>
      </w:pPr>
      <w:r>
        <w:rPr>
          <w:sz w:val="28"/>
        </w:rPr>
        <w:t xml:space="preserve"> -низкий удельный вес оборудования, соответствующего мировому уровню потребления ТЭР – в целом по стране в пределах 13 – 18%;</w:t>
      </w:r>
    </w:p>
    <w:p w:rsidR="003D15E3" w:rsidRDefault="003D15E3">
      <w:pPr>
        <w:rPr>
          <w:sz w:val="28"/>
        </w:rPr>
      </w:pPr>
      <w:r>
        <w:rPr>
          <w:sz w:val="28"/>
        </w:rPr>
        <w:t xml:space="preserve"> -не своевременное материально-техническое обеспечения предприятий;</w:t>
      </w:r>
    </w:p>
    <w:p w:rsidR="003D15E3" w:rsidRDefault="003D15E3">
      <w:pPr>
        <w:rPr>
          <w:sz w:val="28"/>
        </w:rPr>
      </w:pPr>
      <w:r>
        <w:rPr>
          <w:sz w:val="28"/>
        </w:rPr>
        <w:t xml:space="preserve"> -отсутствие экономического механизма рационального использования ТЭР;</w:t>
      </w:r>
    </w:p>
    <w:p w:rsidR="003D15E3" w:rsidRDefault="003D15E3">
      <w:pPr>
        <w:rPr>
          <w:sz w:val="28"/>
        </w:rPr>
      </w:pPr>
      <w:r>
        <w:rPr>
          <w:sz w:val="28"/>
        </w:rPr>
        <w:t xml:space="preserve"> - отсутствие на всех уровнях управления производством законодательных актов и нормативной документации, нацеленной на энергосбережение;</w:t>
      </w:r>
    </w:p>
    <w:p w:rsidR="003D15E3" w:rsidRDefault="003D15E3">
      <w:pPr>
        <w:rPr>
          <w:sz w:val="28"/>
        </w:rPr>
      </w:pPr>
      <w:r>
        <w:rPr>
          <w:sz w:val="28"/>
        </w:rPr>
        <w:t xml:space="preserve"> - отсутствие обоснованных территориальных программ по экономии ТЭР, исследовательские и опытные работы не обеспечены финансовой поддержкой, отсутствует экспертиза энергосбережения новых проектов;</w:t>
      </w:r>
    </w:p>
    <w:p w:rsidR="003D15E3" w:rsidRDefault="003D15E3">
      <w:pPr>
        <w:rPr>
          <w:sz w:val="28"/>
        </w:rPr>
      </w:pPr>
      <w:r>
        <w:rPr>
          <w:sz w:val="28"/>
        </w:rPr>
        <w:t xml:space="preserve"> - снижение технологической и производственной дисциплины.</w:t>
      </w:r>
    </w:p>
    <w:p w:rsidR="003D15E3" w:rsidRDefault="003D15E3">
      <w:pPr>
        <w:rPr>
          <w:sz w:val="28"/>
        </w:rPr>
      </w:pPr>
      <w:r>
        <w:rPr>
          <w:sz w:val="28"/>
        </w:rPr>
        <w:t xml:space="preserve">  Научно-исследовательские работы по энергосбережению ведутся в России уже давно, но нужна единая система политических и экономических решений от уровня правительства страны до производителя, нацеленных на энергосбережения ТЭР. </w:t>
      </w:r>
    </w:p>
    <w:p w:rsidR="003D15E3" w:rsidRDefault="003D15E3">
      <w:pPr>
        <w:rPr>
          <w:sz w:val="28"/>
        </w:rPr>
      </w:pPr>
    </w:p>
    <w:p w:rsidR="003D15E3" w:rsidRDefault="003D15E3">
      <w:pPr>
        <w:pStyle w:val="20"/>
      </w:pPr>
      <w:r>
        <w:t>4.2 ПРОБЛЕМЫ ЭНЕРГЕТИЧЕСКОЙ БЕЗОПАСНОСТИ РОССИИ И ЕЁ РЕГИОНОВ.</w:t>
      </w:r>
    </w:p>
    <w:p w:rsidR="003D15E3" w:rsidRDefault="003D15E3">
      <w:pPr>
        <w:rPr>
          <w:sz w:val="28"/>
        </w:rPr>
      </w:pPr>
      <w:r>
        <w:rPr>
          <w:sz w:val="28"/>
        </w:rPr>
        <w:t xml:space="preserve">  Энергетическая безопасность (ЭБ) – это состояние защищённости жизненно важных </w:t>
      </w:r>
      <w:r>
        <w:rPr>
          <w:sz w:val="28"/>
          <w:lang w:val="en-US"/>
        </w:rPr>
        <w:t>“</w:t>
      </w:r>
      <w:r>
        <w:rPr>
          <w:sz w:val="28"/>
        </w:rPr>
        <w:t>Энергетических интересов</w:t>
      </w:r>
      <w:r>
        <w:rPr>
          <w:sz w:val="28"/>
          <w:lang w:val="en-US"/>
        </w:rPr>
        <w:t>”</w:t>
      </w:r>
      <w:r>
        <w:rPr>
          <w:sz w:val="28"/>
        </w:rPr>
        <w:t xml:space="preserve"> личности, общества и государства о внутренних и внешних угроз. Указанные интересы сводятся к бесперебойному обеспечению потребителей экономически доступными ТЭР приемлемого качества: в нормальных условиях – к обеспечению в полном объёме обоснованных потребителей; Чрезвычайных ситуациях – к гарантированному обеспечению минимально необходимого объёма потребностей, т.е. это уверенность в том, что энергия будет у потребителя в распоряжении в том количестве и того качества, которые требуются при данных экономических условиях </w:t>
      </w:r>
      <w:r>
        <w:rPr>
          <w:sz w:val="28"/>
          <w:lang w:val="en-US"/>
        </w:rPr>
        <w:t>[     ]</w:t>
      </w:r>
      <w:r>
        <w:rPr>
          <w:sz w:val="28"/>
        </w:rPr>
        <w:t>.</w:t>
      </w:r>
    </w:p>
    <w:p w:rsidR="003D15E3" w:rsidRDefault="003D15E3">
      <w:pPr>
        <w:rPr>
          <w:sz w:val="28"/>
        </w:rPr>
      </w:pPr>
      <w:r>
        <w:rPr>
          <w:sz w:val="28"/>
        </w:rPr>
        <w:t xml:space="preserve">  Для стран, обладающих незначительными собственными ТЭР, ЭБ сводится к надёжности и гарантированности внешних поставок; для среднеобеспеченных – к энергетической независимости и способности обойтись в критических ситуациях собственными ТЭР. Решающими для обеспечения ЭБ России являются два внутренних фактора: </w:t>
      </w:r>
    </w:p>
    <w:p w:rsidR="003D15E3" w:rsidRDefault="003D15E3">
      <w:pPr>
        <w:rPr>
          <w:sz w:val="28"/>
        </w:rPr>
      </w:pPr>
      <w:r>
        <w:rPr>
          <w:sz w:val="28"/>
        </w:rPr>
        <w:t xml:space="preserve"> а) ощутимое превышение на внутреннем рынке потенциального предложения над спросом;</w:t>
      </w:r>
    </w:p>
    <w:p w:rsidR="003D15E3" w:rsidRDefault="003D15E3">
      <w:pPr>
        <w:rPr>
          <w:sz w:val="28"/>
        </w:rPr>
      </w:pPr>
      <w:r>
        <w:rPr>
          <w:sz w:val="28"/>
        </w:rPr>
        <w:t xml:space="preserve"> б) высокий уровень живучести систем энергоснабжения и энергопотребления, их устойчивость к возмущающим воздействиям при реализации потенциальных угроз.</w:t>
      </w:r>
    </w:p>
    <w:p w:rsidR="003D15E3" w:rsidRDefault="003D15E3">
      <w:pPr>
        <w:rPr>
          <w:sz w:val="28"/>
        </w:rPr>
      </w:pPr>
      <w:r>
        <w:rPr>
          <w:sz w:val="28"/>
        </w:rPr>
        <w:t xml:space="preserve">  В настоящее время ЭБ России в основном обеспечивается, не смотря на низкую надёжность энергооборудования и малый ввод мощностей, не компенсирующий их выбитие. Основная причина – значительное снижение спроса в результате спада производства и резкого сокращения объёма строительства жилья и объектов социальной инфраструктуры. Но с этой причиной связано основное опасение за ЭБ в ближайшие годы: как только спад сменится оживлением, а далее устойчивым ростом производства, глубоко изношенный, не имеющий достаточных заделов, технически отсталый производственный аппарат отраслей ТЭК окажутся не в состоянии удовлетворить спрос на ТЭР. К этому следует добавить, что потребители ТЭР </w:t>
      </w:r>
      <w:r>
        <w:rPr>
          <w:sz w:val="28"/>
          <w:lang w:val="en-US"/>
        </w:rPr>
        <w:t>“</w:t>
      </w:r>
      <w:r>
        <w:rPr>
          <w:sz w:val="28"/>
        </w:rPr>
        <w:t>запустили</w:t>
      </w:r>
      <w:r>
        <w:rPr>
          <w:sz w:val="28"/>
          <w:lang w:val="en-US"/>
        </w:rPr>
        <w:t>”</w:t>
      </w:r>
      <w:r>
        <w:rPr>
          <w:sz w:val="28"/>
        </w:rPr>
        <w:t xml:space="preserve"> энергосбережение. Всё это является причинами превращения ЭБ в одну из актуальнейших проблем ТЭК России и отдельных регионов.</w:t>
      </w:r>
    </w:p>
    <w:p w:rsidR="003D15E3" w:rsidRDefault="003D15E3">
      <w:pPr>
        <w:rPr>
          <w:sz w:val="28"/>
        </w:rPr>
      </w:pPr>
      <w:r>
        <w:rPr>
          <w:sz w:val="28"/>
        </w:rPr>
        <w:t xml:space="preserve"> Вторая причина проблемы ЭБ состоит в том, что бюджетное финансирование резко сократилось, а возможности самофинансирования и привлечения внешних источников слабы. Это привело к отставанию ввода мощностей от необходимого </w:t>
      </w:r>
    </w:p>
    <w:p w:rsidR="003D15E3" w:rsidRDefault="003D15E3">
      <w:pPr>
        <w:pStyle w:val="20"/>
      </w:pPr>
    </w:p>
    <w:p w:rsidR="003D15E3" w:rsidRDefault="003D15E3">
      <w:pPr>
        <w:pStyle w:val="20"/>
        <w:outlineLvl w:val="0"/>
      </w:pPr>
      <w:r>
        <w:t>Некоторые показатели развития ТЭК России в 1981-95г.г.</w:t>
      </w:r>
    </w:p>
    <w:p w:rsidR="003D15E3" w:rsidRDefault="003D15E3">
      <w:pPr>
        <w:jc w:val="center"/>
        <w:rPr>
          <w:sz w:val="28"/>
        </w:rPr>
      </w:pPr>
    </w:p>
    <w:p w:rsidR="003D15E3" w:rsidRDefault="003D15E3">
      <w:pPr>
        <w:outlineLvl w:val="0"/>
        <w:rPr>
          <w:sz w:val="28"/>
        </w:rPr>
      </w:pPr>
      <w:r>
        <w:rPr>
          <w:sz w:val="28"/>
        </w:rPr>
        <w:t>Таблица 4.1</w:t>
      </w:r>
    </w:p>
    <w:tbl>
      <w:tblPr>
        <w:tblW w:w="0" w:type="auto"/>
        <w:tblInd w:w="-53" w:type="dxa"/>
        <w:tblLayout w:type="fixed"/>
        <w:tblCellMar>
          <w:left w:w="30" w:type="dxa"/>
          <w:right w:w="30" w:type="dxa"/>
        </w:tblCellMar>
        <w:tblLook w:val="0000" w:firstRow="0" w:lastRow="0" w:firstColumn="0" w:lastColumn="0" w:noHBand="0" w:noVBand="0"/>
      </w:tblPr>
      <w:tblGrid>
        <w:gridCol w:w="2016"/>
        <w:gridCol w:w="1008"/>
        <w:gridCol w:w="975"/>
        <w:gridCol w:w="851"/>
        <w:gridCol w:w="850"/>
        <w:gridCol w:w="567"/>
        <w:gridCol w:w="567"/>
        <w:gridCol w:w="567"/>
        <w:gridCol w:w="567"/>
        <w:gridCol w:w="567"/>
        <w:gridCol w:w="567"/>
      </w:tblGrid>
      <w:tr w:rsidR="003D15E3">
        <w:trPr>
          <w:cantSplit/>
          <w:trHeight w:val="264"/>
        </w:trPr>
        <w:tc>
          <w:tcPr>
            <w:tcW w:w="3999" w:type="dxa"/>
            <w:gridSpan w:val="3"/>
            <w:tcBorders>
              <w:top w:val="double" w:sz="6" w:space="0" w:color="auto"/>
              <w:left w:val="doub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Показатель</w:t>
            </w:r>
          </w:p>
        </w:tc>
        <w:tc>
          <w:tcPr>
            <w:tcW w:w="5103" w:type="dxa"/>
            <w:gridSpan w:val="8"/>
            <w:tcBorders>
              <w:top w:val="double" w:sz="6" w:space="0" w:color="auto"/>
              <w:left w:val="single" w:sz="6" w:space="0" w:color="auto"/>
              <w:bottom w:val="single" w:sz="6" w:space="0" w:color="auto"/>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ГОДЫ</w:t>
            </w:r>
          </w:p>
        </w:tc>
      </w:tr>
      <w:tr w:rsidR="003D15E3">
        <w:trPr>
          <w:cantSplit/>
          <w:trHeight w:val="250"/>
        </w:trPr>
        <w:tc>
          <w:tcPr>
            <w:tcW w:w="3999" w:type="dxa"/>
            <w:gridSpan w:val="3"/>
            <w:tcBorders>
              <w:top w:val="single" w:sz="6" w:space="0" w:color="auto"/>
              <w:left w:val="double" w:sz="6" w:space="0" w:color="auto"/>
              <w:bottom w:val="single" w:sz="6" w:space="0" w:color="auto"/>
              <w:right w:val="single" w:sz="6" w:space="0" w:color="auto"/>
            </w:tcBorders>
          </w:tcPr>
          <w:p w:rsidR="003D15E3" w:rsidRDefault="003D15E3">
            <w:pPr>
              <w:jc w:val="right"/>
              <w:rPr>
                <w:rFonts w:ascii="Arial" w:hAnsi="Arial"/>
                <w:snapToGrid w:val="0"/>
                <w:color w:val="000000"/>
              </w:rPr>
            </w:pPr>
          </w:p>
        </w:tc>
        <w:tc>
          <w:tcPr>
            <w:tcW w:w="851"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1981-85</w:t>
            </w:r>
          </w:p>
        </w:tc>
        <w:tc>
          <w:tcPr>
            <w:tcW w:w="850"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1986-90</w:t>
            </w: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1990</w:t>
            </w: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1991</w:t>
            </w: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1992</w:t>
            </w: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1993</w:t>
            </w: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1994</w:t>
            </w:r>
          </w:p>
        </w:tc>
        <w:tc>
          <w:tcPr>
            <w:tcW w:w="567" w:type="dxa"/>
            <w:tcBorders>
              <w:top w:val="single" w:sz="6" w:space="0" w:color="auto"/>
              <w:left w:val="single" w:sz="6" w:space="0" w:color="auto"/>
              <w:bottom w:val="single" w:sz="6" w:space="0" w:color="auto"/>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1995</w:t>
            </w:r>
          </w:p>
        </w:tc>
      </w:tr>
      <w:tr w:rsidR="00295392" w:rsidTr="00295392">
        <w:trPr>
          <w:trHeight w:val="250"/>
        </w:trPr>
        <w:tc>
          <w:tcPr>
            <w:tcW w:w="3024" w:type="dxa"/>
            <w:gridSpan w:val="2"/>
            <w:tcBorders>
              <w:top w:val="single" w:sz="6" w:space="0" w:color="auto"/>
              <w:left w:val="double" w:sz="6" w:space="0" w:color="auto"/>
              <w:bottom w:val="single" w:sz="6" w:space="0" w:color="auto"/>
            </w:tcBorders>
          </w:tcPr>
          <w:p w:rsidR="003D15E3" w:rsidRDefault="003D15E3">
            <w:pPr>
              <w:rPr>
                <w:rFonts w:ascii="Arial" w:hAnsi="Arial"/>
                <w:snapToGrid w:val="0"/>
                <w:color w:val="000000"/>
              </w:rPr>
            </w:pPr>
            <w:r>
              <w:rPr>
                <w:rFonts w:ascii="Arial" w:hAnsi="Arial"/>
                <w:snapToGrid w:val="0"/>
                <w:color w:val="000000"/>
              </w:rPr>
              <w:t xml:space="preserve">Суммарные инвестиции ТЭК </w:t>
            </w:r>
          </w:p>
        </w:tc>
        <w:tc>
          <w:tcPr>
            <w:tcW w:w="975" w:type="dxa"/>
            <w:tcBorders>
              <w:top w:val="single" w:sz="6" w:space="0" w:color="auto"/>
              <w:bottom w:val="single" w:sz="6" w:space="0" w:color="auto"/>
              <w:right w:val="single" w:sz="6" w:space="0" w:color="auto"/>
            </w:tcBorders>
          </w:tcPr>
          <w:p w:rsidR="003D15E3" w:rsidRDefault="003D15E3">
            <w:pPr>
              <w:rPr>
                <w:rFonts w:ascii="Arial" w:hAnsi="Arial"/>
                <w:snapToGrid w:val="0"/>
                <w:color w:val="000000"/>
              </w:rPr>
            </w:pPr>
          </w:p>
        </w:tc>
        <w:tc>
          <w:tcPr>
            <w:tcW w:w="851"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29,5</w:t>
            </w:r>
          </w:p>
        </w:tc>
        <w:tc>
          <w:tcPr>
            <w:tcW w:w="850"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34,8</w:t>
            </w: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28,9</w:t>
            </w: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26,5</w:t>
            </w: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22,6</w:t>
            </w: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17,4</w:t>
            </w:r>
          </w:p>
        </w:tc>
        <w:tc>
          <w:tcPr>
            <w:tcW w:w="567" w:type="dxa"/>
            <w:tcBorders>
              <w:top w:val="single" w:sz="6" w:space="0" w:color="auto"/>
              <w:left w:val="single" w:sz="6" w:space="0" w:color="auto"/>
              <w:bottom w:val="single" w:sz="6" w:space="0" w:color="auto"/>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r>
      <w:tr w:rsidR="00295392" w:rsidTr="00295392">
        <w:trPr>
          <w:trHeight w:val="250"/>
        </w:trPr>
        <w:tc>
          <w:tcPr>
            <w:tcW w:w="2016" w:type="dxa"/>
            <w:tcBorders>
              <w:top w:val="single" w:sz="6" w:space="0" w:color="auto"/>
              <w:left w:val="double" w:sz="6" w:space="0" w:color="auto"/>
              <w:bottom w:val="single" w:sz="6" w:space="0" w:color="auto"/>
            </w:tcBorders>
          </w:tcPr>
          <w:p w:rsidR="003D15E3" w:rsidRDefault="003D15E3">
            <w:pPr>
              <w:rPr>
                <w:rFonts w:ascii="Arial" w:hAnsi="Arial"/>
                <w:snapToGrid w:val="0"/>
                <w:color w:val="000000"/>
              </w:rPr>
            </w:pPr>
            <w:r>
              <w:rPr>
                <w:rFonts w:ascii="Arial" w:hAnsi="Arial"/>
                <w:snapToGrid w:val="0"/>
                <w:color w:val="000000"/>
              </w:rPr>
              <w:t>в млрд.рублей</w:t>
            </w:r>
          </w:p>
        </w:tc>
        <w:tc>
          <w:tcPr>
            <w:tcW w:w="1008" w:type="dxa"/>
            <w:tcBorders>
              <w:top w:val="single" w:sz="6" w:space="0" w:color="auto"/>
              <w:bottom w:val="single" w:sz="6" w:space="0" w:color="auto"/>
            </w:tcBorders>
          </w:tcPr>
          <w:p w:rsidR="003D15E3" w:rsidRDefault="003D15E3">
            <w:pPr>
              <w:rPr>
                <w:rFonts w:ascii="Arial" w:hAnsi="Arial"/>
                <w:snapToGrid w:val="0"/>
                <w:color w:val="000000"/>
              </w:rPr>
            </w:pPr>
          </w:p>
        </w:tc>
        <w:tc>
          <w:tcPr>
            <w:tcW w:w="975" w:type="dxa"/>
            <w:tcBorders>
              <w:top w:val="single" w:sz="6" w:space="0" w:color="auto"/>
              <w:bottom w:val="single" w:sz="6" w:space="0" w:color="auto"/>
              <w:right w:val="single" w:sz="6" w:space="0" w:color="auto"/>
            </w:tcBorders>
          </w:tcPr>
          <w:p w:rsidR="003D15E3" w:rsidRDefault="003D15E3">
            <w:pPr>
              <w:rPr>
                <w:rFonts w:ascii="Arial" w:hAnsi="Arial"/>
                <w:snapToGrid w:val="0"/>
                <w:color w:val="000000"/>
              </w:rPr>
            </w:pPr>
          </w:p>
        </w:tc>
        <w:tc>
          <w:tcPr>
            <w:tcW w:w="851" w:type="dxa"/>
            <w:tcBorders>
              <w:top w:val="single" w:sz="6" w:space="0" w:color="auto"/>
              <w:left w:val="single" w:sz="6" w:space="0" w:color="auto"/>
              <w:bottom w:val="single" w:sz="6" w:space="0" w:color="auto"/>
              <w:right w:val="single" w:sz="6" w:space="0" w:color="auto"/>
            </w:tcBorders>
          </w:tcPr>
          <w:p w:rsidR="003D15E3" w:rsidRDefault="003D15E3">
            <w:pPr>
              <w:jc w:val="right"/>
              <w:rPr>
                <w:rFonts w:ascii="Arial" w:hAnsi="Arial"/>
                <w:snapToGrid w:val="0"/>
                <w:color w:val="000000"/>
              </w:rPr>
            </w:pPr>
          </w:p>
        </w:tc>
        <w:tc>
          <w:tcPr>
            <w:tcW w:w="850" w:type="dxa"/>
            <w:tcBorders>
              <w:top w:val="single" w:sz="6" w:space="0" w:color="auto"/>
              <w:left w:val="single" w:sz="6" w:space="0" w:color="auto"/>
              <w:bottom w:val="single" w:sz="6" w:space="0" w:color="auto"/>
              <w:right w:val="single" w:sz="6" w:space="0" w:color="auto"/>
            </w:tcBorders>
          </w:tcPr>
          <w:p w:rsidR="003D15E3" w:rsidRDefault="003D15E3">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double" w:sz="6" w:space="0" w:color="auto"/>
            </w:tcBorders>
          </w:tcPr>
          <w:p w:rsidR="003D15E3" w:rsidRDefault="003D15E3">
            <w:pPr>
              <w:jc w:val="right"/>
              <w:rPr>
                <w:rFonts w:ascii="Arial" w:hAnsi="Arial"/>
                <w:snapToGrid w:val="0"/>
                <w:color w:val="000000"/>
              </w:rPr>
            </w:pPr>
          </w:p>
        </w:tc>
      </w:tr>
      <w:tr w:rsidR="00295392" w:rsidTr="00295392">
        <w:trPr>
          <w:trHeight w:val="250"/>
        </w:trPr>
        <w:tc>
          <w:tcPr>
            <w:tcW w:w="3999" w:type="dxa"/>
            <w:gridSpan w:val="3"/>
            <w:tcBorders>
              <w:top w:val="single" w:sz="6" w:space="0" w:color="auto"/>
              <w:left w:val="doub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Ежегодный ввод энергомощностей</w:t>
            </w:r>
          </w:p>
        </w:tc>
        <w:tc>
          <w:tcPr>
            <w:tcW w:w="851"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6</w:t>
            </w:r>
          </w:p>
        </w:tc>
        <w:tc>
          <w:tcPr>
            <w:tcW w:w="850"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4,2</w:t>
            </w: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3,7</w:t>
            </w: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2,1</w:t>
            </w: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0,04</w:t>
            </w: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1,7</w:t>
            </w: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1,6</w:t>
            </w:r>
          </w:p>
        </w:tc>
        <w:tc>
          <w:tcPr>
            <w:tcW w:w="567" w:type="dxa"/>
            <w:tcBorders>
              <w:top w:val="single" w:sz="6" w:space="0" w:color="auto"/>
              <w:left w:val="single" w:sz="6" w:space="0" w:color="auto"/>
              <w:bottom w:val="single" w:sz="6" w:space="0" w:color="auto"/>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2,27</w:t>
            </w:r>
          </w:p>
        </w:tc>
      </w:tr>
      <w:tr w:rsidR="00295392" w:rsidTr="00295392">
        <w:trPr>
          <w:trHeight w:val="250"/>
        </w:trPr>
        <w:tc>
          <w:tcPr>
            <w:tcW w:w="2016" w:type="dxa"/>
            <w:tcBorders>
              <w:top w:val="single" w:sz="6" w:space="0" w:color="auto"/>
              <w:left w:val="double" w:sz="6" w:space="0" w:color="auto"/>
              <w:bottom w:val="single" w:sz="6" w:space="0" w:color="auto"/>
            </w:tcBorders>
          </w:tcPr>
          <w:p w:rsidR="003D15E3" w:rsidRDefault="003D15E3">
            <w:pPr>
              <w:rPr>
                <w:rFonts w:ascii="Arial" w:hAnsi="Arial"/>
                <w:snapToGrid w:val="0"/>
                <w:color w:val="000000"/>
              </w:rPr>
            </w:pPr>
            <w:r>
              <w:rPr>
                <w:rFonts w:ascii="Arial" w:hAnsi="Arial"/>
                <w:snapToGrid w:val="0"/>
                <w:color w:val="000000"/>
              </w:rPr>
              <w:t>Миллионов киловатт</w:t>
            </w:r>
          </w:p>
        </w:tc>
        <w:tc>
          <w:tcPr>
            <w:tcW w:w="1008" w:type="dxa"/>
            <w:tcBorders>
              <w:top w:val="single" w:sz="6" w:space="0" w:color="auto"/>
              <w:bottom w:val="single" w:sz="6" w:space="0" w:color="auto"/>
            </w:tcBorders>
          </w:tcPr>
          <w:p w:rsidR="003D15E3" w:rsidRDefault="003D15E3">
            <w:pPr>
              <w:rPr>
                <w:rFonts w:ascii="Arial" w:hAnsi="Arial"/>
                <w:snapToGrid w:val="0"/>
                <w:color w:val="000000"/>
              </w:rPr>
            </w:pPr>
          </w:p>
        </w:tc>
        <w:tc>
          <w:tcPr>
            <w:tcW w:w="975" w:type="dxa"/>
            <w:tcBorders>
              <w:top w:val="single" w:sz="6" w:space="0" w:color="auto"/>
              <w:bottom w:val="single" w:sz="6" w:space="0" w:color="auto"/>
              <w:right w:val="single" w:sz="6" w:space="0" w:color="auto"/>
            </w:tcBorders>
          </w:tcPr>
          <w:p w:rsidR="003D15E3" w:rsidRDefault="003D15E3">
            <w:pPr>
              <w:rPr>
                <w:rFonts w:ascii="Arial" w:hAnsi="Arial"/>
                <w:snapToGrid w:val="0"/>
                <w:color w:val="000000"/>
              </w:rPr>
            </w:pPr>
          </w:p>
        </w:tc>
        <w:tc>
          <w:tcPr>
            <w:tcW w:w="851" w:type="dxa"/>
            <w:tcBorders>
              <w:top w:val="single" w:sz="6" w:space="0" w:color="auto"/>
              <w:left w:val="single" w:sz="6" w:space="0" w:color="auto"/>
              <w:bottom w:val="single" w:sz="6" w:space="0" w:color="auto"/>
              <w:right w:val="single" w:sz="6" w:space="0" w:color="auto"/>
            </w:tcBorders>
          </w:tcPr>
          <w:p w:rsidR="003D15E3" w:rsidRDefault="003D15E3">
            <w:pPr>
              <w:jc w:val="right"/>
              <w:rPr>
                <w:rFonts w:ascii="Arial" w:hAnsi="Arial"/>
                <w:snapToGrid w:val="0"/>
                <w:color w:val="000000"/>
              </w:rPr>
            </w:pPr>
          </w:p>
        </w:tc>
        <w:tc>
          <w:tcPr>
            <w:tcW w:w="850" w:type="dxa"/>
            <w:tcBorders>
              <w:top w:val="single" w:sz="6" w:space="0" w:color="auto"/>
              <w:left w:val="single" w:sz="6" w:space="0" w:color="auto"/>
              <w:bottom w:val="single" w:sz="6" w:space="0" w:color="auto"/>
              <w:right w:val="single" w:sz="6" w:space="0" w:color="auto"/>
            </w:tcBorders>
          </w:tcPr>
          <w:p w:rsidR="003D15E3" w:rsidRDefault="003D15E3">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double" w:sz="6" w:space="0" w:color="auto"/>
            </w:tcBorders>
          </w:tcPr>
          <w:p w:rsidR="003D15E3" w:rsidRDefault="003D15E3">
            <w:pPr>
              <w:jc w:val="right"/>
              <w:rPr>
                <w:rFonts w:ascii="Arial" w:hAnsi="Arial"/>
                <w:snapToGrid w:val="0"/>
                <w:color w:val="000000"/>
              </w:rPr>
            </w:pPr>
          </w:p>
        </w:tc>
      </w:tr>
      <w:tr w:rsidR="00295392" w:rsidTr="00295392">
        <w:trPr>
          <w:trHeight w:val="250"/>
        </w:trPr>
        <w:tc>
          <w:tcPr>
            <w:tcW w:w="3999" w:type="dxa"/>
            <w:gridSpan w:val="3"/>
            <w:tcBorders>
              <w:top w:val="single" w:sz="6" w:space="0" w:color="auto"/>
              <w:left w:val="doub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Выбытие энергомощностей млн/кВт</w:t>
            </w:r>
          </w:p>
        </w:tc>
        <w:tc>
          <w:tcPr>
            <w:tcW w:w="851"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1,3</w:t>
            </w: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0,62</w:t>
            </w: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0,84</w:t>
            </w:r>
          </w:p>
        </w:tc>
        <w:tc>
          <w:tcPr>
            <w:tcW w:w="567" w:type="dxa"/>
            <w:tcBorders>
              <w:top w:val="single" w:sz="6" w:space="0" w:color="auto"/>
              <w:left w:val="single" w:sz="6" w:space="0" w:color="auto"/>
              <w:bottom w:val="single" w:sz="6" w:space="0" w:color="auto"/>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r>
      <w:tr w:rsidR="00295392" w:rsidTr="00295392">
        <w:trPr>
          <w:trHeight w:val="250"/>
        </w:trPr>
        <w:tc>
          <w:tcPr>
            <w:tcW w:w="3999" w:type="dxa"/>
            <w:gridSpan w:val="3"/>
            <w:tcBorders>
              <w:top w:val="single" w:sz="6" w:space="0" w:color="auto"/>
              <w:left w:val="doub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Ежегодный ввод мощностей по добыче</w:t>
            </w:r>
          </w:p>
        </w:tc>
        <w:tc>
          <w:tcPr>
            <w:tcW w:w="851"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5</w:t>
            </w:r>
          </w:p>
        </w:tc>
        <w:tc>
          <w:tcPr>
            <w:tcW w:w="850"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11</w:t>
            </w: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w:t>
            </w: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5,3</w:t>
            </w: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7,7</w:t>
            </w: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7,1</w:t>
            </w: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2,4</w:t>
            </w:r>
          </w:p>
        </w:tc>
        <w:tc>
          <w:tcPr>
            <w:tcW w:w="567" w:type="dxa"/>
            <w:tcBorders>
              <w:top w:val="single" w:sz="6" w:space="0" w:color="auto"/>
              <w:left w:val="single" w:sz="6" w:space="0" w:color="auto"/>
              <w:bottom w:val="single" w:sz="6" w:space="0" w:color="auto"/>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8</w:t>
            </w:r>
          </w:p>
        </w:tc>
      </w:tr>
      <w:tr w:rsidR="003D15E3">
        <w:trPr>
          <w:cantSplit/>
          <w:trHeight w:val="250"/>
        </w:trPr>
        <w:tc>
          <w:tcPr>
            <w:tcW w:w="3999" w:type="dxa"/>
            <w:gridSpan w:val="3"/>
            <w:tcBorders>
              <w:top w:val="single" w:sz="6" w:space="0" w:color="auto"/>
              <w:left w:val="doub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Угля млн.т</w:t>
            </w:r>
          </w:p>
        </w:tc>
        <w:tc>
          <w:tcPr>
            <w:tcW w:w="851" w:type="dxa"/>
            <w:tcBorders>
              <w:top w:val="single" w:sz="6" w:space="0" w:color="auto"/>
              <w:left w:val="single" w:sz="6" w:space="0" w:color="auto"/>
              <w:bottom w:val="single" w:sz="6" w:space="0" w:color="auto"/>
              <w:right w:val="single" w:sz="6" w:space="0" w:color="auto"/>
            </w:tcBorders>
          </w:tcPr>
          <w:p w:rsidR="003D15E3" w:rsidRDefault="003D15E3">
            <w:pPr>
              <w:jc w:val="right"/>
              <w:rPr>
                <w:rFonts w:ascii="Arial" w:hAnsi="Arial"/>
                <w:snapToGrid w:val="0"/>
                <w:color w:val="000000"/>
              </w:rPr>
            </w:pPr>
          </w:p>
        </w:tc>
        <w:tc>
          <w:tcPr>
            <w:tcW w:w="850" w:type="dxa"/>
            <w:tcBorders>
              <w:top w:val="single" w:sz="6" w:space="0" w:color="auto"/>
              <w:left w:val="single" w:sz="6" w:space="0" w:color="auto"/>
              <w:bottom w:val="single" w:sz="6" w:space="0" w:color="auto"/>
              <w:right w:val="single" w:sz="6" w:space="0" w:color="auto"/>
            </w:tcBorders>
          </w:tcPr>
          <w:p w:rsidR="003D15E3" w:rsidRDefault="003D15E3">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right"/>
              <w:rPr>
                <w:rFonts w:ascii="Arial" w:hAnsi="Arial"/>
                <w:snapToGrid w:val="0"/>
                <w:color w:val="000000"/>
              </w:rPr>
            </w:pPr>
          </w:p>
        </w:tc>
        <w:tc>
          <w:tcPr>
            <w:tcW w:w="567" w:type="dxa"/>
            <w:tcBorders>
              <w:top w:val="single" w:sz="6" w:space="0" w:color="auto"/>
              <w:left w:val="single" w:sz="6" w:space="0" w:color="auto"/>
              <w:bottom w:val="single" w:sz="6" w:space="0" w:color="auto"/>
              <w:right w:val="double" w:sz="6" w:space="0" w:color="auto"/>
            </w:tcBorders>
          </w:tcPr>
          <w:p w:rsidR="003D15E3" w:rsidRDefault="003D15E3">
            <w:pPr>
              <w:jc w:val="right"/>
              <w:rPr>
                <w:rFonts w:ascii="Arial" w:hAnsi="Arial"/>
                <w:snapToGrid w:val="0"/>
                <w:color w:val="000000"/>
              </w:rPr>
            </w:pPr>
          </w:p>
        </w:tc>
      </w:tr>
      <w:tr w:rsidR="00295392" w:rsidTr="00295392">
        <w:trPr>
          <w:trHeight w:val="250"/>
        </w:trPr>
        <w:tc>
          <w:tcPr>
            <w:tcW w:w="3999" w:type="dxa"/>
            <w:gridSpan w:val="3"/>
            <w:tcBorders>
              <w:top w:val="single" w:sz="6" w:space="0" w:color="auto"/>
              <w:left w:val="doub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 xml:space="preserve">Выбитие мощностей по добыче угля </w:t>
            </w:r>
          </w:p>
        </w:tc>
        <w:tc>
          <w:tcPr>
            <w:tcW w:w="851"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c>
          <w:tcPr>
            <w:tcW w:w="850"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23,7</w:t>
            </w: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27,1</w:t>
            </w:r>
          </w:p>
        </w:tc>
        <w:tc>
          <w:tcPr>
            <w:tcW w:w="5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17,1</w:t>
            </w:r>
          </w:p>
        </w:tc>
        <w:tc>
          <w:tcPr>
            <w:tcW w:w="567" w:type="dxa"/>
            <w:tcBorders>
              <w:top w:val="single" w:sz="6" w:space="0" w:color="auto"/>
              <w:left w:val="single" w:sz="6" w:space="0" w:color="auto"/>
              <w:bottom w:val="single" w:sz="6" w:space="0" w:color="auto"/>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19,1</w:t>
            </w:r>
          </w:p>
        </w:tc>
      </w:tr>
      <w:tr w:rsidR="00295392" w:rsidTr="00295392">
        <w:trPr>
          <w:trHeight w:val="264"/>
        </w:trPr>
        <w:tc>
          <w:tcPr>
            <w:tcW w:w="3999" w:type="dxa"/>
            <w:gridSpan w:val="3"/>
            <w:tcBorders>
              <w:top w:val="single" w:sz="6" w:space="0" w:color="auto"/>
              <w:left w:val="double" w:sz="6" w:space="0" w:color="auto"/>
              <w:bottom w:val="doub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Годовой ввод газо- и нефтепроводов т.км</w:t>
            </w:r>
          </w:p>
        </w:tc>
        <w:tc>
          <w:tcPr>
            <w:tcW w:w="851" w:type="dxa"/>
            <w:tcBorders>
              <w:top w:val="single" w:sz="6" w:space="0" w:color="auto"/>
              <w:left w:val="single" w:sz="6" w:space="0" w:color="auto"/>
              <w:bottom w:val="doub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c>
          <w:tcPr>
            <w:tcW w:w="850" w:type="dxa"/>
            <w:tcBorders>
              <w:top w:val="single" w:sz="6" w:space="0" w:color="auto"/>
              <w:left w:val="single" w:sz="6" w:space="0" w:color="auto"/>
              <w:bottom w:val="doub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5,01</w:t>
            </w:r>
          </w:p>
        </w:tc>
        <w:tc>
          <w:tcPr>
            <w:tcW w:w="567" w:type="dxa"/>
            <w:tcBorders>
              <w:top w:val="single" w:sz="6" w:space="0" w:color="auto"/>
              <w:left w:val="single" w:sz="6" w:space="0" w:color="auto"/>
              <w:bottom w:val="doub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3,3</w:t>
            </w:r>
          </w:p>
        </w:tc>
        <w:tc>
          <w:tcPr>
            <w:tcW w:w="567" w:type="dxa"/>
            <w:tcBorders>
              <w:top w:val="single" w:sz="6" w:space="0" w:color="auto"/>
              <w:left w:val="single" w:sz="6" w:space="0" w:color="auto"/>
              <w:bottom w:val="doub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2,6</w:t>
            </w:r>
          </w:p>
        </w:tc>
        <w:tc>
          <w:tcPr>
            <w:tcW w:w="567" w:type="dxa"/>
            <w:tcBorders>
              <w:top w:val="single" w:sz="6" w:space="0" w:color="auto"/>
              <w:left w:val="single" w:sz="6" w:space="0" w:color="auto"/>
              <w:bottom w:val="doub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1,5</w:t>
            </w:r>
          </w:p>
        </w:tc>
        <w:tc>
          <w:tcPr>
            <w:tcW w:w="567" w:type="dxa"/>
            <w:tcBorders>
              <w:top w:val="single" w:sz="6" w:space="0" w:color="auto"/>
              <w:left w:val="single" w:sz="6" w:space="0" w:color="auto"/>
              <w:bottom w:val="doub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2,4</w:t>
            </w:r>
          </w:p>
        </w:tc>
        <w:tc>
          <w:tcPr>
            <w:tcW w:w="567" w:type="dxa"/>
            <w:tcBorders>
              <w:top w:val="single" w:sz="6" w:space="0" w:color="auto"/>
              <w:left w:val="single" w:sz="6" w:space="0" w:color="auto"/>
              <w:bottom w:val="doub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2,4</w:t>
            </w:r>
          </w:p>
        </w:tc>
        <w:tc>
          <w:tcPr>
            <w:tcW w:w="567" w:type="dxa"/>
            <w:tcBorders>
              <w:top w:val="single" w:sz="6" w:space="0" w:color="auto"/>
              <w:left w:val="single" w:sz="6" w:space="0" w:color="auto"/>
              <w:bottom w:val="double" w:sz="6" w:space="0" w:color="auto"/>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r>
    </w:tbl>
    <w:p w:rsidR="003D15E3" w:rsidRDefault="003D15E3">
      <w:pPr>
        <w:rPr>
          <w:lang w:val="en-US"/>
        </w:rPr>
      </w:pPr>
    </w:p>
    <w:p w:rsidR="003D15E3" w:rsidRDefault="003D15E3">
      <w:pPr>
        <w:pStyle w:val="a3"/>
      </w:pPr>
      <w:r>
        <w:t>1 – 1895г.</w:t>
      </w:r>
    </w:p>
    <w:p w:rsidR="003D15E3" w:rsidRDefault="003D15E3">
      <w:pPr>
        <w:rPr>
          <w:sz w:val="28"/>
        </w:rPr>
      </w:pPr>
      <w:r>
        <w:rPr>
          <w:sz w:val="28"/>
        </w:rPr>
        <w:t>2 – по другим данным: в 1992г. – 0,66; 1993г. – 2,4; 1994г. – 2,4.</w:t>
      </w:r>
    </w:p>
    <w:p w:rsidR="003D15E3" w:rsidRDefault="003D15E3">
      <w:pPr>
        <w:rPr>
          <w:sz w:val="28"/>
        </w:rPr>
      </w:pPr>
      <w:r>
        <w:rPr>
          <w:sz w:val="28"/>
        </w:rPr>
        <w:t>3 – по другим данным: в 1992г. – 7,3; 1993г. – 7,2; 1994г. – 3,1.</w:t>
      </w:r>
    </w:p>
    <w:p w:rsidR="003D15E3" w:rsidRDefault="003D15E3">
      <w:pPr>
        <w:rPr>
          <w:sz w:val="28"/>
        </w:rPr>
      </w:pPr>
      <w:r>
        <w:rPr>
          <w:sz w:val="28"/>
        </w:rPr>
        <w:t>4 – только газопроводы.</w:t>
      </w:r>
    </w:p>
    <w:p w:rsidR="003D15E3" w:rsidRDefault="003D15E3">
      <w:pPr>
        <w:rPr>
          <w:sz w:val="28"/>
        </w:rPr>
      </w:pPr>
      <w:r>
        <w:rPr>
          <w:sz w:val="28"/>
        </w:rPr>
        <w:t xml:space="preserve">  Третьей причиной нестабильности ЭБ следует считать финансовую не стабильность предприятий и неплатежи, а также нестабильность поставок ТЭР.</w:t>
      </w:r>
    </w:p>
    <w:p w:rsidR="003D15E3" w:rsidRDefault="003D15E3">
      <w:pPr>
        <w:rPr>
          <w:sz w:val="28"/>
        </w:rPr>
      </w:pPr>
      <w:r>
        <w:rPr>
          <w:sz w:val="28"/>
        </w:rPr>
        <w:t xml:space="preserve">  Четвёртая причина – радикальное расширение круга угроз устойчивости энергоснабжения: к традиционным возмущающим воздействиям природного и технического характера добавляются воздействия  экономического, политического и социального характера.</w:t>
      </w:r>
    </w:p>
    <w:p w:rsidR="003D15E3" w:rsidRDefault="003D15E3">
      <w:pPr>
        <w:rPr>
          <w:sz w:val="28"/>
        </w:rPr>
      </w:pPr>
      <w:r>
        <w:rPr>
          <w:sz w:val="28"/>
        </w:rPr>
        <w:t xml:space="preserve">  Среди экономических угроз ЭБ следует выделить высокий уровень монополизации ТЭР на федеральном и региональном уровнях и способность государственного регулирования естественных монополий  в ТЭК. Монополисты диктуют уровень цен и товаров на ТЭР, навязывают потребителям уровень устойчивости  энергопотребления, препятствуя зачастую проникновению</w:t>
      </w:r>
      <w:r>
        <w:rPr>
          <w:sz w:val="28"/>
          <w:lang w:val="en-US"/>
        </w:rPr>
        <w:t xml:space="preserve"> </w:t>
      </w:r>
      <w:r>
        <w:rPr>
          <w:sz w:val="28"/>
        </w:rPr>
        <w:t>на рынок  альтернативных производителей.</w:t>
      </w:r>
    </w:p>
    <w:p w:rsidR="003D15E3" w:rsidRDefault="003D15E3">
      <w:pPr>
        <w:rPr>
          <w:sz w:val="28"/>
        </w:rPr>
      </w:pPr>
      <w:r>
        <w:rPr>
          <w:sz w:val="28"/>
        </w:rPr>
        <w:t xml:space="preserve">  К угрозам социально – политического характера относятся: </w:t>
      </w:r>
    </w:p>
    <w:p w:rsidR="003D15E3" w:rsidRDefault="003D15E3">
      <w:pPr>
        <w:rPr>
          <w:sz w:val="28"/>
        </w:rPr>
      </w:pPr>
      <w:r>
        <w:rPr>
          <w:sz w:val="28"/>
        </w:rPr>
        <w:t xml:space="preserve"> 1.Трудовые и другие социальные конфликты и забастовки на предприятиях ТЭК и обеспечивающих ТЭК отраслях. Весьма опасной с позиции ЭБ является одностороннее прекращение поставок топлива, электрической и тепловой энергии потребителям, в том числе в рамках реагирования на неплатежи.</w:t>
      </w:r>
    </w:p>
    <w:p w:rsidR="003D15E3" w:rsidRDefault="003D15E3">
      <w:pPr>
        <w:rPr>
          <w:sz w:val="28"/>
        </w:rPr>
      </w:pPr>
      <w:r>
        <w:rPr>
          <w:sz w:val="28"/>
        </w:rPr>
        <w:t xml:space="preserve"> 2. Региональные, этнические и другие политические конфликты, военные действия, диверсионно-террористические акты в районах размещения объектов ТЭК.</w:t>
      </w:r>
    </w:p>
    <w:p w:rsidR="003D15E3" w:rsidRDefault="003D15E3">
      <w:pPr>
        <w:rPr>
          <w:sz w:val="28"/>
        </w:rPr>
      </w:pPr>
      <w:r>
        <w:rPr>
          <w:sz w:val="28"/>
        </w:rPr>
        <w:t xml:space="preserve"> 3. Экологические общественные движения в виде блокировок эксплуатации и пуска энергообъектов без тщательного обоснования и экспертизы данного объекта и соблюдения норм и законов. Примерами могут служить блокирование строительства Северо-Западной ТЭЦ в Москве, Катунской ГЭС на Алтае, ИТЭЦ-8, а также мощное пост-чернобыльское движение за полное прекращение строительства и эксплуатации всех АЭС.</w:t>
      </w:r>
    </w:p>
    <w:p w:rsidR="003D15E3" w:rsidRDefault="003D15E3">
      <w:pPr>
        <w:rPr>
          <w:sz w:val="28"/>
        </w:rPr>
      </w:pPr>
      <w:r>
        <w:rPr>
          <w:sz w:val="28"/>
        </w:rPr>
        <w:t xml:space="preserve">   Вышерассмотренные аспекты ЭБ относятся к России в целом, а для отдельных регионов эта проблема трансформируется в две региональные:</w:t>
      </w:r>
    </w:p>
    <w:p w:rsidR="003D15E3" w:rsidRDefault="003D15E3">
      <w:pPr>
        <w:rPr>
          <w:sz w:val="28"/>
        </w:rPr>
      </w:pPr>
      <w:r>
        <w:rPr>
          <w:sz w:val="28"/>
        </w:rPr>
        <w:t xml:space="preserve"> а) надёжность межрегиональных топливно-энергетических связей и поставок по ним;</w:t>
      </w:r>
    </w:p>
    <w:p w:rsidR="003D15E3" w:rsidRDefault="003D15E3">
      <w:pPr>
        <w:rPr>
          <w:sz w:val="28"/>
          <w:lang w:val="en-US"/>
        </w:rPr>
      </w:pPr>
      <w:r>
        <w:rPr>
          <w:sz w:val="28"/>
        </w:rPr>
        <w:t xml:space="preserve"> б) самообеспеченность региона по ТЭР. К таким регионам относятся Дальний Восток, Забайкалье, Европейский</w:t>
      </w:r>
      <w:r>
        <w:rPr>
          <w:sz w:val="28"/>
          <w:lang w:val="en-US"/>
        </w:rPr>
        <w:t xml:space="preserve"> Север.</w:t>
      </w:r>
    </w:p>
    <w:p w:rsidR="003D15E3" w:rsidRDefault="003D15E3">
      <w:pPr>
        <w:rPr>
          <w:sz w:val="28"/>
        </w:rPr>
      </w:pPr>
      <w:r>
        <w:rPr>
          <w:sz w:val="28"/>
          <w:lang w:val="en-US"/>
        </w:rPr>
        <w:t xml:space="preserve">   Для другой группы регионов важнейшими угрозами ЭБ, включая и экологическую, рассматриваются аварии на трубопроводах газа и нефти,</w:t>
      </w:r>
      <w:r>
        <w:rPr>
          <w:sz w:val="28"/>
        </w:rPr>
        <w:t xml:space="preserve"> </w:t>
      </w:r>
      <w:r>
        <w:rPr>
          <w:sz w:val="28"/>
          <w:lang w:val="en-US"/>
        </w:rPr>
        <w:t>“</w:t>
      </w:r>
      <w:r>
        <w:rPr>
          <w:sz w:val="28"/>
        </w:rPr>
        <w:t>перенасытивших</w:t>
      </w:r>
      <w:r>
        <w:rPr>
          <w:sz w:val="28"/>
          <w:lang w:val="en-US"/>
        </w:rPr>
        <w:t>”</w:t>
      </w:r>
      <w:r>
        <w:rPr>
          <w:sz w:val="28"/>
        </w:rPr>
        <w:t xml:space="preserve"> эти территории: Урал, Поволжье, Тюменская область.</w:t>
      </w:r>
    </w:p>
    <w:p w:rsidR="003D15E3" w:rsidRDefault="003D15E3">
      <w:pPr>
        <w:rPr>
          <w:sz w:val="28"/>
          <w:lang w:val="en-US"/>
        </w:rPr>
      </w:pPr>
      <w:r>
        <w:rPr>
          <w:sz w:val="28"/>
        </w:rPr>
        <w:t xml:space="preserve">   Следует отметить особо регионы со значительными природными угрозами ЭБ. К ним относятся регионы, обеспечиваемые ТЭР Северным морским путём, а также частые землетрясения и наводнения в большинстве регионов Дальнего Востока.</w:t>
      </w:r>
    </w:p>
    <w:p w:rsidR="003D15E3" w:rsidRDefault="003D15E3">
      <w:pPr>
        <w:jc w:val="center"/>
        <w:rPr>
          <w:sz w:val="28"/>
          <w:lang w:val="en-US"/>
        </w:rPr>
      </w:pPr>
    </w:p>
    <w:p w:rsidR="003D15E3" w:rsidRDefault="003D15E3">
      <w:pPr>
        <w:pStyle w:val="20"/>
        <w:rPr>
          <w:lang w:val="en-US"/>
        </w:rPr>
      </w:pPr>
    </w:p>
    <w:p w:rsidR="003D15E3" w:rsidRDefault="003D15E3">
      <w:pPr>
        <w:pStyle w:val="20"/>
      </w:pPr>
      <w:r>
        <w:t>Основные угрозы ЭБ и их последствия.</w:t>
      </w:r>
    </w:p>
    <w:p w:rsidR="003D15E3" w:rsidRDefault="003D15E3">
      <w:pPr>
        <w:pStyle w:val="1"/>
      </w:pPr>
      <w:r>
        <w:t>Таблица 4.2</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260"/>
        <w:gridCol w:w="3876"/>
      </w:tblGrid>
      <w:tr w:rsidR="003D15E3">
        <w:tc>
          <w:tcPr>
            <w:tcW w:w="1384" w:type="dxa"/>
          </w:tcPr>
          <w:p w:rsidR="003D15E3" w:rsidRDefault="003D15E3">
            <w:pPr>
              <w:pStyle w:val="2"/>
            </w:pPr>
            <w:r>
              <w:t>Угроза</w:t>
            </w:r>
          </w:p>
        </w:tc>
        <w:tc>
          <w:tcPr>
            <w:tcW w:w="3260" w:type="dxa"/>
          </w:tcPr>
          <w:p w:rsidR="003D15E3" w:rsidRDefault="003D15E3">
            <w:pPr>
              <w:rPr>
                <w:sz w:val="22"/>
              </w:rPr>
            </w:pPr>
            <w:r>
              <w:rPr>
                <w:sz w:val="22"/>
              </w:rPr>
              <w:t>Основная форма реализации</w:t>
            </w:r>
          </w:p>
        </w:tc>
        <w:tc>
          <w:tcPr>
            <w:tcW w:w="3876" w:type="dxa"/>
          </w:tcPr>
          <w:p w:rsidR="003D15E3" w:rsidRDefault="003D15E3">
            <w:pPr>
              <w:pStyle w:val="2"/>
            </w:pPr>
            <w:r>
              <w:t>Основное последствие</w:t>
            </w:r>
          </w:p>
        </w:tc>
      </w:tr>
      <w:tr w:rsidR="003D15E3">
        <w:tc>
          <w:tcPr>
            <w:tcW w:w="1384" w:type="dxa"/>
          </w:tcPr>
          <w:p w:rsidR="003D15E3" w:rsidRDefault="003D15E3">
            <w:pPr>
              <w:rPr>
                <w:sz w:val="24"/>
              </w:rPr>
            </w:pPr>
            <w:r>
              <w:rPr>
                <w:sz w:val="24"/>
              </w:rPr>
              <w:t>Экономическая</w:t>
            </w:r>
          </w:p>
          <w:p w:rsidR="003D15E3" w:rsidRDefault="003D15E3">
            <w:pPr>
              <w:rPr>
                <w:sz w:val="24"/>
              </w:rPr>
            </w:pPr>
          </w:p>
          <w:p w:rsidR="003D15E3" w:rsidRDefault="003D15E3">
            <w:pPr>
              <w:rPr>
                <w:sz w:val="24"/>
              </w:rPr>
            </w:pPr>
          </w:p>
          <w:p w:rsidR="003D15E3" w:rsidRDefault="003D15E3">
            <w:pPr>
              <w:rPr>
                <w:sz w:val="24"/>
              </w:rPr>
            </w:pPr>
          </w:p>
          <w:p w:rsidR="003D15E3" w:rsidRDefault="003D15E3">
            <w:pPr>
              <w:rPr>
                <w:sz w:val="24"/>
              </w:rPr>
            </w:pPr>
          </w:p>
          <w:p w:rsidR="003D15E3" w:rsidRDefault="003D15E3">
            <w:pPr>
              <w:rPr>
                <w:sz w:val="24"/>
              </w:rPr>
            </w:pPr>
          </w:p>
          <w:p w:rsidR="003D15E3" w:rsidRDefault="003D15E3">
            <w:pPr>
              <w:rPr>
                <w:sz w:val="24"/>
              </w:rPr>
            </w:pPr>
          </w:p>
          <w:p w:rsidR="003D15E3" w:rsidRDefault="003D15E3">
            <w:pPr>
              <w:rPr>
                <w:sz w:val="24"/>
              </w:rPr>
            </w:pPr>
          </w:p>
          <w:p w:rsidR="003D15E3" w:rsidRDefault="003D15E3">
            <w:pPr>
              <w:rPr>
                <w:sz w:val="24"/>
              </w:rPr>
            </w:pPr>
          </w:p>
          <w:p w:rsidR="003D15E3" w:rsidRDefault="003D15E3">
            <w:pPr>
              <w:rPr>
                <w:sz w:val="24"/>
              </w:rPr>
            </w:pPr>
          </w:p>
          <w:p w:rsidR="003D15E3" w:rsidRDefault="003D15E3">
            <w:pPr>
              <w:rPr>
                <w:sz w:val="24"/>
              </w:rPr>
            </w:pPr>
          </w:p>
          <w:p w:rsidR="003D15E3" w:rsidRDefault="003D15E3">
            <w:pPr>
              <w:rPr>
                <w:sz w:val="24"/>
              </w:rPr>
            </w:pPr>
          </w:p>
          <w:p w:rsidR="003D15E3" w:rsidRDefault="003D15E3">
            <w:pPr>
              <w:rPr>
                <w:sz w:val="24"/>
              </w:rPr>
            </w:pPr>
          </w:p>
          <w:p w:rsidR="003D15E3" w:rsidRDefault="003D15E3">
            <w:pPr>
              <w:rPr>
                <w:sz w:val="24"/>
              </w:rPr>
            </w:pPr>
          </w:p>
          <w:p w:rsidR="003D15E3" w:rsidRDefault="003D15E3">
            <w:pPr>
              <w:rPr>
                <w:sz w:val="24"/>
              </w:rPr>
            </w:pPr>
          </w:p>
          <w:p w:rsidR="003D15E3" w:rsidRDefault="003D15E3">
            <w:pPr>
              <w:rPr>
                <w:sz w:val="24"/>
              </w:rPr>
            </w:pPr>
          </w:p>
          <w:p w:rsidR="003D15E3" w:rsidRDefault="003D15E3">
            <w:pPr>
              <w:rPr>
                <w:sz w:val="24"/>
              </w:rPr>
            </w:pPr>
          </w:p>
          <w:p w:rsidR="003D15E3" w:rsidRDefault="003D15E3">
            <w:pPr>
              <w:rPr>
                <w:sz w:val="24"/>
              </w:rPr>
            </w:pPr>
          </w:p>
          <w:p w:rsidR="003D15E3" w:rsidRDefault="003D15E3">
            <w:pPr>
              <w:rPr>
                <w:sz w:val="24"/>
              </w:rPr>
            </w:pPr>
          </w:p>
          <w:p w:rsidR="003D15E3" w:rsidRDefault="003D15E3">
            <w:pPr>
              <w:rPr>
                <w:sz w:val="24"/>
              </w:rPr>
            </w:pPr>
          </w:p>
          <w:p w:rsidR="003D15E3" w:rsidRDefault="003D15E3">
            <w:pPr>
              <w:rPr>
                <w:sz w:val="24"/>
              </w:rPr>
            </w:pPr>
          </w:p>
          <w:p w:rsidR="003D15E3" w:rsidRDefault="003D15E3">
            <w:pPr>
              <w:rPr>
                <w:sz w:val="24"/>
              </w:rPr>
            </w:pPr>
          </w:p>
          <w:p w:rsidR="003D15E3" w:rsidRDefault="003D15E3">
            <w:pPr>
              <w:rPr>
                <w:sz w:val="24"/>
              </w:rPr>
            </w:pPr>
          </w:p>
          <w:p w:rsidR="003D15E3" w:rsidRDefault="003D15E3">
            <w:pPr>
              <w:rPr>
                <w:sz w:val="24"/>
              </w:rPr>
            </w:pPr>
          </w:p>
          <w:p w:rsidR="003D15E3" w:rsidRDefault="003D15E3">
            <w:pPr>
              <w:rPr>
                <w:sz w:val="24"/>
              </w:rPr>
            </w:pPr>
          </w:p>
          <w:p w:rsidR="003D15E3" w:rsidRDefault="003D15E3">
            <w:pPr>
              <w:rPr>
                <w:sz w:val="24"/>
              </w:rPr>
            </w:pPr>
          </w:p>
          <w:p w:rsidR="003D15E3" w:rsidRDefault="003D15E3">
            <w:pPr>
              <w:rPr>
                <w:sz w:val="24"/>
              </w:rPr>
            </w:pPr>
          </w:p>
          <w:p w:rsidR="003D15E3" w:rsidRDefault="003D15E3">
            <w:pPr>
              <w:rPr>
                <w:sz w:val="24"/>
              </w:rPr>
            </w:pPr>
            <w:r>
              <w:rPr>
                <w:sz w:val="24"/>
              </w:rPr>
              <w:t xml:space="preserve">Социально политическая </w:t>
            </w:r>
          </w:p>
          <w:p w:rsidR="003D15E3" w:rsidRDefault="003D15E3">
            <w:pPr>
              <w:rPr>
                <w:sz w:val="24"/>
              </w:rPr>
            </w:pPr>
          </w:p>
          <w:p w:rsidR="003D15E3" w:rsidRDefault="003D15E3">
            <w:pPr>
              <w:rPr>
                <w:sz w:val="24"/>
              </w:rPr>
            </w:pPr>
          </w:p>
          <w:p w:rsidR="003D15E3" w:rsidRDefault="003D15E3">
            <w:pPr>
              <w:rPr>
                <w:sz w:val="24"/>
              </w:rPr>
            </w:pPr>
          </w:p>
          <w:p w:rsidR="003D15E3" w:rsidRDefault="003D15E3">
            <w:pPr>
              <w:rPr>
                <w:sz w:val="24"/>
              </w:rPr>
            </w:pPr>
          </w:p>
          <w:p w:rsidR="003D15E3" w:rsidRDefault="003D15E3">
            <w:pPr>
              <w:rPr>
                <w:sz w:val="24"/>
              </w:rPr>
            </w:pPr>
          </w:p>
          <w:p w:rsidR="003D15E3" w:rsidRDefault="003D15E3">
            <w:pPr>
              <w:rPr>
                <w:sz w:val="24"/>
              </w:rPr>
            </w:pPr>
          </w:p>
          <w:p w:rsidR="003D15E3" w:rsidRDefault="003D15E3">
            <w:pPr>
              <w:rPr>
                <w:sz w:val="24"/>
              </w:rPr>
            </w:pPr>
          </w:p>
          <w:p w:rsidR="003D15E3" w:rsidRDefault="003D15E3">
            <w:pPr>
              <w:rPr>
                <w:sz w:val="24"/>
              </w:rPr>
            </w:pPr>
            <w:r>
              <w:rPr>
                <w:sz w:val="24"/>
              </w:rPr>
              <w:t>Техногенная</w:t>
            </w:r>
          </w:p>
          <w:p w:rsidR="003D15E3" w:rsidRDefault="003D15E3">
            <w:pPr>
              <w:rPr>
                <w:sz w:val="24"/>
              </w:rPr>
            </w:pPr>
          </w:p>
          <w:p w:rsidR="003D15E3" w:rsidRDefault="003D15E3">
            <w:pPr>
              <w:rPr>
                <w:sz w:val="24"/>
              </w:rPr>
            </w:pPr>
          </w:p>
          <w:p w:rsidR="003D15E3" w:rsidRDefault="003D15E3">
            <w:pPr>
              <w:rPr>
                <w:sz w:val="24"/>
              </w:rPr>
            </w:pPr>
          </w:p>
          <w:p w:rsidR="003D15E3" w:rsidRDefault="003D15E3">
            <w:pPr>
              <w:rPr>
                <w:sz w:val="24"/>
              </w:rPr>
            </w:pPr>
            <w:r>
              <w:rPr>
                <w:sz w:val="24"/>
              </w:rPr>
              <w:t>Природная</w:t>
            </w:r>
          </w:p>
        </w:tc>
        <w:tc>
          <w:tcPr>
            <w:tcW w:w="3260" w:type="dxa"/>
          </w:tcPr>
          <w:p w:rsidR="003D15E3" w:rsidRDefault="003D15E3">
            <w:pPr>
              <w:rPr>
                <w:sz w:val="24"/>
              </w:rPr>
            </w:pPr>
            <w:r>
              <w:rPr>
                <w:sz w:val="24"/>
              </w:rPr>
              <w:t>Дефицит инвестиций финансовая дестабилизация, рост неплатежей</w:t>
            </w:r>
          </w:p>
          <w:p w:rsidR="003D15E3" w:rsidRDefault="003D15E3">
            <w:pPr>
              <w:rPr>
                <w:sz w:val="24"/>
              </w:rPr>
            </w:pPr>
          </w:p>
          <w:p w:rsidR="003D15E3" w:rsidRDefault="003D15E3">
            <w:pPr>
              <w:rPr>
                <w:sz w:val="24"/>
              </w:rPr>
            </w:pPr>
          </w:p>
          <w:p w:rsidR="003D15E3" w:rsidRDefault="003D15E3">
            <w:pPr>
              <w:rPr>
                <w:sz w:val="24"/>
              </w:rPr>
            </w:pPr>
          </w:p>
          <w:p w:rsidR="003D15E3" w:rsidRDefault="003D15E3">
            <w:pPr>
              <w:rPr>
                <w:sz w:val="24"/>
              </w:rPr>
            </w:pPr>
          </w:p>
          <w:p w:rsidR="003D15E3" w:rsidRDefault="003D15E3">
            <w:pPr>
              <w:rPr>
                <w:sz w:val="24"/>
              </w:rPr>
            </w:pPr>
            <w:r>
              <w:rPr>
                <w:sz w:val="24"/>
              </w:rPr>
              <w:t xml:space="preserve">Слабость хозяйственных связей </w:t>
            </w:r>
          </w:p>
          <w:p w:rsidR="003D15E3" w:rsidRDefault="003D15E3">
            <w:pPr>
              <w:rPr>
                <w:sz w:val="24"/>
              </w:rPr>
            </w:pPr>
            <w:r>
              <w:rPr>
                <w:sz w:val="24"/>
              </w:rPr>
              <w:t>Высокий монополизм</w:t>
            </w:r>
          </w:p>
          <w:p w:rsidR="003D15E3" w:rsidRDefault="003D15E3">
            <w:pPr>
              <w:rPr>
                <w:sz w:val="24"/>
              </w:rPr>
            </w:pPr>
          </w:p>
          <w:p w:rsidR="003D15E3" w:rsidRDefault="003D15E3">
            <w:pPr>
              <w:rPr>
                <w:sz w:val="24"/>
              </w:rPr>
            </w:pPr>
          </w:p>
          <w:p w:rsidR="003D15E3" w:rsidRDefault="003D15E3">
            <w:pPr>
              <w:rPr>
                <w:sz w:val="24"/>
              </w:rPr>
            </w:pPr>
            <w:r>
              <w:rPr>
                <w:sz w:val="24"/>
              </w:rPr>
              <w:t>Высокая энергоёмкость экономики, слабость энергосберегающей деятельности</w:t>
            </w:r>
          </w:p>
          <w:p w:rsidR="003D15E3" w:rsidRDefault="003D15E3">
            <w:pPr>
              <w:rPr>
                <w:sz w:val="24"/>
              </w:rPr>
            </w:pPr>
          </w:p>
          <w:p w:rsidR="003D15E3" w:rsidRDefault="003D15E3">
            <w:pPr>
              <w:rPr>
                <w:sz w:val="24"/>
              </w:rPr>
            </w:pPr>
            <w:r>
              <w:rPr>
                <w:sz w:val="24"/>
              </w:rPr>
              <w:t>Срыв партнёрами договорных поставок оборудования, и др. материалов для сооружения и эксплуатации ТЭК</w:t>
            </w:r>
          </w:p>
          <w:p w:rsidR="003D15E3" w:rsidRDefault="003D15E3">
            <w:pPr>
              <w:rPr>
                <w:sz w:val="24"/>
              </w:rPr>
            </w:pPr>
          </w:p>
          <w:p w:rsidR="003D15E3" w:rsidRDefault="003D15E3">
            <w:pPr>
              <w:rPr>
                <w:sz w:val="24"/>
              </w:rPr>
            </w:pPr>
            <w:r>
              <w:rPr>
                <w:sz w:val="24"/>
              </w:rPr>
              <w:t>Дискриминационные меры в отношении российских ТЭР на внешних рынках  и их транзитах</w:t>
            </w:r>
          </w:p>
          <w:p w:rsidR="003D15E3" w:rsidRDefault="003D15E3">
            <w:pPr>
              <w:rPr>
                <w:sz w:val="24"/>
              </w:rPr>
            </w:pPr>
          </w:p>
          <w:p w:rsidR="003D15E3" w:rsidRDefault="003D15E3">
            <w:pPr>
              <w:rPr>
                <w:sz w:val="24"/>
              </w:rPr>
            </w:pPr>
            <w:r>
              <w:rPr>
                <w:sz w:val="24"/>
              </w:rPr>
              <w:t xml:space="preserve">Трудовые конфликты и забастовки </w:t>
            </w:r>
          </w:p>
          <w:p w:rsidR="003D15E3" w:rsidRDefault="003D15E3">
            <w:pPr>
              <w:rPr>
                <w:sz w:val="24"/>
              </w:rPr>
            </w:pPr>
          </w:p>
          <w:p w:rsidR="003D15E3" w:rsidRDefault="003D15E3">
            <w:pPr>
              <w:rPr>
                <w:sz w:val="24"/>
              </w:rPr>
            </w:pPr>
          </w:p>
          <w:p w:rsidR="003D15E3" w:rsidRDefault="003D15E3">
            <w:pPr>
              <w:rPr>
                <w:sz w:val="24"/>
              </w:rPr>
            </w:pPr>
            <w:r>
              <w:rPr>
                <w:sz w:val="24"/>
              </w:rPr>
              <w:t>Диверсии, терроризм, политические конфликты</w:t>
            </w:r>
          </w:p>
          <w:p w:rsidR="003D15E3" w:rsidRDefault="003D15E3">
            <w:pPr>
              <w:rPr>
                <w:sz w:val="24"/>
              </w:rPr>
            </w:pPr>
            <w:r>
              <w:rPr>
                <w:sz w:val="24"/>
              </w:rPr>
              <w:t xml:space="preserve">Общественные движения антиэнергетические направленности </w:t>
            </w:r>
          </w:p>
          <w:p w:rsidR="003D15E3" w:rsidRDefault="003D15E3">
            <w:pPr>
              <w:rPr>
                <w:sz w:val="24"/>
              </w:rPr>
            </w:pPr>
          </w:p>
          <w:p w:rsidR="003D15E3" w:rsidRDefault="003D15E3">
            <w:pPr>
              <w:rPr>
                <w:sz w:val="24"/>
              </w:rPr>
            </w:pPr>
            <w:r>
              <w:rPr>
                <w:sz w:val="24"/>
              </w:rPr>
              <w:t>Крупные аварии объектов массовые аварии в СЭ</w:t>
            </w:r>
            <w:r w:rsidR="00295392">
              <w:rPr>
                <w:position w:val="-1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7.25pt" fillcolor="window">
                  <v:imagedata r:id="rId5" o:title=""/>
                </v:shape>
              </w:pict>
            </w:r>
          </w:p>
          <w:p w:rsidR="003D15E3" w:rsidRDefault="003D15E3">
            <w:pPr>
              <w:rPr>
                <w:sz w:val="24"/>
              </w:rPr>
            </w:pPr>
          </w:p>
          <w:p w:rsidR="003D15E3" w:rsidRDefault="003D15E3">
            <w:pPr>
              <w:rPr>
                <w:sz w:val="24"/>
              </w:rPr>
            </w:pPr>
          </w:p>
          <w:p w:rsidR="003D15E3" w:rsidRDefault="003D15E3">
            <w:pPr>
              <w:rPr>
                <w:sz w:val="24"/>
              </w:rPr>
            </w:pPr>
          </w:p>
          <w:p w:rsidR="003D15E3" w:rsidRDefault="003D15E3">
            <w:pPr>
              <w:rPr>
                <w:sz w:val="24"/>
              </w:rPr>
            </w:pPr>
            <w:r>
              <w:rPr>
                <w:sz w:val="24"/>
              </w:rPr>
              <w:t>Стихийные бедствия</w:t>
            </w:r>
          </w:p>
          <w:p w:rsidR="003D15E3" w:rsidRDefault="003D15E3">
            <w:pPr>
              <w:rPr>
                <w:sz w:val="24"/>
              </w:rPr>
            </w:pPr>
          </w:p>
          <w:p w:rsidR="003D15E3" w:rsidRDefault="003D15E3">
            <w:pPr>
              <w:rPr>
                <w:sz w:val="24"/>
              </w:rPr>
            </w:pPr>
          </w:p>
          <w:p w:rsidR="003D15E3" w:rsidRDefault="003D15E3">
            <w:pPr>
              <w:rPr>
                <w:sz w:val="24"/>
              </w:rPr>
            </w:pPr>
          </w:p>
          <w:p w:rsidR="003D15E3" w:rsidRDefault="003D15E3">
            <w:pPr>
              <w:rPr>
                <w:sz w:val="24"/>
              </w:rPr>
            </w:pPr>
            <w:r>
              <w:rPr>
                <w:sz w:val="24"/>
              </w:rPr>
              <w:t>Сильные проявления нормальных природных процессов</w:t>
            </w:r>
          </w:p>
        </w:tc>
        <w:tc>
          <w:tcPr>
            <w:tcW w:w="3876" w:type="dxa"/>
          </w:tcPr>
          <w:p w:rsidR="003D15E3" w:rsidRDefault="003D15E3">
            <w:pPr>
              <w:rPr>
                <w:sz w:val="24"/>
              </w:rPr>
            </w:pPr>
            <w:r>
              <w:rPr>
                <w:sz w:val="24"/>
              </w:rPr>
              <w:t xml:space="preserve">Недостаточный ввод мощностей техперевооружение СЭ </w:t>
            </w:r>
          </w:p>
          <w:p w:rsidR="003D15E3" w:rsidRDefault="003D15E3">
            <w:pPr>
              <w:rPr>
                <w:sz w:val="24"/>
              </w:rPr>
            </w:pPr>
            <w:r>
              <w:rPr>
                <w:sz w:val="24"/>
              </w:rPr>
              <w:t>Задержка выплаты зарплаты, трудности с приобретением ТЭР и материалов, снижение возможности самофинансирования</w:t>
            </w:r>
          </w:p>
          <w:p w:rsidR="003D15E3" w:rsidRDefault="003D15E3">
            <w:pPr>
              <w:rPr>
                <w:sz w:val="24"/>
              </w:rPr>
            </w:pPr>
          </w:p>
          <w:p w:rsidR="003D15E3" w:rsidRDefault="003D15E3">
            <w:pPr>
              <w:rPr>
                <w:sz w:val="24"/>
              </w:rPr>
            </w:pPr>
            <w:r>
              <w:rPr>
                <w:sz w:val="24"/>
              </w:rPr>
              <w:t>Перебои в поставках оборудования</w:t>
            </w:r>
          </w:p>
          <w:p w:rsidR="003D15E3" w:rsidRDefault="003D15E3">
            <w:pPr>
              <w:rPr>
                <w:sz w:val="24"/>
              </w:rPr>
            </w:pPr>
            <w:r>
              <w:rPr>
                <w:sz w:val="24"/>
              </w:rPr>
              <w:t>Запчастей, топлива</w:t>
            </w:r>
          </w:p>
          <w:p w:rsidR="003D15E3" w:rsidRDefault="003D15E3">
            <w:pPr>
              <w:rPr>
                <w:sz w:val="24"/>
              </w:rPr>
            </w:pPr>
            <w:r>
              <w:rPr>
                <w:sz w:val="24"/>
              </w:rPr>
              <w:t>Диктат в ценах, тарифах на ТЭР</w:t>
            </w:r>
          </w:p>
          <w:p w:rsidR="003D15E3" w:rsidRDefault="003D15E3">
            <w:pPr>
              <w:rPr>
                <w:sz w:val="24"/>
                <w:lang w:val="en-US"/>
              </w:rPr>
            </w:pPr>
            <w:r>
              <w:rPr>
                <w:sz w:val="24"/>
              </w:rPr>
              <w:t xml:space="preserve">Качество и перебои поставок </w:t>
            </w:r>
          </w:p>
          <w:p w:rsidR="003D15E3" w:rsidRDefault="003D15E3">
            <w:pPr>
              <w:rPr>
                <w:sz w:val="24"/>
                <w:lang w:val="en-US"/>
              </w:rPr>
            </w:pPr>
          </w:p>
          <w:p w:rsidR="003D15E3" w:rsidRDefault="003D15E3">
            <w:pPr>
              <w:rPr>
                <w:sz w:val="24"/>
              </w:rPr>
            </w:pPr>
            <w:r>
              <w:rPr>
                <w:sz w:val="24"/>
              </w:rPr>
              <w:t>Напряженность энергоблоков,</w:t>
            </w:r>
          </w:p>
          <w:p w:rsidR="003D15E3" w:rsidRDefault="003D15E3">
            <w:pPr>
              <w:rPr>
                <w:sz w:val="24"/>
              </w:rPr>
            </w:pPr>
            <w:r>
              <w:rPr>
                <w:sz w:val="24"/>
              </w:rPr>
              <w:t xml:space="preserve">дефицит ТЭР, сниженная величина </w:t>
            </w:r>
          </w:p>
          <w:p w:rsidR="003D15E3" w:rsidRDefault="003D15E3">
            <w:pPr>
              <w:rPr>
                <w:sz w:val="24"/>
              </w:rPr>
            </w:pPr>
            <w:r>
              <w:rPr>
                <w:sz w:val="24"/>
              </w:rPr>
              <w:t>резервов и запасов</w:t>
            </w:r>
          </w:p>
          <w:p w:rsidR="003D15E3" w:rsidRDefault="003D15E3">
            <w:pPr>
              <w:rPr>
                <w:sz w:val="24"/>
              </w:rPr>
            </w:pPr>
          </w:p>
          <w:p w:rsidR="003D15E3" w:rsidRDefault="003D15E3">
            <w:pPr>
              <w:rPr>
                <w:sz w:val="24"/>
              </w:rPr>
            </w:pPr>
          </w:p>
          <w:p w:rsidR="003D15E3" w:rsidRDefault="003D15E3">
            <w:pPr>
              <w:rPr>
                <w:sz w:val="24"/>
              </w:rPr>
            </w:pPr>
            <w:r>
              <w:rPr>
                <w:sz w:val="24"/>
              </w:rPr>
              <w:t>Замедление ввода мощностей, недовыроботка ТЭР</w:t>
            </w:r>
          </w:p>
          <w:p w:rsidR="003D15E3" w:rsidRDefault="003D15E3">
            <w:pPr>
              <w:rPr>
                <w:sz w:val="24"/>
              </w:rPr>
            </w:pPr>
          </w:p>
          <w:p w:rsidR="003D15E3" w:rsidRDefault="003D15E3">
            <w:pPr>
              <w:rPr>
                <w:sz w:val="24"/>
              </w:rPr>
            </w:pPr>
          </w:p>
          <w:p w:rsidR="003D15E3" w:rsidRDefault="003D15E3">
            <w:pPr>
              <w:rPr>
                <w:sz w:val="24"/>
              </w:rPr>
            </w:pPr>
          </w:p>
          <w:p w:rsidR="003D15E3" w:rsidRDefault="003D15E3">
            <w:pPr>
              <w:rPr>
                <w:sz w:val="24"/>
              </w:rPr>
            </w:pPr>
          </w:p>
          <w:p w:rsidR="003D15E3" w:rsidRDefault="003D15E3">
            <w:pPr>
              <w:rPr>
                <w:sz w:val="24"/>
              </w:rPr>
            </w:pPr>
            <w:r>
              <w:rPr>
                <w:sz w:val="24"/>
              </w:rPr>
              <w:t>Снижение дохода от экспорта ТЭР и источников инвестиций в ТЭР</w:t>
            </w:r>
          </w:p>
          <w:p w:rsidR="003D15E3" w:rsidRDefault="003D15E3">
            <w:pPr>
              <w:rPr>
                <w:sz w:val="24"/>
              </w:rPr>
            </w:pPr>
          </w:p>
          <w:p w:rsidR="003D15E3" w:rsidRDefault="003D15E3">
            <w:pPr>
              <w:rPr>
                <w:sz w:val="24"/>
              </w:rPr>
            </w:pPr>
          </w:p>
          <w:p w:rsidR="003D15E3" w:rsidRDefault="003D15E3">
            <w:pPr>
              <w:rPr>
                <w:sz w:val="24"/>
              </w:rPr>
            </w:pPr>
          </w:p>
          <w:p w:rsidR="003D15E3" w:rsidRDefault="003D15E3">
            <w:pPr>
              <w:rPr>
                <w:sz w:val="24"/>
              </w:rPr>
            </w:pPr>
            <w:r>
              <w:rPr>
                <w:sz w:val="24"/>
              </w:rPr>
              <w:t xml:space="preserve">Нарушение стабильности энергоснабжения, ремонтных циклов, дефицит ТЭР </w:t>
            </w:r>
          </w:p>
          <w:p w:rsidR="003D15E3" w:rsidRDefault="003D15E3">
            <w:pPr>
              <w:rPr>
                <w:sz w:val="24"/>
              </w:rPr>
            </w:pPr>
          </w:p>
          <w:p w:rsidR="003D15E3" w:rsidRDefault="003D15E3">
            <w:pPr>
              <w:rPr>
                <w:sz w:val="24"/>
              </w:rPr>
            </w:pPr>
            <w:r>
              <w:rPr>
                <w:sz w:val="24"/>
              </w:rPr>
              <w:t>Аварии выход из строя объектов ТЭР, перебои в поставках ТЭР</w:t>
            </w:r>
          </w:p>
          <w:p w:rsidR="003D15E3" w:rsidRDefault="003D15E3">
            <w:pPr>
              <w:rPr>
                <w:sz w:val="24"/>
              </w:rPr>
            </w:pPr>
            <w:r>
              <w:rPr>
                <w:sz w:val="24"/>
              </w:rPr>
              <w:t>Ограничения строительства и функционирования объектов ТЭР</w:t>
            </w:r>
          </w:p>
          <w:p w:rsidR="003D15E3" w:rsidRDefault="003D15E3">
            <w:pPr>
              <w:rPr>
                <w:sz w:val="24"/>
              </w:rPr>
            </w:pPr>
          </w:p>
          <w:p w:rsidR="003D15E3" w:rsidRDefault="003D15E3">
            <w:pPr>
              <w:rPr>
                <w:sz w:val="24"/>
              </w:rPr>
            </w:pPr>
          </w:p>
          <w:p w:rsidR="003D15E3" w:rsidRDefault="003D15E3">
            <w:pPr>
              <w:rPr>
                <w:sz w:val="24"/>
              </w:rPr>
            </w:pPr>
            <w:r>
              <w:rPr>
                <w:sz w:val="24"/>
              </w:rPr>
              <w:t>Снижение производственного потенциала, запаса и резервов, ограничения их отключения потребителей</w:t>
            </w:r>
          </w:p>
          <w:p w:rsidR="003D15E3" w:rsidRDefault="003D15E3">
            <w:pPr>
              <w:rPr>
                <w:sz w:val="24"/>
              </w:rPr>
            </w:pPr>
          </w:p>
          <w:p w:rsidR="003D15E3" w:rsidRDefault="003D15E3">
            <w:pPr>
              <w:rPr>
                <w:sz w:val="24"/>
              </w:rPr>
            </w:pPr>
            <w:r>
              <w:rPr>
                <w:sz w:val="24"/>
              </w:rPr>
              <w:t>Выход из строя объектов ТЭК на обширной территории, отключения и ограничения потребителей</w:t>
            </w:r>
          </w:p>
          <w:p w:rsidR="003D15E3" w:rsidRDefault="003D15E3">
            <w:pPr>
              <w:rPr>
                <w:sz w:val="24"/>
              </w:rPr>
            </w:pPr>
          </w:p>
          <w:p w:rsidR="003D15E3" w:rsidRDefault="003D15E3">
            <w:pPr>
              <w:rPr>
                <w:sz w:val="24"/>
              </w:rPr>
            </w:pPr>
            <w:r>
              <w:rPr>
                <w:sz w:val="24"/>
              </w:rPr>
              <w:t>Ограничения потребителей</w:t>
            </w:r>
          </w:p>
        </w:tc>
      </w:tr>
    </w:tbl>
    <w:p w:rsidR="003D15E3" w:rsidRDefault="003D15E3">
      <w:pPr>
        <w:jc w:val="center"/>
        <w:rPr>
          <w:sz w:val="28"/>
        </w:rPr>
      </w:pPr>
    </w:p>
    <w:p w:rsidR="003D15E3" w:rsidRDefault="003D15E3">
      <w:pPr>
        <w:jc w:val="center"/>
        <w:rPr>
          <w:sz w:val="28"/>
        </w:rPr>
      </w:pPr>
      <w:r>
        <w:rPr>
          <w:sz w:val="28"/>
        </w:rPr>
        <w:t>4.3 ЭНЕРГЕТИЧЕСКОЕ ВЗАИМОДЕЙСТВИЕ РОССИИ  СО СТРАНАМИ  БЛИЖНЕГО ЗАРУБЕЖЬЯ</w:t>
      </w:r>
    </w:p>
    <w:p w:rsidR="003D15E3" w:rsidRDefault="003D15E3">
      <w:pPr>
        <w:rPr>
          <w:sz w:val="28"/>
        </w:rPr>
      </w:pPr>
      <w:r>
        <w:rPr>
          <w:sz w:val="28"/>
        </w:rPr>
        <w:t xml:space="preserve">  Энергетическая стратегия РФ предусматривает широкое внешнеэкономическое сотрудничество, как фактора стабилизации ТЭК страны. Особый приоритет придаётся связям со странами ближнего зарубежья несколько сложившиеся за долгие годы традицией, сколько продиктован «самой природой», так как большинство этих стран слабо обеспечены собственными ТЭР. Страны ближнего зарубежья можно разделить на 3 категории:</w:t>
      </w:r>
    </w:p>
    <w:p w:rsidR="003D15E3" w:rsidRDefault="003D15E3">
      <w:pPr>
        <w:rPr>
          <w:sz w:val="28"/>
        </w:rPr>
      </w:pPr>
      <w:r>
        <w:rPr>
          <w:sz w:val="28"/>
        </w:rPr>
        <w:t xml:space="preserve">имеющие активный баланс ТЭР (Россия, Казахстан, Туркмения); частично обеспечивающие свои потребности в ТЭР (Азербайджан, Украина, Киргизия, Таджикистан, Узбекистан); Уровень обеспеченности ТЭР не превышает 5-10% (Армения, Беларусь, Грузия, Молдова). </w:t>
      </w:r>
    </w:p>
    <w:p w:rsidR="003D15E3" w:rsidRDefault="003D15E3">
      <w:pPr>
        <w:rPr>
          <w:sz w:val="28"/>
        </w:rPr>
      </w:pPr>
      <w:r>
        <w:rPr>
          <w:sz w:val="28"/>
        </w:rPr>
        <w:t xml:space="preserve">  Новые энергетические стратегии стран СНГ обосновывают состав антикризисных мер оздоровления ТЭК этих стран. Активизировались поиски собственных ТЭР и открыты небольшие месторождения нефти и угля в Армении и Молдове, вовлекаются гидроресурсы малых рек (Таджикистан), изучаются возможности не традиционных источников энергии в республиках Средней Азии. </w:t>
      </w:r>
    </w:p>
    <w:p w:rsidR="003D15E3" w:rsidRDefault="003D15E3">
      <w:pPr>
        <w:rPr>
          <w:sz w:val="28"/>
        </w:rPr>
      </w:pPr>
      <w:r>
        <w:rPr>
          <w:sz w:val="28"/>
        </w:rPr>
        <w:t xml:space="preserve">  Однако проблема энергоснабжения большинства стран СНГ остаётся острой, даже в благополучных странах. Так, в Туркменистане на внутренние нужды используется до 25% добываемого газа, а 75% передаётся в страны СНГ. В тоже время, в связи с отсутствием собственного угля в республику поставляется до полутора млн.т Киргизских, Таджикских и Узбекских углей. Потребность в нефти собственными ресурсами обеспечивается на 30% и по этому предусматривается поставка нефти из России.</w:t>
      </w:r>
    </w:p>
    <w:p w:rsidR="003D15E3" w:rsidRDefault="003D15E3">
      <w:pPr>
        <w:rPr>
          <w:sz w:val="28"/>
        </w:rPr>
      </w:pPr>
      <w:r>
        <w:rPr>
          <w:sz w:val="28"/>
        </w:rPr>
        <w:t xml:space="preserve">  В Казахстане объем добычи экибастузского угля ограничен трудностью его использования на ТЭС, отсутствием специального оборудования, обеспечивающего достижение экологических норм при сжигании данного топлива. При наличии ограничений добычи природного газа на Карагагонакском месторождении имеются большие возможности при освоении Тенгизского нефти газового месторождения. Казахстан может вывозить рядовой уголь и нефть, но остаётся дефицит по газу (до 50 млн.т.у.т. на перспективу), топочному мазуту (до 2-3млн.т.у.т.) и сортовому углю. Следовательно, даже для указанных стран возникли трудности самобаланса и требуются энергетические связи с другими странами СНГ, прежде всего с Россией. </w:t>
      </w:r>
    </w:p>
    <w:p w:rsidR="003D15E3" w:rsidRDefault="003D15E3">
      <w:pPr>
        <w:rPr>
          <w:sz w:val="28"/>
        </w:rPr>
      </w:pPr>
      <w:r>
        <w:rPr>
          <w:sz w:val="28"/>
        </w:rPr>
        <w:t xml:space="preserve">   Основные тенденции развития энергетики стран ближнего зарубежья направлены на формирование национальных, экономически и экологически допустимых топливно-энергетических балансов (ТЭБ), состоят в следующем.</w:t>
      </w:r>
    </w:p>
    <w:p w:rsidR="003D15E3" w:rsidRDefault="003D15E3">
      <w:pPr>
        <w:numPr>
          <w:ilvl w:val="0"/>
          <w:numId w:val="1"/>
        </w:numPr>
        <w:rPr>
          <w:sz w:val="28"/>
        </w:rPr>
      </w:pPr>
      <w:r>
        <w:rPr>
          <w:sz w:val="28"/>
        </w:rPr>
        <w:t>Социальная направленность развития энергетики, заключённая в достижении заданных ориентиров потребления топлива и энергии на душу населения, повышением доли расходов ТЭР в коммунально-бытовом и сельском хозяйстве и снижении в промышленности, применении экологически чистых источников.</w:t>
      </w:r>
    </w:p>
    <w:p w:rsidR="003D15E3" w:rsidRDefault="003D15E3">
      <w:pPr>
        <w:numPr>
          <w:ilvl w:val="0"/>
          <w:numId w:val="1"/>
        </w:numPr>
        <w:rPr>
          <w:sz w:val="28"/>
        </w:rPr>
      </w:pPr>
      <w:r>
        <w:rPr>
          <w:sz w:val="28"/>
        </w:rPr>
        <w:t>Усиление политики энергосбережения, поскольку почти третья часть всех добываемых энергоресурсов в настоящее время не используется (теряется), что приводит не только к экономическому, но и к экологическому ущербу. Так, в Белоруссии с помощью низких налогов стимулируются энергосберегающие технологии, разработан план обеспечения приборами учёта ТЭР, вводятся стандарты на бытовую технику, что позволит уменьшить потребление ТЭР на 20%. В Азербайджане за счёт энергосбережения предусматривается удовлетворить потребности в ТЭР на 25%.</w:t>
      </w:r>
    </w:p>
    <w:p w:rsidR="003D15E3" w:rsidRDefault="003D15E3">
      <w:pPr>
        <w:rPr>
          <w:sz w:val="28"/>
        </w:rPr>
      </w:pPr>
      <w:r>
        <w:rPr>
          <w:sz w:val="28"/>
        </w:rPr>
        <w:t xml:space="preserve">   В то же время для внедрения энергосбережения необходимо разработать согласованную между странами СНГ программу по выпуску энергосберегающего оборудования, принять законодательные акты, механизмы формирования тарифов и цен, порядок взаимоотношения и т.п.</w:t>
      </w:r>
    </w:p>
    <w:p w:rsidR="003D15E3" w:rsidRDefault="003D15E3">
      <w:pPr>
        <w:numPr>
          <w:ilvl w:val="0"/>
          <w:numId w:val="1"/>
        </w:numPr>
        <w:rPr>
          <w:sz w:val="28"/>
        </w:rPr>
      </w:pPr>
      <w:r>
        <w:rPr>
          <w:sz w:val="28"/>
        </w:rPr>
        <w:t>Вовлечение в ТЭБ местных энергоресурсов, включая нетрадиционные.</w:t>
      </w:r>
    </w:p>
    <w:p w:rsidR="003D15E3" w:rsidRDefault="003D15E3">
      <w:pPr>
        <w:numPr>
          <w:ilvl w:val="0"/>
          <w:numId w:val="1"/>
        </w:numPr>
        <w:rPr>
          <w:sz w:val="28"/>
        </w:rPr>
      </w:pPr>
      <w:r>
        <w:rPr>
          <w:sz w:val="28"/>
        </w:rPr>
        <w:t>Возрастание роли природного газа во всех странах СНГ, что, в основном, связано с невозможностью вовлечение в ближайшее время в ТЭБ по требованиям экологичности и снижения поставок мазута.</w:t>
      </w:r>
    </w:p>
    <w:p w:rsidR="003D15E3" w:rsidRDefault="003D15E3">
      <w:pPr>
        <w:numPr>
          <w:ilvl w:val="0"/>
          <w:numId w:val="1"/>
        </w:numPr>
        <w:rPr>
          <w:sz w:val="28"/>
        </w:rPr>
      </w:pPr>
      <w:r>
        <w:rPr>
          <w:sz w:val="28"/>
        </w:rPr>
        <w:t>Коренная реконструкция теплового хозяйства и электроэнергетики на базе совершенных ГТУ и ПГУ на газе.</w:t>
      </w:r>
    </w:p>
    <w:p w:rsidR="003D15E3" w:rsidRDefault="003D15E3">
      <w:pPr>
        <w:numPr>
          <w:ilvl w:val="0"/>
          <w:numId w:val="1"/>
        </w:numPr>
        <w:rPr>
          <w:sz w:val="28"/>
        </w:rPr>
      </w:pPr>
      <w:r>
        <w:rPr>
          <w:sz w:val="28"/>
        </w:rPr>
        <w:t>Ввиду снижения добычи нефти в России, объём её переработки уменьшится, осложнится обеспечение стран СНГ бензином, дизельным топливом и мазутом (Украина, Армения, Грузия, Белорусь). В то же время избыток нефти в Казахстане позволит практически обеспечить страны СНГ в нефтепродуктах, а некоторые страны рассчитывают на собственные ресурсы (Азербайджан, Туркменистан  и, возможно - Узбекистан.</w:t>
      </w:r>
    </w:p>
    <w:p w:rsidR="003D15E3" w:rsidRDefault="003D15E3">
      <w:pPr>
        <w:numPr>
          <w:ilvl w:val="0"/>
          <w:numId w:val="1"/>
        </w:numPr>
        <w:rPr>
          <w:sz w:val="28"/>
        </w:rPr>
      </w:pPr>
      <w:r>
        <w:rPr>
          <w:sz w:val="28"/>
        </w:rPr>
        <w:t>Существенное снижение атомной энергетики в ТЭБ европейских стран ближнего зарубежья и, прежде всего на Украине. В то же время трудности в обеспечении электроэнергией заставляют некоторые страны пересматривать своё отношение к строительству АЭС. Так, в Белоруссии предполагается сооружение к 2010 г. АЭС мощностью 1000 МВт с энергоблоками нового поколения. В Армении осуществляется пуск законсервированной АЭС.</w:t>
      </w:r>
    </w:p>
    <w:p w:rsidR="003D15E3" w:rsidRDefault="003D15E3">
      <w:pPr>
        <w:numPr>
          <w:ilvl w:val="0"/>
          <w:numId w:val="1"/>
        </w:numPr>
        <w:rPr>
          <w:sz w:val="28"/>
        </w:rPr>
      </w:pPr>
      <w:r>
        <w:rPr>
          <w:sz w:val="28"/>
        </w:rPr>
        <w:t>Усиление энергетических связей между странами: по газу – РФ и Туркменистан, по электроэнергии – практически со всеми странами, по углю – РФ с Казахстаном и др. странами.</w:t>
      </w:r>
    </w:p>
    <w:p w:rsidR="003D15E3" w:rsidRDefault="003D15E3">
      <w:pPr>
        <w:ind w:left="75"/>
        <w:jc w:val="center"/>
        <w:rPr>
          <w:sz w:val="28"/>
          <w:lang w:val="en-US"/>
        </w:rPr>
      </w:pPr>
    </w:p>
    <w:p w:rsidR="003D15E3" w:rsidRDefault="003D15E3">
      <w:pPr>
        <w:ind w:left="75"/>
        <w:jc w:val="center"/>
        <w:rPr>
          <w:sz w:val="28"/>
        </w:rPr>
      </w:pPr>
      <w:r>
        <w:rPr>
          <w:sz w:val="28"/>
        </w:rPr>
        <w:t>4.4 ЯДЕРНАЯ ЭНЕРГЕТИКА В ТЭК РОССИИ.</w:t>
      </w:r>
    </w:p>
    <w:p w:rsidR="003D15E3" w:rsidRDefault="003D15E3">
      <w:pPr>
        <w:pStyle w:val="a5"/>
      </w:pPr>
      <w:r>
        <w:t>Ядерная энергетика играет заметную роль в ТЭБ – на АЭС вырабатывается 17% электроэнергии; в 15 странах мира эта доля превосходит 30%. По прогнозам МАГАТЭ установленная мощность АЭС может возрасти к 2015 году примерно в 1.5 раза, т.е. до 390-530 ГВт. Рациональные масштабы использования ядерной энергетики определяется большим количеством факторов с особым учётом развития данной страны.</w:t>
      </w:r>
    </w:p>
    <w:p w:rsidR="003D15E3" w:rsidRDefault="003D15E3">
      <w:pPr>
        <w:ind w:left="75"/>
        <w:rPr>
          <w:sz w:val="28"/>
        </w:rPr>
      </w:pPr>
      <w:r>
        <w:rPr>
          <w:sz w:val="28"/>
        </w:rPr>
        <w:t xml:space="preserve">  В СЭИ проведён ряд исследований  экономических и экологических аспектов развития ядерной энергетики России и некоторых других регионах мира. Даже представлены кратко некоторые результаты этих исследований.</w:t>
      </w:r>
    </w:p>
    <w:p w:rsidR="003D15E3" w:rsidRDefault="003D15E3">
      <w:pPr>
        <w:ind w:left="75"/>
        <w:rPr>
          <w:sz w:val="28"/>
        </w:rPr>
      </w:pPr>
      <w:r>
        <w:rPr>
          <w:sz w:val="28"/>
        </w:rPr>
        <w:t>В связи с дискуссией по проблемам обеспечения безопасности российских АЭС была выполнена работа по оценке экономических последствий для страны от досрочного вывода из эксплуатации в 1995 – 1997годах АЭС с реакторами ВВЭР – 440 первого поколения и РБМК общей мощностью 12.8 ГВТ. Вывод такой мощности серьёзное возмущение для ЭБ России и требует не только ввода новых ТЭС на органическом топливе, но дополнительного развития  топливных баз и транспортных коммуникаций.</w:t>
      </w:r>
    </w:p>
    <w:p w:rsidR="003D15E3" w:rsidRDefault="003D15E3">
      <w:pPr>
        <w:ind w:left="75"/>
        <w:rPr>
          <w:sz w:val="28"/>
        </w:rPr>
      </w:pPr>
      <w:r>
        <w:rPr>
          <w:sz w:val="28"/>
        </w:rPr>
        <w:t xml:space="preserve">  Последствия определены путём составления двух вариантов развития ядерной энергетики (ЯЭ) – «базового», при котором АЭС работают до окончания своего проектного срока службы, и варианта досрочного вывода указанных АЭС.</w:t>
      </w:r>
    </w:p>
    <w:p w:rsidR="003D15E3" w:rsidRDefault="003D15E3">
      <w:pPr>
        <w:pStyle w:val="3"/>
      </w:pPr>
      <w:r>
        <w:t>Характеристики составленных вариантов</w:t>
      </w:r>
    </w:p>
    <w:p w:rsidR="003D15E3" w:rsidRDefault="003D15E3">
      <w:pPr>
        <w:pStyle w:val="4"/>
      </w:pPr>
      <w:r>
        <w:t>Таблица 4,3</w:t>
      </w:r>
    </w:p>
    <w:tbl>
      <w:tblPr>
        <w:tblW w:w="0" w:type="auto"/>
        <w:tblInd w:w="-53" w:type="dxa"/>
        <w:tblLayout w:type="fixed"/>
        <w:tblCellMar>
          <w:left w:w="30" w:type="dxa"/>
          <w:right w:w="30" w:type="dxa"/>
        </w:tblCellMar>
        <w:tblLook w:val="0000" w:firstRow="0" w:lastRow="0" w:firstColumn="0" w:lastColumn="0" w:noHBand="0" w:noVBand="0"/>
      </w:tblPr>
      <w:tblGrid>
        <w:gridCol w:w="1008"/>
        <w:gridCol w:w="1008"/>
        <w:gridCol w:w="1008"/>
        <w:gridCol w:w="1008"/>
        <w:gridCol w:w="1008"/>
        <w:gridCol w:w="1008"/>
        <w:gridCol w:w="1008"/>
        <w:gridCol w:w="1008"/>
      </w:tblGrid>
      <w:tr w:rsidR="00295392" w:rsidTr="00295392">
        <w:trPr>
          <w:trHeight w:val="264"/>
        </w:trPr>
        <w:tc>
          <w:tcPr>
            <w:tcW w:w="2016" w:type="dxa"/>
            <w:gridSpan w:val="2"/>
            <w:tcBorders>
              <w:top w:val="double" w:sz="6" w:space="0" w:color="auto"/>
              <w:lef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ХАРАКТЕРИСТИКА</w:t>
            </w:r>
          </w:p>
        </w:tc>
        <w:tc>
          <w:tcPr>
            <w:tcW w:w="1008" w:type="dxa"/>
            <w:tcBorders>
              <w:top w:val="double" w:sz="6" w:space="0" w:color="auto"/>
              <w:right w:val="single" w:sz="6" w:space="0" w:color="auto"/>
            </w:tcBorders>
          </w:tcPr>
          <w:p w:rsidR="003D15E3" w:rsidRDefault="003D15E3">
            <w:pPr>
              <w:jc w:val="center"/>
              <w:rPr>
                <w:rFonts w:ascii="Arial" w:hAnsi="Arial"/>
                <w:snapToGrid w:val="0"/>
                <w:color w:val="000000"/>
              </w:rPr>
            </w:pPr>
          </w:p>
        </w:tc>
        <w:tc>
          <w:tcPr>
            <w:tcW w:w="1008" w:type="dxa"/>
            <w:tcBorders>
              <w:top w:val="double" w:sz="6" w:space="0" w:color="auto"/>
              <w:left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1990г.</w:t>
            </w:r>
          </w:p>
        </w:tc>
        <w:tc>
          <w:tcPr>
            <w:tcW w:w="1008" w:type="dxa"/>
            <w:tcBorders>
              <w:top w:val="double" w:sz="6" w:space="0" w:color="auto"/>
              <w:left w:val="single" w:sz="6" w:space="0" w:color="auto"/>
              <w:bottom w:val="single" w:sz="6" w:space="0" w:color="auto"/>
            </w:tcBorders>
          </w:tcPr>
          <w:p w:rsidR="003D15E3" w:rsidRDefault="003D15E3">
            <w:pPr>
              <w:jc w:val="center"/>
              <w:rPr>
                <w:rFonts w:ascii="Arial" w:hAnsi="Arial"/>
                <w:snapToGrid w:val="0"/>
                <w:color w:val="000000"/>
              </w:rPr>
            </w:pPr>
            <w:r>
              <w:rPr>
                <w:rFonts w:ascii="Arial" w:hAnsi="Arial"/>
                <w:snapToGrid w:val="0"/>
                <w:color w:val="000000"/>
              </w:rPr>
              <w:t>Базовый</w:t>
            </w:r>
          </w:p>
        </w:tc>
        <w:tc>
          <w:tcPr>
            <w:tcW w:w="1008" w:type="dxa"/>
            <w:tcBorders>
              <w:top w:val="double" w:sz="6" w:space="0" w:color="auto"/>
              <w:bottom w:val="single" w:sz="6" w:space="0" w:color="auto"/>
              <w:right w:val="single" w:sz="2" w:space="0" w:color="000000"/>
            </w:tcBorders>
          </w:tcPr>
          <w:p w:rsidR="003D15E3" w:rsidRDefault="003D15E3">
            <w:pPr>
              <w:jc w:val="center"/>
              <w:rPr>
                <w:rFonts w:ascii="Arial" w:hAnsi="Arial"/>
                <w:snapToGrid w:val="0"/>
                <w:color w:val="000000"/>
              </w:rPr>
            </w:pPr>
          </w:p>
        </w:tc>
        <w:tc>
          <w:tcPr>
            <w:tcW w:w="2016" w:type="dxa"/>
            <w:gridSpan w:val="2"/>
            <w:tcBorders>
              <w:top w:val="double" w:sz="6" w:space="0" w:color="auto"/>
              <w:left w:val="single" w:sz="2" w:space="0" w:color="000000"/>
              <w:bottom w:val="single" w:sz="6" w:space="0" w:color="auto"/>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Досрочный</w:t>
            </w:r>
          </w:p>
        </w:tc>
      </w:tr>
      <w:tr w:rsidR="003D15E3">
        <w:trPr>
          <w:trHeight w:val="250"/>
        </w:trPr>
        <w:tc>
          <w:tcPr>
            <w:tcW w:w="1008" w:type="dxa"/>
            <w:tcBorders>
              <w:left w:val="double" w:sz="6" w:space="0" w:color="auto"/>
              <w:bottom w:val="single" w:sz="6" w:space="0" w:color="auto"/>
            </w:tcBorders>
          </w:tcPr>
          <w:p w:rsidR="003D15E3" w:rsidRDefault="003D15E3">
            <w:pPr>
              <w:jc w:val="center"/>
              <w:rPr>
                <w:rFonts w:ascii="Arial" w:hAnsi="Arial"/>
                <w:snapToGrid w:val="0"/>
                <w:color w:val="000000"/>
              </w:rPr>
            </w:pPr>
          </w:p>
        </w:tc>
        <w:tc>
          <w:tcPr>
            <w:tcW w:w="1008" w:type="dxa"/>
            <w:tcBorders>
              <w:bottom w:val="single" w:sz="6" w:space="0" w:color="auto"/>
            </w:tcBorders>
          </w:tcPr>
          <w:p w:rsidR="003D15E3" w:rsidRDefault="003D15E3">
            <w:pPr>
              <w:jc w:val="center"/>
              <w:rPr>
                <w:rFonts w:ascii="Arial" w:hAnsi="Arial"/>
                <w:snapToGrid w:val="0"/>
                <w:color w:val="000000"/>
              </w:rPr>
            </w:pPr>
          </w:p>
        </w:tc>
        <w:tc>
          <w:tcPr>
            <w:tcW w:w="1008" w:type="dxa"/>
            <w:tcBorders>
              <w:bottom w:val="single" w:sz="6" w:space="0" w:color="auto"/>
              <w:right w:val="single" w:sz="6" w:space="0" w:color="auto"/>
            </w:tcBorders>
          </w:tcPr>
          <w:p w:rsidR="003D15E3" w:rsidRDefault="003D15E3">
            <w:pPr>
              <w:jc w:val="center"/>
              <w:rPr>
                <w:rFonts w:ascii="Arial" w:hAnsi="Arial"/>
                <w:snapToGrid w:val="0"/>
                <w:color w:val="000000"/>
              </w:rPr>
            </w:pPr>
          </w:p>
        </w:tc>
        <w:tc>
          <w:tcPr>
            <w:tcW w:w="1008" w:type="dxa"/>
            <w:tcBorders>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2000г</w:t>
            </w:r>
          </w:p>
        </w:tc>
        <w:tc>
          <w:tcPr>
            <w:tcW w:w="100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2010г</w:t>
            </w:r>
          </w:p>
        </w:tc>
        <w:tc>
          <w:tcPr>
            <w:tcW w:w="100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2000г</w:t>
            </w:r>
          </w:p>
        </w:tc>
        <w:tc>
          <w:tcPr>
            <w:tcW w:w="1008" w:type="dxa"/>
            <w:tcBorders>
              <w:top w:val="single" w:sz="6" w:space="0" w:color="auto"/>
              <w:left w:val="single" w:sz="6" w:space="0" w:color="auto"/>
              <w:bottom w:val="single" w:sz="6" w:space="0" w:color="auto"/>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2010г</w:t>
            </w:r>
          </w:p>
        </w:tc>
      </w:tr>
      <w:tr w:rsidR="003D15E3">
        <w:trPr>
          <w:trHeight w:val="250"/>
        </w:trPr>
        <w:tc>
          <w:tcPr>
            <w:tcW w:w="2016" w:type="dxa"/>
            <w:hMerge w:val="restart"/>
            <w:tcBorders>
              <w:top w:val="single" w:sz="6" w:space="0" w:color="auto"/>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Энергопотребление</w:t>
            </w:r>
          </w:p>
        </w:tc>
        <w:tc>
          <w:tcPr>
            <w:tcW w:w="0" w:type="auto"/>
            <w:hMerge/>
            <w:tcBorders>
              <w:top w:val="single" w:sz="6" w:space="0" w:color="auto"/>
              <w:bottom w:val="single" w:sz="2" w:space="0" w:color="000000"/>
            </w:tcBorders>
          </w:tcPr>
          <w:p w:rsidR="003D15E3" w:rsidRDefault="003D15E3">
            <w:pPr>
              <w:rPr>
                <w:rFonts w:ascii="Arial" w:hAnsi="Arial"/>
                <w:snapToGrid w:val="0"/>
                <w:color w:val="000000"/>
              </w:rPr>
            </w:pPr>
          </w:p>
        </w:tc>
        <w:tc>
          <w:tcPr>
            <w:tcW w:w="1008" w:type="dxa"/>
            <w:tcBorders>
              <w:top w:val="single" w:sz="6" w:space="0" w:color="auto"/>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6" w:space="0" w:color="auto"/>
              <w:left w:val="single" w:sz="6" w:space="0" w:color="auto"/>
              <w:bottom w:val="single" w:sz="2" w:space="0" w:color="000000"/>
              <w:right w:val="single" w:sz="6" w:space="0" w:color="auto"/>
            </w:tcBorders>
          </w:tcPr>
          <w:p w:rsidR="003D15E3" w:rsidRDefault="003D15E3">
            <w:pPr>
              <w:jc w:val="right"/>
              <w:rPr>
                <w:rFonts w:ascii="Arial" w:hAnsi="Arial"/>
                <w:snapToGrid w:val="0"/>
                <w:color w:val="000000"/>
              </w:rPr>
            </w:pPr>
          </w:p>
        </w:tc>
        <w:tc>
          <w:tcPr>
            <w:tcW w:w="1008" w:type="dxa"/>
            <w:tcBorders>
              <w:top w:val="single" w:sz="6" w:space="0" w:color="auto"/>
              <w:left w:val="single" w:sz="6" w:space="0" w:color="auto"/>
              <w:bottom w:val="single" w:sz="2" w:space="0" w:color="000000"/>
              <w:right w:val="single" w:sz="6" w:space="0" w:color="auto"/>
            </w:tcBorders>
          </w:tcPr>
          <w:p w:rsidR="003D15E3" w:rsidRDefault="003D15E3">
            <w:pPr>
              <w:jc w:val="right"/>
              <w:rPr>
                <w:rFonts w:ascii="Arial" w:hAnsi="Arial"/>
                <w:snapToGrid w:val="0"/>
                <w:color w:val="000000"/>
              </w:rPr>
            </w:pPr>
          </w:p>
        </w:tc>
        <w:tc>
          <w:tcPr>
            <w:tcW w:w="1008" w:type="dxa"/>
            <w:tcBorders>
              <w:top w:val="single" w:sz="6" w:space="0" w:color="auto"/>
              <w:left w:val="single" w:sz="6" w:space="0" w:color="auto"/>
              <w:bottom w:val="single" w:sz="2" w:space="0" w:color="000000"/>
              <w:right w:val="single" w:sz="6" w:space="0" w:color="auto"/>
            </w:tcBorders>
          </w:tcPr>
          <w:p w:rsidR="003D15E3" w:rsidRDefault="003D15E3">
            <w:pPr>
              <w:jc w:val="right"/>
              <w:rPr>
                <w:rFonts w:ascii="Arial" w:hAnsi="Arial"/>
                <w:snapToGrid w:val="0"/>
                <w:color w:val="000000"/>
              </w:rPr>
            </w:pPr>
          </w:p>
        </w:tc>
        <w:tc>
          <w:tcPr>
            <w:tcW w:w="1008" w:type="dxa"/>
            <w:tcBorders>
              <w:top w:val="single" w:sz="6" w:space="0" w:color="auto"/>
              <w:left w:val="single" w:sz="6" w:space="0" w:color="auto"/>
              <w:bottom w:val="single" w:sz="2" w:space="0" w:color="000000"/>
              <w:right w:val="single" w:sz="6" w:space="0" w:color="auto"/>
            </w:tcBorders>
          </w:tcPr>
          <w:p w:rsidR="003D15E3" w:rsidRDefault="003D15E3">
            <w:pPr>
              <w:jc w:val="right"/>
              <w:rPr>
                <w:rFonts w:ascii="Arial" w:hAnsi="Arial"/>
                <w:snapToGrid w:val="0"/>
                <w:color w:val="000000"/>
              </w:rPr>
            </w:pPr>
          </w:p>
        </w:tc>
        <w:tc>
          <w:tcPr>
            <w:tcW w:w="1008" w:type="dxa"/>
            <w:tcBorders>
              <w:top w:val="single" w:sz="6" w:space="0" w:color="auto"/>
              <w:left w:val="single" w:sz="6" w:space="0" w:color="auto"/>
              <w:bottom w:val="single" w:sz="2" w:space="0" w:color="000000"/>
              <w:right w:val="double" w:sz="6" w:space="0" w:color="auto"/>
            </w:tcBorders>
          </w:tcPr>
          <w:p w:rsidR="003D15E3" w:rsidRDefault="003D15E3">
            <w:pPr>
              <w:jc w:val="right"/>
              <w:rPr>
                <w:rFonts w:ascii="Arial" w:hAnsi="Arial"/>
                <w:snapToGrid w:val="0"/>
                <w:color w:val="000000"/>
              </w:rPr>
            </w:pPr>
          </w:p>
        </w:tc>
      </w:tr>
      <w:tr w:rsidR="003D15E3">
        <w:trPr>
          <w:trHeight w:val="250"/>
        </w:trPr>
        <w:tc>
          <w:tcPr>
            <w:tcW w:w="2016"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(по России в целом)</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1072</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1008</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1253</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1008</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1253</w:t>
            </w:r>
          </w:p>
        </w:tc>
      </w:tr>
      <w:tr w:rsidR="003D15E3">
        <w:trPr>
          <w:trHeight w:val="250"/>
        </w:trPr>
        <w:tc>
          <w:tcPr>
            <w:tcW w:w="1008" w:type="dxa"/>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млрд.КВт</w:t>
            </w:r>
          </w:p>
        </w:tc>
        <w:tc>
          <w:tcPr>
            <w:tcW w:w="1008" w:type="dxa"/>
            <w:tcBorders>
              <w:top w:val="single" w:sz="2" w:space="0" w:color="000000"/>
              <w:bottom w:val="single" w:sz="2" w:space="0" w:color="000000"/>
            </w:tcBorders>
          </w:tcPr>
          <w:p w:rsidR="003D15E3" w:rsidRDefault="003D15E3">
            <w:pP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p>
        </w:tc>
      </w:tr>
      <w:tr w:rsidR="003D15E3">
        <w:trPr>
          <w:trHeight w:val="250"/>
        </w:trPr>
        <w:tc>
          <w:tcPr>
            <w:tcW w:w="3024" w:type="dxa"/>
            <w:hMerge w:val="restart"/>
            <w:tcBorders>
              <w:top w:val="single" w:sz="2" w:space="0" w:color="000000"/>
              <w:left w:val="double" w:sz="6" w:space="0" w:color="auto"/>
              <w:bottom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Добыча природного газа</w:t>
            </w:r>
          </w:p>
        </w:tc>
        <w:tc>
          <w:tcPr>
            <w:tcW w:w="0" w:type="auto"/>
            <w:hMerge/>
            <w:tcBorders>
              <w:top w:val="single" w:sz="2" w:space="0" w:color="000000"/>
              <w:bottom w:val="single" w:sz="2" w:space="0" w:color="000000"/>
            </w:tcBorders>
          </w:tcPr>
          <w:p w:rsidR="003D15E3" w:rsidRDefault="003D15E3">
            <w:pPr>
              <w:jc w:val="center"/>
              <w:rPr>
                <w:rFonts w:ascii="Arial" w:hAnsi="Arial"/>
                <w:snapToGrid w:val="0"/>
                <w:color w:val="000000"/>
              </w:rPr>
            </w:pPr>
          </w:p>
        </w:tc>
        <w:tc>
          <w:tcPr>
            <w:tcW w:w="0" w:type="auto"/>
            <w:hMerge/>
            <w:tcBorders>
              <w:top w:val="single" w:sz="2" w:space="0" w:color="000000"/>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641</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710</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800-830</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725</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800-830</w:t>
            </w:r>
          </w:p>
        </w:tc>
      </w:tr>
      <w:tr w:rsidR="003D15E3">
        <w:trPr>
          <w:trHeight w:val="250"/>
        </w:trPr>
        <w:tc>
          <w:tcPr>
            <w:tcW w:w="1008" w:type="dxa"/>
            <w:tcBorders>
              <w:top w:val="single" w:sz="2" w:space="0" w:color="000000"/>
              <w:left w:val="double" w:sz="6" w:space="0" w:color="auto"/>
              <w:bottom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млрд.м3</w:t>
            </w:r>
          </w:p>
        </w:tc>
        <w:tc>
          <w:tcPr>
            <w:tcW w:w="1008" w:type="dxa"/>
            <w:tcBorders>
              <w:top w:val="single" w:sz="2" w:space="0" w:color="000000"/>
              <w:bottom w:val="single" w:sz="2" w:space="0" w:color="000000"/>
            </w:tcBorders>
          </w:tcPr>
          <w:p w:rsidR="003D15E3" w:rsidRDefault="003D15E3">
            <w:pPr>
              <w:jc w:val="cente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p>
        </w:tc>
      </w:tr>
      <w:tr w:rsidR="003D15E3">
        <w:trPr>
          <w:trHeight w:val="250"/>
        </w:trPr>
        <w:tc>
          <w:tcPr>
            <w:tcW w:w="3024" w:type="dxa"/>
            <w:hMerge w:val="restart"/>
            <w:tcBorders>
              <w:top w:val="single" w:sz="2" w:space="0" w:color="000000"/>
              <w:left w:val="double" w:sz="6" w:space="0" w:color="auto"/>
              <w:bottom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Установленная мощность АЭС</w:t>
            </w:r>
          </w:p>
        </w:tc>
        <w:tc>
          <w:tcPr>
            <w:tcW w:w="0" w:type="auto"/>
            <w:hMerge/>
            <w:tcBorders>
              <w:top w:val="single" w:sz="2" w:space="0" w:color="000000"/>
              <w:bottom w:val="single" w:sz="2" w:space="0" w:color="000000"/>
            </w:tcBorders>
          </w:tcPr>
          <w:p w:rsidR="003D15E3" w:rsidRDefault="003D15E3">
            <w:pPr>
              <w:jc w:val="center"/>
              <w:rPr>
                <w:rFonts w:ascii="Arial" w:hAnsi="Arial"/>
                <w:snapToGrid w:val="0"/>
                <w:color w:val="000000"/>
              </w:rPr>
            </w:pPr>
          </w:p>
        </w:tc>
        <w:tc>
          <w:tcPr>
            <w:tcW w:w="0" w:type="auto"/>
            <w:hMerge/>
            <w:tcBorders>
              <w:top w:val="single" w:sz="2" w:space="0" w:color="000000"/>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20,3</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24,3</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23,8</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10,6</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16,7</w:t>
            </w:r>
          </w:p>
        </w:tc>
      </w:tr>
      <w:tr w:rsidR="003D15E3">
        <w:trPr>
          <w:trHeight w:val="250"/>
        </w:trPr>
        <w:tc>
          <w:tcPr>
            <w:tcW w:w="1008" w:type="dxa"/>
            <w:tcBorders>
              <w:top w:val="single" w:sz="2" w:space="0" w:color="000000"/>
              <w:left w:val="double" w:sz="6" w:space="0" w:color="auto"/>
              <w:bottom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ГВт</w:t>
            </w:r>
          </w:p>
        </w:tc>
        <w:tc>
          <w:tcPr>
            <w:tcW w:w="1008" w:type="dxa"/>
            <w:tcBorders>
              <w:top w:val="single" w:sz="2" w:space="0" w:color="000000"/>
              <w:bottom w:val="single" w:sz="2" w:space="0" w:color="000000"/>
            </w:tcBorders>
          </w:tcPr>
          <w:p w:rsidR="003D15E3" w:rsidRDefault="003D15E3">
            <w:pPr>
              <w:jc w:val="cente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p>
        </w:tc>
      </w:tr>
      <w:tr w:rsidR="003D15E3">
        <w:trPr>
          <w:trHeight w:val="250"/>
        </w:trPr>
        <w:tc>
          <w:tcPr>
            <w:tcW w:w="3024" w:type="dxa"/>
            <w:hMerge w:val="restart"/>
            <w:tcBorders>
              <w:top w:val="single" w:sz="2" w:space="0" w:color="000000"/>
              <w:left w:val="double" w:sz="6" w:space="0" w:color="auto"/>
              <w:bottom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в том числе за 10 лет</w:t>
            </w:r>
          </w:p>
        </w:tc>
        <w:tc>
          <w:tcPr>
            <w:tcW w:w="0" w:type="auto"/>
            <w:hMerge/>
            <w:tcBorders>
              <w:top w:val="single" w:sz="2" w:space="0" w:color="000000"/>
              <w:bottom w:val="single" w:sz="2" w:space="0" w:color="000000"/>
            </w:tcBorders>
          </w:tcPr>
          <w:p w:rsidR="003D15E3" w:rsidRDefault="003D15E3">
            <w:pPr>
              <w:jc w:val="center"/>
              <w:rPr>
                <w:rFonts w:ascii="Arial" w:hAnsi="Arial"/>
                <w:snapToGrid w:val="0"/>
                <w:color w:val="000000"/>
              </w:rPr>
            </w:pPr>
          </w:p>
        </w:tc>
        <w:tc>
          <w:tcPr>
            <w:tcW w:w="0" w:type="auto"/>
            <w:hMerge/>
            <w:tcBorders>
              <w:top w:val="single" w:sz="2" w:space="0" w:color="000000"/>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p>
        </w:tc>
      </w:tr>
      <w:tr w:rsidR="003D15E3">
        <w:trPr>
          <w:trHeight w:val="250"/>
        </w:trPr>
        <w:tc>
          <w:tcPr>
            <w:tcW w:w="1008" w:type="dxa"/>
            <w:tcBorders>
              <w:top w:val="single" w:sz="2" w:space="0" w:color="000000"/>
              <w:left w:val="double" w:sz="6" w:space="0" w:color="auto"/>
              <w:bottom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ввод</w:t>
            </w:r>
          </w:p>
        </w:tc>
        <w:tc>
          <w:tcPr>
            <w:tcW w:w="1008" w:type="dxa"/>
            <w:tcBorders>
              <w:top w:val="single" w:sz="2" w:space="0" w:color="000000"/>
              <w:bottom w:val="single" w:sz="2" w:space="0" w:color="000000"/>
            </w:tcBorders>
          </w:tcPr>
          <w:p w:rsidR="003D15E3" w:rsidRDefault="003D15E3">
            <w:pPr>
              <w:jc w:val="cente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7,8</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7,8</w:t>
            </w:r>
          </w:p>
        </w:tc>
      </w:tr>
      <w:tr w:rsidR="003D15E3">
        <w:trPr>
          <w:trHeight w:val="264"/>
        </w:trPr>
        <w:tc>
          <w:tcPr>
            <w:tcW w:w="1008" w:type="dxa"/>
            <w:tcBorders>
              <w:top w:val="single" w:sz="2" w:space="0" w:color="000000"/>
              <w:left w:val="double" w:sz="6" w:space="0" w:color="auto"/>
              <w:bottom w:val="double" w:sz="6" w:space="0" w:color="auto"/>
            </w:tcBorders>
          </w:tcPr>
          <w:p w:rsidR="003D15E3" w:rsidRDefault="003D15E3">
            <w:pPr>
              <w:jc w:val="center"/>
              <w:rPr>
                <w:rFonts w:ascii="Arial" w:hAnsi="Arial"/>
                <w:snapToGrid w:val="0"/>
                <w:color w:val="000000"/>
              </w:rPr>
            </w:pPr>
            <w:r>
              <w:rPr>
                <w:rFonts w:ascii="Arial" w:hAnsi="Arial"/>
                <w:snapToGrid w:val="0"/>
                <w:color w:val="000000"/>
              </w:rPr>
              <w:t>вывод</w:t>
            </w:r>
          </w:p>
        </w:tc>
        <w:tc>
          <w:tcPr>
            <w:tcW w:w="1008" w:type="dxa"/>
            <w:tcBorders>
              <w:top w:val="single" w:sz="2" w:space="0" w:color="000000"/>
              <w:bottom w:val="double" w:sz="6" w:space="0" w:color="auto"/>
            </w:tcBorders>
          </w:tcPr>
          <w:p w:rsidR="003D15E3" w:rsidRDefault="003D15E3">
            <w:pPr>
              <w:jc w:val="center"/>
              <w:rPr>
                <w:rFonts w:ascii="Arial" w:hAnsi="Arial"/>
                <w:snapToGrid w:val="0"/>
                <w:color w:val="000000"/>
              </w:rPr>
            </w:pPr>
          </w:p>
        </w:tc>
        <w:tc>
          <w:tcPr>
            <w:tcW w:w="1008" w:type="dxa"/>
            <w:tcBorders>
              <w:top w:val="single" w:sz="2" w:space="0" w:color="000000"/>
              <w:bottom w:val="double" w:sz="6" w:space="0" w:color="auto"/>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double" w:sz="6" w:space="0" w:color="auto"/>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doub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c>
          <w:tcPr>
            <w:tcW w:w="1008" w:type="dxa"/>
            <w:tcBorders>
              <w:top w:val="single" w:sz="2" w:space="0" w:color="000000"/>
              <w:left w:val="single" w:sz="6" w:space="0" w:color="auto"/>
              <w:bottom w:val="doub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8,3</w:t>
            </w:r>
          </w:p>
        </w:tc>
        <w:tc>
          <w:tcPr>
            <w:tcW w:w="1008" w:type="dxa"/>
            <w:tcBorders>
              <w:top w:val="single" w:sz="2" w:space="0" w:color="000000"/>
              <w:left w:val="single" w:sz="6" w:space="0" w:color="auto"/>
              <w:bottom w:val="doub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12,7</w:t>
            </w:r>
          </w:p>
        </w:tc>
        <w:tc>
          <w:tcPr>
            <w:tcW w:w="1008" w:type="dxa"/>
            <w:tcBorders>
              <w:top w:val="single" w:sz="2" w:space="0" w:color="000000"/>
              <w:left w:val="single" w:sz="6" w:space="0" w:color="auto"/>
              <w:bottom w:val="double" w:sz="6" w:space="0" w:color="auto"/>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1,7</w:t>
            </w:r>
          </w:p>
        </w:tc>
      </w:tr>
    </w:tbl>
    <w:p w:rsidR="003D15E3" w:rsidRDefault="003D15E3">
      <w:pPr>
        <w:ind w:left="75"/>
        <w:rPr>
          <w:sz w:val="28"/>
        </w:rPr>
      </w:pPr>
      <w:r>
        <w:rPr>
          <w:sz w:val="28"/>
        </w:rPr>
        <w:t xml:space="preserve"> </w:t>
      </w:r>
    </w:p>
    <w:p w:rsidR="003D15E3" w:rsidRDefault="003D15E3">
      <w:pPr>
        <w:ind w:left="75"/>
        <w:rPr>
          <w:sz w:val="28"/>
        </w:rPr>
      </w:pPr>
      <w:r>
        <w:rPr>
          <w:sz w:val="28"/>
        </w:rPr>
        <w:t>Для каждого варианта оценивались следующие составляющие затрат: а) капиталовложения в ТЭС; б) дополнительные капиталовложения в развития топливных баз, транспортировка топлива и электроэнергии; в) затраты на вывод АЭС из эксплуатации; г) затраты на повышение безопасности работающих АЭС; д) дополнительные затраты на ядерное и органическое топливо;</w:t>
      </w:r>
    </w:p>
    <w:p w:rsidR="003D15E3" w:rsidRDefault="003D15E3">
      <w:pPr>
        <w:ind w:left="75"/>
        <w:rPr>
          <w:sz w:val="28"/>
        </w:rPr>
      </w:pPr>
      <w:r>
        <w:rPr>
          <w:sz w:val="28"/>
        </w:rPr>
        <w:t xml:space="preserve">  В таблице 4,4 приведены разности основных показателей развития ТЭК рассматриваемых вариантов: «базовый» - «досрочный».</w:t>
      </w:r>
    </w:p>
    <w:p w:rsidR="003D15E3" w:rsidRDefault="003D15E3">
      <w:pPr>
        <w:pStyle w:val="3"/>
      </w:pPr>
      <w:r>
        <w:t>Разность характеристик вариантов</w:t>
      </w:r>
    </w:p>
    <w:p w:rsidR="003D15E3" w:rsidRDefault="003D15E3">
      <w:pPr>
        <w:ind w:left="75"/>
        <w:rPr>
          <w:sz w:val="28"/>
        </w:rPr>
      </w:pPr>
      <w:r>
        <w:rPr>
          <w:sz w:val="28"/>
        </w:rPr>
        <w:t>Таблица 4.4</w:t>
      </w:r>
    </w:p>
    <w:tbl>
      <w:tblPr>
        <w:tblW w:w="0" w:type="auto"/>
        <w:tblInd w:w="-53" w:type="dxa"/>
        <w:tblLayout w:type="fixed"/>
        <w:tblCellMar>
          <w:left w:w="30" w:type="dxa"/>
          <w:right w:w="30" w:type="dxa"/>
        </w:tblCellMar>
        <w:tblLook w:val="0000" w:firstRow="0" w:lastRow="0" w:firstColumn="0" w:lastColumn="0" w:noHBand="0" w:noVBand="0"/>
      </w:tblPr>
      <w:tblGrid>
        <w:gridCol w:w="1008"/>
        <w:gridCol w:w="1008"/>
        <w:gridCol w:w="1008"/>
        <w:gridCol w:w="1008"/>
        <w:gridCol w:w="1008"/>
        <w:gridCol w:w="1008"/>
      </w:tblGrid>
      <w:tr w:rsidR="003D15E3">
        <w:trPr>
          <w:trHeight w:val="264"/>
        </w:trPr>
        <w:tc>
          <w:tcPr>
            <w:tcW w:w="2016" w:type="dxa"/>
            <w:hMerge w:val="restart"/>
            <w:tcBorders>
              <w:top w:val="double" w:sz="6" w:space="0" w:color="auto"/>
              <w:lef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ХАРАКТЕРИСТИКА</w:t>
            </w:r>
          </w:p>
        </w:tc>
        <w:tc>
          <w:tcPr>
            <w:tcW w:w="0" w:type="auto"/>
            <w:hMerge/>
            <w:tcBorders>
              <w:top w:val="double" w:sz="6" w:space="0" w:color="auto"/>
            </w:tcBorders>
          </w:tcPr>
          <w:p w:rsidR="003D15E3" w:rsidRDefault="003D15E3">
            <w:pPr>
              <w:jc w:val="center"/>
              <w:rPr>
                <w:rFonts w:ascii="Arial" w:hAnsi="Arial"/>
                <w:snapToGrid w:val="0"/>
                <w:color w:val="000000"/>
              </w:rPr>
            </w:pPr>
          </w:p>
        </w:tc>
        <w:tc>
          <w:tcPr>
            <w:tcW w:w="1008" w:type="dxa"/>
            <w:tcBorders>
              <w:top w:val="double" w:sz="6" w:space="0" w:color="auto"/>
              <w:right w:val="single" w:sz="6" w:space="0" w:color="auto"/>
            </w:tcBorders>
          </w:tcPr>
          <w:p w:rsidR="003D15E3" w:rsidRDefault="003D15E3">
            <w:pPr>
              <w:jc w:val="center"/>
              <w:rPr>
                <w:rFonts w:ascii="Arial" w:hAnsi="Arial"/>
                <w:snapToGrid w:val="0"/>
                <w:color w:val="000000"/>
              </w:rPr>
            </w:pPr>
          </w:p>
        </w:tc>
        <w:tc>
          <w:tcPr>
            <w:tcW w:w="1008" w:type="dxa"/>
            <w:tcBorders>
              <w:top w:val="double" w:sz="6" w:space="0" w:color="auto"/>
              <w:left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2000г</w:t>
            </w:r>
          </w:p>
        </w:tc>
        <w:tc>
          <w:tcPr>
            <w:tcW w:w="1008" w:type="dxa"/>
            <w:tcBorders>
              <w:top w:val="double" w:sz="6" w:space="0" w:color="auto"/>
              <w:left w:val="single" w:sz="6" w:space="0" w:color="auto"/>
              <w:bottom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2010год</w:t>
            </w:r>
          </w:p>
        </w:tc>
        <w:tc>
          <w:tcPr>
            <w:tcW w:w="1008" w:type="dxa"/>
            <w:tcBorders>
              <w:top w:val="double" w:sz="6" w:space="0" w:color="auto"/>
              <w:bottom w:val="single" w:sz="6" w:space="0" w:color="auto"/>
              <w:right w:val="double" w:sz="6" w:space="0" w:color="auto"/>
            </w:tcBorders>
          </w:tcPr>
          <w:p w:rsidR="003D15E3" w:rsidRDefault="003D15E3">
            <w:pPr>
              <w:jc w:val="center"/>
              <w:rPr>
                <w:rFonts w:ascii="Arial" w:hAnsi="Arial"/>
                <w:snapToGrid w:val="0"/>
                <w:color w:val="000000"/>
              </w:rPr>
            </w:pPr>
          </w:p>
        </w:tc>
      </w:tr>
      <w:tr w:rsidR="003D15E3">
        <w:trPr>
          <w:trHeight w:val="250"/>
        </w:trPr>
        <w:tc>
          <w:tcPr>
            <w:tcW w:w="1008" w:type="dxa"/>
            <w:tcBorders>
              <w:left w:val="double" w:sz="6" w:space="0" w:color="auto"/>
              <w:bottom w:val="single" w:sz="6" w:space="0" w:color="auto"/>
            </w:tcBorders>
          </w:tcPr>
          <w:p w:rsidR="003D15E3" w:rsidRDefault="003D15E3">
            <w:pPr>
              <w:jc w:val="center"/>
              <w:rPr>
                <w:rFonts w:ascii="Arial" w:hAnsi="Arial"/>
                <w:snapToGrid w:val="0"/>
                <w:color w:val="000000"/>
              </w:rPr>
            </w:pPr>
          </w:p>
        </w:tc>
        <w:tc>
          <w:tcPr>
            <w:tcW w:w="1008" w:type="dxa"/>
            <w:tcBorders>
              <w:bottom w:val="single" w:sz="6" w:space="0" w:color="auto"/>
            </w:tcBorders>
          </w:tcPr>
          <w:p w:rsidR="003D15E3" w:rsidRDefault="003D15E3">
            <w:pPr>
              <w:jc w:val="center"/>
              <w:rPr>
                <w:rFonts w:ascii="Arial" w:hAnsi="Arial"/>
                <w:snapToGrid w:val="0"/>
                <w:color w:val="000000"/>
              </w:rPr>
            </w:pPr>
          </w:p>
        </w:tc>
        <w:tc>
          <w:tcPr>
            <w:tcW w:w="1008" w:type="dxa"/>
            <w:tcBorders>
              <w:bottom w:val="single" w:sz="6" w:space="0" w:color="auto"/>
              <w:right w:val="single" w:sz="6" w:space="0" w:color="auto"/>
            </w:tcBorders>
          </w:tcPr>
          <w:p w:rsidR="003D15E3" w:rsidRDefault="003D15E3">
            <w:pPr>
              <w:jc w:val="center"/>
              <w:rPr>
                <w:rFonts w:ascii="Arial" w:hAnsi="Arial"/>
                <w:snapToGrid w:val="0"/>
                <w:color w:val="000000"/>
              </w:rPr>
            </w:pPr>
          </w:p>
        </w:tc>
        <w:tc>
          <w:tcPr>
            <w:tcW w:w="1008" w:type="dxa"/>
            <w:tcBorders>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I</w:t>
            </w:r>
          </w:p>
        </w:tc>
        <w:tc>
          <w:tcPr>
            <w:tcW w:w="1008" w:type="dxa"/>
            <w:tcBorders>
              <w:top w:val="single" w:sz="6" w:space="0" w:color="auto"/>
              <w:left w:val="single" w:sz="6" w:space="0" w:color="auto"/>
              <w:bottom w:val="single" w:sz="6" w:space="0" w:color="auto"/>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II</w:t>
            </w:r>
          </w:p>
        </w:tc>
      </w:tr>
      <w:tr w:rsidR="003D15E3">
        <w:trPr>
          <w:trHeight w:val="250"/>
        </w:trPr>
        <w:tc>
          <w:tcPr>
            <w:tcW w:w="3024" w:type="dxa"/>
            <w:hMerge w:val="restart"/>
            <w:tcBorders>
              <w:top w:val="single" w:sz="6" w:space="0" w:color="auto"/>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Установленная мощность</w:t>
            </w:r>
          </w:p>
        </w:tc>
        <w:tc>
          <w:tcPr>
            <w:tcW w:w="0" w:type="auto"/>
            <w:hMerge/>
            <w:tcBorders>
              <w:top w:val="single" w:sz="6" w:space="0" w:color="auto"/>
              <w:bottom w:val="single" w:sz="2" w:space="0" w:color="000000"/>
            </w:tcBorders>
          </w:tcPr>
          <w:p w:rsidR="003D15E3" w:rsidRDefault="003D15E3">
            <w:pPr>
              <w:rPr>
                <w:rFonts w:ascii="Arial" w:hAnsi="Arial"/>
                <w:snapToGrid w:val="0"/>
                <w:color w:val="000000"/>
              </w:rPr>
            </w:pPr>
          </w:p>
        </w:tc>
        <w:tc>
          <w:tcPr>
            <w:tcW w:w="0" w:type="auto"/>
            <w:hMerge/>
            <w:tcBorders>
              <w:top w:val="single" w:sz="6" w:space="0" w:color="auto"/>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6" w:space="0" w:color="auto"/>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p>
        </w:tc>
      </w:tr>
      <w:tr w:rsidR="003D15E3">
        <w:trPr>
          <w:trHeight w:val="250"/>
        </w:trPr>
        <w:tc>
          <w:tcPr>
            <w:tcW w:w="1008" w:type="dxa"/>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ГВт</w:t>
            </w:r>
          </w:p>
        </w:tc>
        <w:tc>
          <w:tcPr>
            <w:tcW w:w="1008" w:type="dxa"/>
            <w:tcBorders>
              <w:top w:val="single" w:sz="2" w:space="0" w:color="000000"/>
              <w:bottom w:val="single" w:sz="2" w:space="0" w:color="000000"/>
            </w:tcBorders>
          </w:tcPr>
          <w:p w:rsidR="003D15E3" w:rsidRDefault="003D15E3">
            <w:pP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p>
        </w:tc>
      </w:tr>
      <w:tr w:rsidR="003D15E3">
        <w:trPr>
          <w:trHeight w:val="250"/>
        </w:trPr>
        <w:tc>
          <w:tcPr>
            <w:tcW w:w="1008" w:type="dxa"/>
            <w:tcBorders>
              <w:top w:val="single" w:sz="2" w:space="0" w:color="000000"/>
              <w:left w:val="double" w:sz="6" w:space="0" w:color="auto"/>
              <w:bottom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АЭС</w:t>
            </w:r>
          </w:p>
        </w:tc>
        <w:tc>
          <w:tcPr>
            <w:tcW w:w="1008" w:type="dxa"/>
            <w:tcBorders>
              <w:top w:val="single" w:sz="2" w:space="0" w:color="000000"/>
              <w:bottom w:val="single" w:sz="2" w:space="0" w:color="000000"/>
            </w:tcBorders>
          </w:tcPr>
          <w:p w:rsidR="003D15E3" w:rsidRDefault="003D15E3">
            <w:pPr>
              <w:jc w:val="cente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-13,7</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-7,1</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-7,1</w:t>
            </w:r>
          </w:p>
        </w:tc>
      </w:tr>
      <w:tr w:rsidR="003D15E3">
        <w:trPr>
          <w:trHeight w:val="250"/>
        </w:trPr>
        <w:tc>
          <w:tcPr>
            <w:tcW w:w="1008" w:type="dxa"/>
            <w:tcBorders>
              <w:top w:val="single" w:sz="2" w:space="0" w:color="000000"/>
              <w:left w:val="double" w:sz="6" w:space="0" w:color="auto"/>
              <w:bottom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ТЭС</w:t>
            </w:r>
          </w:p>
        </w:tc>
        <w:tc>
          <w:tcPr>
            <w:tcW w:w="1008" w:type="dxa"/>
            <w:tcBorders>
              <w:top w:val="single" w:sz="2" w:space="0" w:color="000000"/>
              <w:bottom w:val="single" w:sz="2" w:space="0" w:color="000000"/>
            </w:tcBorders>
          </w:tcPr>
          <w:p w:rsidR="003D15E3" w:rsidRDefault="003D15E3">
            <w:pPr>
              <w:jc w:val="cente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0,5</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7,1</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6</w:t>
            </w:r>
          </w:p>
        </w:tc>
      </w:tr>
      <w:tr w:rsidR="003D15E3">
        <w:trPr>
          <w:trHeight w:val="250"/>
        </w:trPr>
        <w:tc>
          <w:tcPr>
            <w:tcW w:w="2016" w:type="dxa"/>
            <w:hMerge w:val="restart"/>
            <w:tcBorders>
              <w:top w:val="single" w:sz="2" w:space="0" w:color="000000"/>
              <w:left w:val="double" w:sz="6" w:space="0" w:color="auto"/>
              <w:bottom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 xml:space="preserve">в том числе </w:t>
            </w:r>
          </w:p>
        </w:tc>
        <w:tc>
          <w:tcPr>
            <w:tcW w:w="0" w:type="auto"/>
            <w:hMerge/>
            <w:tcBorders>
              <w:top w:val="single" w:sz="2" w:space="0" w:color="000000"/>
              <w:bottom w:val="single" w:sz="2" w:space="0" w:color="000000"/>
            </w:tcBorders>
          </w:tcPr>
          <w:p w:rsidR="003D15E3" w:rsidRDefault="003D15E3">
            <w:pPr>
              <w:jc w:val="cente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p>
        </w:tc>
      </w:tr>
      <w:tr w:rsidR="003D15E3">
        <w:trPr>
          <w:trHeight w:val="250"/>
        </w:trPr>
        <w:tc>
          <w:tcPr>
            <w:tcW w:w="3024"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КЭС на кузнецком угле</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0</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2,1</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6,8</w:t>
            </w:r>
          </w:p>
        </w:tc>
      </w:tr>
      <w:tr w:rsidR="003D15E3">
        <w:trPr>
          <w:trHeight w:val="250"/>
        </w:trPr>
        <w:tc>
          <w:tcPr>
            <w:tcW w:w="2016" w:type="dxa"/>
            <w:hMerge w:val="restart"/>
            <w:tcBorders>
              <w:top w:val="single" w:sz="2" w:space="0" w:color="000000"/>
              <w:left w:val="double" w:sz="6" w:space="0" w:color="auto"/>
              <w:bottom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КЭС на КАУ</w:t>
            </w:r>
          </w:p>
        </w:tc>
        <w:tc>
          <w:tcPr>
            <w:tcW w:w="0" w:type="auto"/>
            <w:hMerge/>
            <w:tcBorders>
              <w:top w:val="single" w:sz="2" w:space="0" w:color="000000"/>
              <w:bottom w:val="single" w:sz="2" w:space="0" w:color="000000"/>
            </w:tcBorders>
          </w:tcPr>
          <w:p w:rsidR="003D15E3" w:rsidRDefault="003D15E3">
            <w:pPr>
              <w:jc w:val="cente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0</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5</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0</w:t>
            </w:r>
          </w:p>
        </w:tc>
      </w:tr>
      <w:tr w:rsidR="003D15E3">
        <w:trPr>
          <w:trHeight w:val="250"/>
        </w:trPr>
        <w:tc>
          <w:tcPr>
            <w:tcW w:w="2016" w:type="dxa"/>
            <w:hMerge w:val="restart"/>
            <w:tcBorders>
              <w:top w:val="single" w:sz="2" w:space="0" w:color="000000"/>
              <w:left w:val="double" w:sz="6" w:space="0" w:color="auto"/>
              <w:bottom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КЭС на газе</w:t>
            </w:r>
          </w:p>
        </w:tc>
        <w:tc>
          <w:tcPr>
            <w:tcW w:w="0" w:type="auto"/>
            <w:hMerge/>
            <w:tcBorders>
              <w:top w:val="single" w:sz="2" w:space="0" w:color="000000"/>
              <w:bottom w:val="single" w:sz="2" w:space="0" w:color="000000"/>
            </w:tcBorders>
          </w:tcPr>
          <w:p w:rsidR="003D15E3" w:rsidRDefault="003D15E3">
            <w:pPr>
              <w:jc w:val="cente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0,5</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0</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-0,3</w:t>
            </w:r>
          </w:p>
        </w:tc>
      </w:tr>
      <w:tr w:rsidR="003D15E3">
        <w:trPr>
          <w:trHeight w:val="250"/>
        </w:trPr>
        <w:tc>
          <w:tcPr>
            <w:tcW w:w="3024"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капиталовложения в новые</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p>
        </w:tc>
      </w:tr>
      <w:tr w:rsidR="003D15E3">
        <w:trPr>
          <w:trHeight w:val="264"/>
        </w:trPr>
        <w:tc>
          <w:tcPr>
            <w:tcW w:w="2016"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ТЭС, млрд.дол.</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0,39</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10,7</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9,8</w:t>
            </w:r>
          </w:p>
        </w:tc>
      </w:tr>
      <w:tr w:rsidR="003D15E3">
        <w:trPr>
          <w:trHeight w:val="264"/>
        </w:trPr>
        <w:tc>
          <w:tcPr>
            <w:tcW w:w="3024"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Расход топлива на ТЭС,</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p>
        </w:tc>
      </w:tr>
      <w:tr w:rsidR="003D15E3">
        <w:trPr>
          <w:trHeight w:val="250"/>
        </w:trPr>
        <w:tc>
          <w:tcPr>
            <w:tcW w:w="2016" w:type="dxa"/>
            <w:hMerge w:val="restart"/>
            <w:tcBorders>
              <w:top w:val="single" w:sz="2" w:space="0" w:color="000000"/>
              <w:left w:val="double" w:sz="6" w:space="0" w:color="auto"/>
              <w:bottom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млн.ту.т./год</w:t>
            </w:r>
          </w:p>
        </w:tc>
        <w:tc>
          <w:tcPr>
            <w:tcW w:w="0" w:type="auto"/>
            <w:hMerge/>
            <w:tcBorders>
              <w:top w:val="single" w:sz="2" w:space="0" w:color="000000"/>
              <w:bottom w:val="single" w:sz="2" w:space="0" w:color="000000"/>
            </w:tcBorders>
          </w:tcPr>
          <w:p w:rsidR="003D15E3" w:rsidRDefault="003D15E3">
            <w:pPr>
              <w:jc w:val="cente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19,5</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14,1</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15</w:t>
            </w:r>
          </w:p>
        </w:tc>
      </w:tr>
      <w:tr w:rsidR="003D15E3">
        <w:trPr>
          <w:trHeight w:val="250"/>
        </w:trPr>
        <w:tc>
          <w:tcPr>
            <w:tcW w:w="2016"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 xml:space="preserve">в том числе:  </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p>
        </w:tc>
      </w:tr>
      <w:tr w:rsidR="003D15E3">
        <w:trPr>
          <w:trHeight w:val="250"/>
        </w:trPr>
        <w:tc>
          <w:tcPr>
            <w:tcW w:w="2016" w:type="dxa"/>
            <w:hMerge w:val="restart"/>
            <w:tcBorders>
              <w:top w:val="single" w:sz="2" w:space="0" w:color="000000"/>
              <w:left w:val="double" w:sz="6" w:space="0" w:color="auto"/>
              <w:bottom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природный газ</w:t>
            </w:r>
          </w:p>
        </w:tc>
        <w:tc>
          <w:tcPr>
            <w:tcW w:w="0" w:type="auto"/>
            <w:hMerge/>
            <w:tcBorders>
              <w:top w:val="single" w:sz="2" w:space="0" w:color="000000"/>
              <w:bottom w:val="single" w:sz="2" w:space="0" w:color="000000"/>
            </w:tcBorders>
          </w:tcPr>
          <w:p w:rsidR="003D15E3" w:rsidRDefault="003D15E3">
            <w:pPr>
              <w:jc w:val="cente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14/3</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0/0</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1/-1</w:t>
            </w:r>
          </w:p>
        </w:tc>
      </w:tr>
      <w:tr w:rsidR="003D15E3">
        <w:trPr>
          <w:trHeight w:val="250"/>
        </w:trPr>
        <w:tc>
          <w:tcPr>
            <w:tcW w:w="2016" w:type="dxa"/>
            <w:hMerge w:val="restart"/>
            <w:tcBorders>
              <w:top w:val="single" w:sz="2" w:space="0" w:color="000000"/>
              <w:left w:val="double" w:sz="6" w:space="0" w:color="auto"/>
              <w:bottom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кузнецкий уголь</w:t>
            </w:r>
          </w:p>
        </w:tc>
        <w:tc>
          <w:tcPr>
            <w:tcW w:w="0" w:type="auto"/>
            <w:hMerge/>
            <w:tcBorders>
              <w:top w:val="single" w:sz="2" w:space="0" w:color="000000"/>
              <w:bottom w:val="single" w:sz="2" w:space="0" w:color="000000"/>
            </w:tcBorders>
          </w:tcPr>
          <w:p w:rsidR="003D15E3" w:rsidRDefault="003D15E3">
            <w:pPr>
              <w:jc w:val="cente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0/2,5</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6,4/-1,3</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0/15</w:t>
            </w:r>
          </w:p>
        </w:tc>
      </w:tr>
      <w:tr w:rsidR="003D15E3">
        <w:trPr>
          <w:trHeight w:val="250"/>
        </w:trPr>
        <w:tc>
          <w:tcPr>
            <w:tcW w:w="1008" w:type="dxa"/>
            <w:tcBorders>
              <w:top w:val="single" w:sz="2" w:space="0" w:color="000000"/>
              <w:left w:val="double" w:sz="6" w:space="0" w:color="auto"/>
              <w:bottom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КАУ</w:t>
            </w:r>
          </w:p>
        </w:tc>
        <w:tc>
          <w:tcPr>
            <w:tcW w:w="1008" w:type="dxa"/>
            <w:tcBorders>
              <w:top w:val="single" w:sz="2" w:space="0" w:color="000000"/>
              <w:bottom w:val="single" w:sz="2" w:space="0" w:color="000000"/>
            </w:tcBorders>
          </w:tcPr>
          <w:p w:rsidR="003D15E3" w:rsidRDefault="003D15E3">
            <w:pPr>
              <w:jc w:val="cente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0/0</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7,7/1,3</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0/0</w:t>
            </w:r>
          </w:p>
        </w:tc>
      </w:tr>
      <w:tr w:rsidR="003D15E3">
        <w:trPr>
          <w:trHeight w:val="250"/>
        </w:trPr>
        <w:tc>
          <w:tcPr>
            <w:tcW w:w="2016" w:type="dxa"/>
            <w:hMerge w:val="restart"/>
            <w:tcBorders>
              <w:top w:val="single" w:sz="2" w:space="0" w:color="000000"/>
              <w:left w:val="double" w:sz="6" w:space="0" w:color="auto"/>
              <w:bottom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затраты на топливо</w:t>
            </w:r>
          </w:p>
        </w:tc>
        <w:tc>
          <w:tcPr>
            <w:tcW w:w="0" w:type="auto"/>
            <w:hMerge/>
            <w:tcBorders>
              <w:top w:val="single" w:sz="2" w:space="0" w:color="000000"/>
              <w:bottom w:val="single" w:sz="2" w:space="0" w:color="000000"/>
            </w:tcBorders>
          </w:tcPr>
          <w:p w:rsidR="003D15E3" w:rsidRDefault="003D15E3">
            <w:pPr>
              <w:jc w:val="cente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p>
        </w:tc>
      </w:tr>
      <w:tr w:rsidR="003D15E3">
        <w:trPr>
          <w:trHeight w:val="264"/>
        </w:trPr>
        <w:tc>
          <w:tcPr>
            <w:tcW w:w="2016" w:type="dxa"/>
            <w:hMerge w:val="restart"/>
            <w:tcBorders>
              <w:top w:val="single" w:sz="2" w:space="0" w:color="000000"/>
              <w:left w:val="double" w:sz="6" w:space="0" w:color="auto"/>
              <w:bottom w:val="double" w:sz="6" w:space="0" w:color="auto"/>
            </w:tcBorders>
          </w:tcPr>
          <w:p w:rsidR="003D15E3" w:rsidRDefault="003D15E3">
            <w:pPr>
              <w:jc w:val="center"/>
              <w:rPr>
                <w:rFonts w:ascii="Arial" w:hAnsi="Arial"/>
                <w:snapToGrid w:val="0"/>
                <w:color w:val="000000"/>
              </w:rPr>
            </w:pPr>
            <w:r>
              <w:rPr>
                <w:rFonts w:ascii="Arial" w:hAnsi="Arial"/>
                <w:snapToGrid w:val="0"/>
                <w:color w:val="000000"/>
              </w:rPr>
              <w:t>млрд.дол./год</w:t>
            </w:r>
          </w:p>
        </w:tc>
        <w:tc>
          <w:tcPr>
            <w:tcW w:w="0" w:type="auto"/>
            <w:hMerge/>
            <w:tcBorders>
              <w:top w:val="single" w:sz="2" w:space="0" w:color="000000"/>
              <w:bottom w:val="double" w:sz="6" w:space="0" w:color="auto"/>
            </w:tcBorders>
          </w:tcPr>
          <w:p w:rsidR="003D15E3" w:rsidRDefault="003D15E3">
            <w:pPr>
              <w:jc w:val="center"/>
              <w:rPr>
                <w:rFonts w:ascii="Arial" w:hAnsi="Arial"/>
                <w:snapToGrid w:val="0"/>
                <w:color w:val="000000"/>
              </w:rPr>
            </w:pPr>
          </w:p>
        </w:tc>
        <w:tc>
          <w:tcPr>
            <w:tcW w:w="1008" w:type="dxa"/>
            <w:tcBorders>
              <w:top w:val="single" w:sz="2" w:space="0" w:color="000000"/>
              <w:bottom w:val="double" w:sz="6" w:space="0" w:color="auto"/>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doub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1,03</w:t>
            </w:r>
          </w:p>
        </w:tc>
        <w:tc>
          <w:tcPr>
            <w:tcW w:w="1008" w:type="dxa"/>
            <w:tcBorders>
              <w:top w:val="single" w:sz="2" w:space="0" w:color="000000"/>
              <w:left w:val="single" w:sz="6" w:space="0" w:color="auto"/>
              <w:bottom w:val="doub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0,94</w:t>
            </w:r>
          </w:p>
        </w:tc>
        <w:tc>
          <w:tcPr>
            <w:tcW w:w="1008" w:type="dxa"/>
            <w:tcBorders>
              <w:top w:val="single" w:sz="2" w:space="0" w:color="000000"/>
              <w:left w:val="single" w:sz="6" w:space="0" w:color="auto"/>
              <w:bottom w:val="double" w:sz="6" w:space="0" w:color="auto"/>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0,82</w:t>
            </w:r>
          </w:p>
        </w:tc>
      </w:tr>
    </w:tbl>
    <w:p w:rsidR="003D15E3" w:rsidRDefault="003D15E3">
      <w:pPr>
        <w:numPr>
          <w:ilvl w:val="0"/>
          <w:numId w:val="2"/>
        </w:numPr>
        <w:rPr>
          <w:sz w:val="28"/>
        </w:rPr>
      </w:pPr>
      <w:r>
        <w:rPr>
          <w:sz w:val="28"/>
        </w:rPr>
        <w:t xml:space="preserve">– </w:t>
      </w:r>
      <w:r>
        <w:rPr>
          <w:sz w:val="28"/>
          <w:lang w:val="en-US"/>
        </w:rPr>
        <w:t xml:space="preserve">I </w:t>
      </w:r>
      <w:r>
        <w:rPr>
          <w:sz w:val="28"/>
        </w:rPr>
        <w:t xml:space="preserve">– пониженный и </w:t>
      </w:r>
      <w:r>
        <w:rPr>
          <w:sz w:val="28"/>
          <w:lang w:val="en-US"/>
        </w:rPr>
        <w:t xml:space="preserve">II </w:t>
      </w:r>
      <w:r>
        <w:rPr>
          <w:sz w:val="28"/>
        </w:rPr>
        <w:t xml:space="preserve">– повышенный уровень добычи газа, </w:t>
      </w:r>
    </w:p>
    <w:p w:rsidR="003D15E3" w:rsidRDefault="003D15E3">
      <w:pPr>
        <w:numPr>
          <w:ilvl w:val="0"/>
          <w:numId w:val="2"/>
        </w:numPr>
        <w:rPr>
          <w:sz w:val="28"/>
        </w:rPr>
      </w:pPr>
      <w:r>
        <w:rPr>
          <w:sz w:val="28"/>
        </w:rPr>
        <w:t>– числитель – европейская часть РФ, знаменатель – Урал.</w:t>
      </w:r>
    </w:p>
    <w:p w:rsidR="003D15E3" w:rsidRDefault="003D15E3">
      <w:pPr>
        <w:ind w:left="75"/>
        <w:rPr>
          <w:sz w:val="28"/>
        </w:rPr>
      </w:pPr>
    </w:p>
    <w:p w:rsidR="003D15E3" w:rsidRDefault="003D15E3">
      <w:pPr>
        <w:ind w:left="75"/>
        <w:rPr>
          <w:sz w:val="28"/>
        </w:rPr>
      </w:pPr>
      <w:r>
        <w:rPr>
          <w:sz w:val="28"/>
        </w:rPr>
        <w:t xml:space="preserve">  Из приведённых данных видно, что из-за снижения электропотребления ввода новых ТЭС для замещения АЭС не потребуется до 2000г. Но для компенсации недовыработки электроэнергии приходится считать на действующих ТЭС ежегодно 19.5 млн. т у.т. в основном природного газа. В дальнейшем потребуется дополнительный ввод мощностей на ТЭС на газе и углях.</w:t>
      </w:r>
    </w:p>
    <w:p w:rsidR="003D15E3" w:rsidRDefault="003D15E3">
      <w:pPr>
        <w:ind w:left="75"/>
        <w:rPr>
          <w:sz w:val="28"/>
        </w:rPr>
      </w:pPr>
      <w:r>
        <w:rPr>
          <w:sz w:val="28"/>
        </w:rPr>
        <w:t xml:space="preserve">  В таблице приведены суммарные затраты, связанные с досрочным снятием АЭС с эксплуатации по сравнению с базовым вариантом. Анализируя приведённые результаты, можно сделать вывод, что дополнительные затраты довольно большие. Поэтому экономически целесообразно принять базовый вариант с повышением безопасности АЭС и сохранить их в эксплуатации до расчётного срока.</w:t>
      </w:r>
    </w:p>
    <w:p w:rsidR="003D15E3" w:rsidRDefault="003D15E3">
      <w:pPr>
        <w:pStyle w:val="3"/>
        <w:rPr>
          <w:lang w:val="en-US"/>
        </w:rPr>
      </w:pPr>
    </w:p>
    <w:p w:rsidR="003D15E3" w:rsidRDefault="003D15E3">
      <w:pPr>
        <w:pStyle w:val="3"/>
        <w:rPr>
          <w:lang w:val="en-US"/>
        </w:rPr>
      </w:pPr>
    </w:p>
    <w:p w:rsidR="003D15E3" w:rsidRDefault="003D15E3">
      <w:pPr>
        <w:pStyle w:val="3"/>
        <w:rPr>
          <w:lang w:val="en-US"/>
        </w:rPr>
      </w:pPr>
    </w:p>
    <w:p w:rsidR="003D15E3" w:rsidRDefault="003D15E3">
      <w:pPr>
        <w:pStyle w:val="3"/>
        <w:rPr>
          <w:lang w:val="en-US"/>
        </w:rPr>
      </w:pPr>
    </w:p>
    <w:p w:rsidR="003D15E3" w:rsidRDefault="003D15E3">
      <w:pPr>
        <w:pStyle w:val="3"/>
        <w:ind w:left="0"/>
        <w:jc w:val="left"/>
        <w:rPr>
          <w:lang w:val="en-US"/>
        </w:rPr>
      </w:pPr>
    </w:p>
    <w:p w:rsidR="003D15E3" w:rsidRDefault="003D15E3">
      <w:pPr>
        <w:pStyle w:val="3"/>
        <w:ind w:left="0"/>
      </w:pPr>
      <w:r>
        <w:t>Суммарные дополнительные затраты, млрд.дол.</w:t>
      </w:r>
    </w:p>
    <w:p w:rsidR="003D15E3" w:rsidRDefault="003D15E3">
      <w:pPr>
        <w:ind w:left="75"/>
        <w:rPr>
          <w:sz w:val="28"/>
        </w:rPr>
      </w:pPr>
      <w:r>
        <w:rPr>
          <w:sz w:val="28"/>
        </w:rPr>
        <w:t>Таблица 4.5</w:t>
      </w:r>
    </w:p>
    <w:tbl>
      <w:tblPr>
        <w:tblW w:w="0" w:type="auto"/>
        <w:tblInd w:w="-53" w:type="dxa"/>
        <w:tblLayout w:type="fixed"/>
        <w:tblCellMar>
          <w:left w:w="30" w:type="dxa"/>
          <w:right w:w="30" w:type="dxa"/>
        </w:tblCellMar>
        <w:tblLook w:val="0000" w:firstRow="0" w:lastRow="0" w:firstColumn="0" w:lastColumn="0" w:noHBand="0" w:noVBand="0"/>
      </w:tblPr>
      <w:tblGrid>
        <w:gridCol w:w="1008"/>
        <w:gridCol w:w="1008"/>
        <w:gridCol w:w="1008"/>
        <w:gridCol w:w="1008"/>
        <w:gridCol w:w="1008"/>
        <w:gridCol w:w="1008"/>
        <w:gridCol w:w="1008"/>
        <w:gridCol w:w="1008"/>
        <w:gridCol w:w="1008"/>
      </w:tblGrid>
      <w:tr w:rsidR="003D15E3">
        <w:trPr>
          <w:trHeight w:val="264"/>
        </w:trPr>
        <w:tc>
          <w:tcPr>
            <w:tcW w:w="1008" w:type="dxa"/>
            <w:tcBorders>
              <w:top w:val="double" w:sz="6" w:space="0" w:color="auto"/>
              <w:left w:val="double" w:sz="6" w:space="0" w:color="auto"/>
            </w:tcBorders>
          </w:tcPr>
          <w:p w:rsidR="003D15E3" w:rsidRDefault="003D15E3">
            <w:pPr>
              <w:jc w:val="center"/>
              <w:rPr>
                <w:rFonts w:ascii="Arial" w:hAnsi="Arial"/>
                <w:snapToGrid w:val="0"/>
                <w:color w:val="000000"/>
              </w:rPr>
            </w:pPr>
          </w:p>
        </w:tc>
        <w:tc>
          <w:tcPr>
            <w:tcW w:w="1008" w:type="dxa"/>
            <w:tcBorders>
              <w:top w:val="double" w:sz="6" w:space="0" w:color="auto"/>
            </w:tcBorders>
          </w:tcPr>
          <w:p w:rsidR="003D15E3" w:rsidRDefault="003D15E3">
            <w:pPr>
              <w:jc w:val="center"/>
              <w:rPr>
                <w:rFonts w:ascii="Arial" w:hAnsi="Arial"/>
                <w:snapToGrid w:val="0"/>
                <w:color w:val="000000"/>
              </w:rPr>
            </w:pPr>
            <w:r>
              <w:rPr>
                <w:rFonts w:ascii="Arial" w:hAnsi="Arial"/>
                <w:snapToGrid w:val="0"/>
                <w:color w:val="000000"/>
              </w:rPr>
              <w:t>Затраты</w:t>
            </w:r>
          </w:p>
        </w:tc>
        <w:tc>
          <w:tcPr>
            <w:tcW w:w="1008" w:type="dxa"/>
            <w:tcBorders>
              <w:top w:val="double" w:sz="6" w:space="0" w:color="auto"/>
              <w:right w:val="single" w:sz="6" w:space="0" w:color="auto"/>
            </w:tcBorders>
          </w:tcPr>
          <w:p w:rsidR="003D15E3" w:rsidRDefault="003D15E3">
            <w:pPr>
              <w:jc w:val="center"/>
              <w:rPr>
                <w:rFonts w:ascii="Arial" w:hAnsi="Arial"/>
                <w:snapToGrid w:val="0"/>
                <w:color w:val="000000"/>
              </w:rPr>
            </w:pPr>
          </w:p>
        </w:tc>
        <w:tc>
          <w:tcPr>
            <w:tcW w:w="2016" w:type="dxa"/>
            <w:hMerge w:val="restart"/>
            <w:tcBorders>
              <w:top w:val="double" w:sz="6" w:space="0" w:color="auto"/>
              <w:left w:val="single" w:sz="6" w:space="0" w:color="auto"/>
              <w:bottom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1995-2000г.</w:t>
            </w:r>
          </w:p>
        </w:tc>
        <w:tc>
          <w:tcPr>
            <w:tcW w:w="0" w:type="auto"/>
            <w:hMerge/>
            <w:tcBorders>
              <w:top w:val="double" w:sz="6" w:space="0" w:color="auto"/>
              <w:bottom w:val="single" w:sz="6" w:space="0" w:color="auto"/>
              <w:right w:val="single" w:sz="6" w:space="0" w:color="auto"/>
            </w:tcBorders>
          </w:tcPr>
          <w:p w:rsidR="003D15E3" w:rsidRDefault="003D15E3">
            <w:pPr>
              <w:jc w:val="center"/>
              <w:rPr>
                <w:rFonts w:ascii="Arial" w:hAnsi="Arial"/>
                <w:snapToGrid w:val="0"/>
                <w:color w:val="000000"/>
              </w:rPr>
            </w:pPr>
          </w:p>
        </w:tc>
        <w:tc>
          <w:tcPr>
            <w:tcW w:w="2016" w:type="dxa"/>
            <w:hMerge w:val="restart"/>
            <w:tcBorders>
              <w:top w:val="double" w:sz="6" w:space="0" w:color="auto"/>
              <w:left w:val="single" w:sz="6" w:space="0" w:color="auto"/>
              <w:bottom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2001-2010г.</w:t>
            </w:r>
          </w:p>
        </w:tc>
        <w:tc>
          <w:tcPr>
            <w:tcW w:w="0" w:type="auto"/>
            <w:hMerge/>
            <w:tcBorders>
              <w:top w:val="double" w:sz="6" w:space="0" w:color="auto"/>
              <w:bottom w:val="single" w:sz="6" w:space="0" w:color="auto"/>
              <w:right w:val="single" w:sz="6" w:space="0" w:color="auto"/>
            </w:tcBorders>
          </w:tcPr>
          <w:p w:rsidR="003D15E3" w:rsidRDefault="003D15E3">
            <w:pPr>
              <w:jc w:val="center"/>
              <w:rPr>
                <w:rFonts w:ascii="Arial" w:hAnsi="Arial"/>
                <w:snapToGrid w:val="0"/>
                <w:color w:val="000000"/>
              </w:rPr>
            </w:pPr>
          </w:p>
        </w:tc>
        <w:tc>
          <w:tcPr>
            <w:tcW w:w="2016" w:type="dxa"/>
            <w:hMerge w:val="restart"/>
            <w:tcBorders>
              <w:top w:val="double" w:sz="6" w:space="0" w:color="auto"/>
              <w:left w:val="single" w:sz="6" w:space="0" w:color="auto"/>
              <w:bottom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1995-2010гг.</w:t>
            </w:r>
          </w:p>
        </w:tc>
        <w:tc>
          <w:tcPr>
            <w:tcW w:w="0" w:type="auto"/>
            <w:hMerge/>
            <w:tcBorders>
              <w:top w:val="double" w:sz="6" w:space="0" w:color="auto"/>
              <w:bottom w:val="single" w:sz="6" w:space="0" w:color="auto"/>
              <w:right w:val="double" w:sz="6" w:space="0" w:color="auto"/>
            </w:tcBorders>
          </w:tcPr>
          <w:p w:rsidR="003D15E3" w:rsidRDefault="003D15E3">
            <w:pPr>
              <w:jc w:val="center"/>
              <w:rPr>
                <w:rFonts w:ascii="Arial" w:hAnsi="Arial"/>
                <w:snapToGrid w:val="0"/>
                <w:color w:val="000000"/>
              </w:rPr>
            </w:pPr>
          </w:p>
        </w:tc>
      </w:tr>
      <w:tr w:rsidR="003D15E3">
        <w:trPr>
          <w:trHeight w:val="250"/>
        </w:trPr>
        <w:tc>
          <w:tcPr>
            <w:tcW w:w="1008" w:type="dxa"/>
            <w:tcBorders>
              <w:left w:val="double" w:sz="6" w:space="0" w:color="auto"/>
              <w:bottom w:val="single" w:sz="2" w:space="0" w:color="000000"/>
            </w:tcBorders>
          </w:tcPr>
          <w:p w:rsidR="003D15E3" w:rsidRDefault="003D15E3">
            <w:pPr>
              <w:rPr>
                <w:rFonts w:ascii="Arial" w:hAnsi="Arial"/>
                <w:snapToGrid w:val="0"/>
                <w:color w:val="000000"/>
              </w:rPr>
            </w:pPr>
          </w:p>
        </w:tc>
        <w:tc>
          <w:tcPr>
            <w:tcW w:w="1008" w:type="dxa"/>
            <w:tcBorders>
              <w:bottom w:val="single" w:sz="2" w:space="0" w:color="000000"/>
            </w:tcBorders>
          </w:tcPr>
          <w:p w:rsidR="003D15E3" w:rsidRDefault="003D15E3">
            <w:pPr>
              <w:rPr>
                <w:rFonts w:ascii="Arial" w:hAnsi="Arial"/>
                <w:snapToGrid w:val="0"/>
                <w:color w:val="000000"/>
              </w:rPr>
            </w:pPr>
          </w:p>
        </w:tc>
        <w:tc>
          <w:tcPr>
            <w:tcW w:w="1008" w:type="dxa"/>
            <w:tcBorders>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I</w:t>
            </w:r>
          </w:p>
        </w:tc>
        <w:tc>
          <w:tcPr>
            <w:tcW w:w="100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II</w:t>
            </w:r>
          </w:p>
        </w:tc>
        <w:tc>
          <w:tcPr>
            <w:tcW w:w="100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I</w:t>
            </w:r>
          </w:p>
        </w:tc>
        <w:tc>
          <w:tcPr>
            <w:tcW w:w="100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II</w:t>
            </w:r>
          </w:p>
        </w:tc>
        <w:tc>
          <w:tcPr>
            <w:tcW w:w="100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I</w:t>
            </w:r>
          </w:p>
        </w:tc>
        <w:tc>
          <w:tcPr>
            <w:tcW w:w="1008" w:type="dxa"/>
            <w:tcBorders>
              <w:top w:val="single" w:sz="6" w:space="0" w:color="auto"/>
              <w:left w:val="single" w:sz="6" w:space="0" w:color="auto"/>
              <w:bottom w:val="single" w:sz="6" w:space="0" w:color="auto"/>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II</w:t>
            </w:r>
          </w:p>
        </w:tc>
      </w:tr>
      <w:tr w:rsidR="003D15E3">
        <w:trPr>
          <w:trHeight w:val="250"/>
        </w:trPr>
        <w:tc>
          <w:tcPr>
            <w:tcW w:w="3024"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1.Капиталовложения,</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5,3</w:t>
            </w:r>
          </w:p>
        </w:tc>
        <w:tc>
          <w:tcPr>
            <w:tcW w:w="1008"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4,3</w:t>
            </w:r>
          </w:p>
        </w:tc>
        <w:tc>
          <w:tcPr>
            <w:tcW w:w="1008"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15,2</w:t>
            </w:r>
          </w:p>
        </w:tc>
        <w:tc>
          <w:tcPr>
            <w:tcW w:w="1008"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11,7</w:t>
            </w:r>
          </w:p>
        </w:tc>
        <w:tc>
          <w:tcPr>
            <w:tcW w:w="1008"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20,5</w:t>
            </w:r>
          </w:p>
        </w:tc>
        <w:tc>
          <w:tcPr>
            <w:tcW w:w="1008" w:type="dxa"/>
            <w:tcBorders>
              <w:top w:val="single" w:sz="6" w:space="0" w:color="auto"/>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16</w:t>
            </w:r>
          </w:p>
        </w:tc>
      </w:tr>
      <w:tr w:rsidR="003D15E3">
        <w:trPr>
          <w:trHeight w:val="250"/>
        </w:trPr>
        <w:tc>
          <w:tcPr>
            <w:tcW w:w="2016"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в том числе:</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p>
        </w:tc>
      </w:tr>
      <w:tr w:rsidR="003D15E3">
        <w:trPr>
          <w:trHeight w:val="250"/>
        </w:trPr>
        <w:tc>
          <w:tcPr>
            <w:tcW w:w="1008" w:type="dxa"/>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-ТЭС</w:t>
            </w:r>
          </w:p>
        </w:tc>
        <w:tc>
          <w:tcPr>
            <w:tcW w:w="1008" w:type="dxa"/>
            <w:tcBorders>
              <w:top w:val="single" w:sz="2" w:space="0" w:color="000000"/>
              <w:bottom w:val="single" w:sz="2" w:space="0" w:color="000000"/>
            </w:tcBorders>
          </w:tcPr>
          <w:p w:rsidR="003D15E3" w:rsidRDefault="003D15E3">
            <w:pP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0,4</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0,4</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10,3</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9,4</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10,7</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9,8</w:t>
            </w:r>
          </w:p>
        </w:tc>
      </w:tr>
      <w:tr w:rsidR="003D15E3">
        <w:trPr>
          <w:trHeight w:val="250"/>
        </w:trPr>
        <w:tc>
          <w:tcPr>
            <w:tcW w:w="3024"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-топливн. база и транспорт</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3,8</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2,8</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3,2</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0,6</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7</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3,4</w:t>
            </w:r>
          </w:p>
        </w:tc>
      </w:tr>
      <w:tr w:rsidR="003D15E3">
        <w:trPr>
          <w:trHeight w:val="250"/>
        </w:trPr>
        <w:tc>
          <w:tcPr>
            <w:tcW w:w="3024"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-повышение безопасности АЭС</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-0,8</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-0,8</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-0,8</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-0,8</w:t>
            </w:r>
          </w:p>
        </w:tc>
      </w:tr>
      <w:tr w:rsidR="003D15E3">
        <w:trPr>
          <w:trHeight w:val="250"/>
        </w:trPr>
        <w:tc>
          <w:tcPr>
            <w:tcW w:w="3024"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-вывод АЭС из эксплуатации</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1,9</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1,9</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1,7</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1,7</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3,6</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3,6</w:t>
            </w:r>
          </w:p>
        </w:tc>
      </w:tr>
      <w:tr w:rsidR="003D15E3">
        <w:trPr>
          <w:trHeight w:val="250"/>
        </w:trPr>
        <w:tc>
          <w:tcPr>
            <w:tcW w:w="3024"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2.Затраты на топливо</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6,7</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6,7</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10,4</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7,9</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17,1</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14,6</w:t>
            </w:r>
          </w:p>
        </w:tc>
      </w:tr>
      <w:tr w:rsidR="003D15E3">
        <w:trPr>
          <w:trHeight w:val="250"/>
        </w:trPr>
        <w:tc>
          <w:tcPr>
            <w:tcW w:w="2016"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в том числе:</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p>
        </w:tc>
      </w:tr>
      <w:tr w:rsidR="003D15E3">
        <w:trPr>
          <w:trHeight w:val="250"/>
        </w:trPr>
        <w:tc>
          <w:tcPr>
            <w:tcW w:w="2016"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-органическое</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8,1</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8,1</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12</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9,5</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20,1</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17,6</w:t>
            </w:r>
          </w:p>
        </w:tc>
      </w:tr>
      <w:tr w:rsidR="003D15E3">
        <w:trPr>
          <w:trHeight w:val="264"/>
        </w:trPr>
        <w:tc>
          <w:tcPr>
            <w:tcW w:w="1008" w:type="dxa"/>
            <w:tcBorders>
              <w:top w:val="single" w:sz="2" w:space="0" w:color="000000"/>
              <w:left w:val="double" w:sz="6" w:space="0" w:color="auto"/>
              <w:bottom w:val="double" w:sz="6" w:space="0" w:color="auto"/>
            </w:tcBorders>
          </w:tcPr>
          <w:p w:rsidR="003D15E3" w:rsidRDefault="003D15E3">
            <w:pPr>
              <w:rPr>
                <w:rFonts w:ascii="Arial" w:hAnsi="Arial"/>
                <w:snapToGrid w:val="0"/>
                <w:color w:val="000000"/>
              </w:rPr>
            </w:pPr>
            <w:r>
              <w:rPr>
                <w:rFonts w:ascii="Arial" w:hAnsi="Arial"/>
                <w:snapToGrid w:val="0"/>
                <w:color w:val="000000"/>
              </w:rPr>
              <w:t>-ядерное</w:t>
            </w:r>
          </w:p>
        </w:tc>
        <w:tc>
          <w:tcPr>
            <w:tcW w:w="1008" w:type="dxa"/>
            <w:tcBorders>
              <w:top w:val="single" w:sz="2" w:space="0" w:color="000000"/>
              <w:bottom w:val="double" w:sz="6" w:space="0" w:color="auto"/>
            </w:tcBorders>
          </w:tcPr>
          <w:p w:rsidR="003D15E3" w:rsidRDefault="003D15E3">
            <w:pPr>
              <w:rPr>
                <w:rFonts w:ascii="Arial" w:hAnsi="Arial"/>
                <w:snapToGrid w:val="0"/>
                <w:color w:val="000000"/>
              </w:rPr>
            </w:pPr>
          </w:p>
        </w:tc>
        <w:tc>
          <w:tcPr>
            <w:tcW w:w="1008" w:type="dxa"/>
            <w:tcBorders>
              <w:top w:val="single" w:sz="2" w:space="0" w:color="000000"/>
              <w:bottom w:val="double" w:sz="6" w:space="0" w:color="auto"/>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doub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-1,4</w:t>
            </w:r>
          </w:p>
        </w:tc>
        <w:tc>
          <w:tcPr>
            <w:tcW w:w="1008" w:type="dxa"/>
            <w:tcBorders>
              <w:top w:val="single" w:sz="2" w:space="0" w:color="000000"/>
              <w:left w:val="single" w:sz="6" w:space="0" w:color="auto"/>
              <w:bottom w:val="doub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-1,4</w:t>
            </w:r>
          </w:p>
        </w:tc>
        <w:tc>
          <w:tcPr>
            <w:tcW w:w="1008" w:type="dxa"/>
            <w:tcBorders>
              <w:top w:val="single" w:sz="2" w:space="0" w:color="000000"/>
              <w:left w:val="single" w:sz="6" w:space="0" w:color="auto"/>
              <w:bottom w:val="doub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-1,6</w:t>
            </w:r>
          </w:p>
        </w:tc>
        <w:tc>
          <w:tcPr>
            <w:tcW w:w="1008" w:type="dxa"/>
            <w:tcBorders>
              <w:top w:val="single" w:sz="2" w:space="0" w:color="000000"/>
              <w:left w:val="single" w:sz="6" w:space="0" w:color="auto"/>
              <w:bottom w:val="doub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-1,6</w:t>
            </w:r>
          </w:p>
        </w:tc>
        <w:tc>
          <w:tcPr>
            <w:tcW w:w="1008" w:type="dxa"/>
            <w:tcBorders>
              <w:top w:val="single" w:sz="2" w:space="0" w:color="000000"/>
              <w:left w:val="single" w:sz="6" w:space="0" w:color="auto"/>
              <w:bottom w:val="doub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w:t>
            </w:r>
          </w:p>
        </w:tc>
        <w:tc>
          <w:tcPr>
            <w:tcW w:w="1008" w:type="dxa"/>
            <w:tcBorders>
              <w:top w:val="single" w:sz="2" w:space="0" w:color="000000"/>
              <w:left w:val="single" w:sz="6" w:space="0" w:color="auto"/>
              <w:bottom w:val="double" w:sz="6" w:space="0" w:color="auto"/>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-3</w:t>
            </w:r>
          </w:p>
        </w:tc>
      </w:tr>
    </w:tbl>
    <w:p w:rsidR="003D15E3" w:rsidRDefault="003D15E3">
      <w:pPr>
        <w:ind w:left="75"/>
        <w:rPr>
          <w:sz w:val="28"/>
        </w:rPr>
      </w:pPr>
    </w:p>
    <w:p w:rsidR="003D15E3" w:rsidRDefault="003D15E3">
      <w:pPr>
        <w:numPr>
          <w:ilvl w:val="0"/>
          <w:numId w:val="3"/>
        </w:numPr>
        <w:rPr>
          <w:sz w:val="28"/>
        </w:rPr>
      </w:pPr>
      <w:r>
        <w:rPr>
          <w:sz w:val="28"/>
          <w:lang w:val="en-US"/>
        </w:rPr>
        <w:t xml:space="preserve">I – </w:t>
      </w:r>
      <w:r>
        <w:rPr>
          <w:sz w:val="28"/>
        </w:rPr>
        <w:t xml:space="preserve">пониженный и </w:t>
      </w:r>
      <w:r>
        <w:rPr>
          <w:sz w:val="28"/>
          <w:lang w:val="en-US"/>
        </w:rPr>
        <w:t xml:space="preserve">II – </w:t>
      </w:r>
      <w:r>
        <w:rPr>
          <w:sz w:val="28"/>
        </w:rPr>
        <w:t>повышенный уровень добычи газа.</w:t>
      </w:r>
    </w:p>
    <w:p w:rsidR="003D15E3" w:rsidRDefault="003D15E3">
      <w:pPr>
        <w:rPr>
          <w:sz w:val="28"/>
        </w:rPr>
      </w:pPr>
    </w:p>
    <w:p w:rsidR="003D15E3" w:rsidRDefault="003D15E3">
      <w:pPr>
        <w:pStyle w:val="1"/>
      </w:pPr>
      <w:r>
        <w:t xml:space="preserve">  Наряду с экономической оценкой важным фактором выбора варианта развития ядерной энергетики является экологический критерий. При этом на специальной модели ТЭК страны определены районы размещения КЭС; замещающие АЭС: КЭС на газе размещаются в тех же районах, а угольные КЭС мощностью 11 ГВт – в Европейской части России и 9 ГВт – на Урале.</w:t>
      </w:r>
    </w:p>
    <w:p w:rsidR="003D15E3" w:rsidRDefault="003D15E3">
      <w:pPr>
        <w:rPr>
          <w:sz w:val="28"/>
        </w:rPr>
      </w:pPr>
      <w:r>
        <w:rPr>
          <w:sz w:val="28"/>
        </w:rPr>
        <w:t>Далее был проведён анализ и систематизация районов размещения электростанций по отношению:</w:t>
      </w:r>
    </w:p>
    <w:p w:rsidR="003D15E3" w:rsidRDefault="003D15E3">
      <w:pPr>
        <w:numPr>
          <w:ilvl w:val="0"/>
          <w:numId w:val="4"/>
        </w:numPr>
        <w:rPr>
          <w:sz w:val="28"/>
        </w:rPr>
      </w:pPr>
      <w:r>
        <w:rPr>
          <w:sz w:val="28"/>
        </w:rPr>
        <w:t>климатических поясов (областей) для расчётов процессов атмосферной диффузии примесей;</w:t>
      </w:r>
    </w:p>
    <w:p w:rsidR="003D15E3" w:rsidRDefault="003D15E3">
      <w:pPr>
        <w:numPr>
          <w:ilvl w:val="0"/>
          <w:numId w:val="4"/>
        </w:numPr>
        <w:rPr>
          <w:sz w:val="28"/>
        </w:rPr>
      </w:pPr>
      <w:r>
        <w:rPr>
          <w:sz w:val="28"/>
        </w:rPr>
        <w:t>природных зон растительности и почв для оценки их устойчивости к загрязнителям;</w:t>
      </w:r>
    </w:p>
    <w:p w:rsidR="003D15E3" w:rsidRDefault="003D15E3">
      <w:pPr>
        <w:numPr>
          <w:ilvl w:val="0"/>
          <w:numId w:val="4"/>
        </w:numPr>
        <w:rPr>
          <w:sz w:val="28"/>
        </w:rPr>
      </w:pPr>
      <w:r>
        <w:rPr>
          <w:sz w:val="28"/>
        </w:rPr>
        <w:t>существующих уровней загрязнения атмосферы населённых пунктов, на которые будут накладываться выбросы новых КЭС.</w:t>
      </w:r>
    </w:p>
    <w:p w:rsidR="003D15E3" w:rsidRDefault="003D15E3">
      <w:pPr>
        <w:rPr>
          <w:sz w:val="28"/>
        </w:rPr>
      </w:pPr>
      <w:r>
        <w:rPr>
          <w:sz w:val="28"/>
        </w:rPr>
        <w:t>Затем выполнены расчёты выбросов вредных веществ (окислов серы и азота, оксида углерода и золы) в атмосферу при сжигании органического топлива и диффузии примесей при различных метеорологических ситуациях и интенсивность выпадания твёрдых частиц на землю. В итоге выполнена оценка суммарных ущербов для природы и здоровья людей с учётом всех стадий топливного цикла при мощности электростанций 20 ГВт (таблица).</w:t>
      </w:r>
    </w:p>
    <w:p w:rsidR="003D15E3" w:rsidRDefault="003D15E3">
      <w:pPr>
        <w:rPr>
          <w:sz w:val="28"/>
          <w:lang w:val="en-US"/>
        </w:rPr>
      </w:pPr>
    </w:p>
    <w:p w:rsidR="003D15E3" w:rsidRDefault="003D15E3">
      <w:pPr>
        <w:rPr>
          <w:sz w:val="28"/>
          <w:lang w:val="en-US"/>
        </w:rPr>
      </w:pPr>
    </w:p>
    <w:p w:rsidR="003D15E3" w:rsidRDefault="003D15E3">
      <w:pPr>
        <w:rPr>
          <w:sz w:val="28"/>
          <w:lang w:val="en-US"/>
        </w:rPr>
      </w:pPr>
    </w:p>
    <w:p w:rsidR="003D15E3" w:rsidRDefault="003D15E3">
      <w:pPr>
        <w:rPr>
          <w:sz w:val="28"/>
          <w:lang w:val="en-US"/>
        </w:rPr>
      </w:pPr>
    </w:p>
    <w:p w:rsidR="003D15E3" w:rsidRDefault="003D15E3">
      <w:pPr>
        <w:pStyle w:val="20"/>
      </w:pPr>
      <w:r>
        <w:t>Ущербы для здоровья людей при различных стратегиях развития энергетики (смертность за 10 лет).</w:t>
      </w:r>
    </w:p>
    <w:p w:rsidR="003D15E3" w:rsidRDefault="003D15E3">
      <w:pPr>
        <w:pStyle w:val="1"/>
      </w:pPr>
      <w:r>
        <w:t>Таблица 4.6</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1020"/>
        <w:gridCol w:w="993"/>
        <w:gridCol w:w="1559"/>
      </w:tblGrid>
      <w:tr w:rsidR="003D15E3">
        <w:trPr>
          <w:cantSplit/>
          <w:trHeight w:val="300"/>
        </w:trPr>
        <w:tc>
          <w:tcPr>
            <w:tcW w:w="1815" w:type="dxa"/>
            <w:vMerge w:val="restart"/>
            <w:tcBorders>
              <w:top w:val="single" w:sz="4" w:space="0" w:color="auto"/>
              <w:right w:val="nil"/>
            </w:tcBorders>
          </w:tcPr>
          <w:p w:rsidR="003D15E3" w:rsidRDefault="003D15E3">
            <w:pPr>
              <w:jc w:val="center"/>
            </w:pPr>
            <w:r>
              <w:t>Население</w:t>
            </w:r>
          </w:p>
        </w:tc>
        <w:tc>
          <w:tcPr>
            <w:tcW w:w="3572" w:type="dxa"/>
            <w:gridSpan w:val="3"/>
            <w:tcBorders>
              <w:top w:val="single" w:sz="4" w:space="0" w:color="auto"/>
              <w:left w:val="nil"/>
              <w:right w:val="single" w:sz="4" w:space="0" w:color="auto"/>
            </w:tcBorders>
          </w:tcPr>
          <w:p w:rsidR="003D15E3" w:rsidRDefault="003D15E3">
            <w:pPr>
              <w:jc w:val="center"/>
            </w:pPr>
            <w:r>
              <w:t>Топливный цикл</w:t>
            </w:r>
          </w:p>
        </w:tc>
      </w:tr>
      <w:tr w:rsidR="003D15E3">
        <w:trPr>
          <w:cantSplit/>
          <w:trHeight w:val="255"/>
        </w:trPr>
        <w:tc>
          <w:tcPr>
            <w:tcW w:w="1815" w:type="dxa"/>
            <w:vMerge/>
            <w:tcBorders>
              <w:right w:val="nil"/>
            </w:tcBorders>
          </w:tcPr>
          <w:p w:rsidR="003D15E3" w:rsidRDefault="003D15E3">
            <w:pPr>
              <w:jc w:val="center"/>
            </w:pPr>
          </w:p>
        </w:tc>
        <w:tc>
          <w:tcPr>
            <w:tcW w:w="1020" w:type="dxa"/>
            <w:tcBorders>
              <w:left w:val="nil"/>
              <w:right w:val="nil"/>
            </w:tcBorders>
          </w:tcPr>
          <w:p w:rsidR="003D15E3" w:rsidRDefault="003D15E3">
            <w:pPr>
              <w:jc w:val="center"/>
            </w:pPr>
            <w:r>
              <w:t>ЯТЦ</w:t>
            </w:r>
          </w:p>
        </w:tc>
        <w:tc>
          <w:tcPr>
            <w:tcW w:w="993" w:type="dxa"/>
            <w:tcBorders>
              <w:left w:val="nil"/>
              <w:right w:val="nil"/>
            </w:tcBorders>
          </w:tcPr>
          <w:p w:rsidR="003D15E3" w:rsidRDefault="003D15E3">
            <w:pPr>
              <w:jc w:val="center"/>
            </w:pPr>
            <w:r>
              <w:t>Газ</w:t>
            </w:r>
          </w:p>
        </w:tc>
        <w:tc>
          <w:tcPr>
            <w:tcW w:w="1559" w:type="dxa"/>
            <w:tcBorders>
              <w:left w:val="nil"/>
              <w:right w:val="single" w:sz="4" w:space="0" w:color="auto"/>
            </w:tcBorders>
          </w:tcPr>
          <w:p w:rsidR="003D15E3" w:rsidRDefault="003D15E3">
            <w:pPr>
              <w:jc w:val="center"/>
            </w:pPr>
            <w:r>
              <w:t>Уголь</w:t>
            </w:r>
          </w:p>
        </w:tc>
      </w:tr>
      <w:tr w:rsidR="003D15E3">
        <w:trPr>
          <w:trHeight w:val="323"/>
        </w:trPr>
        <w:tc>
          <w:tcPr>
            <w:tcW w:w="1815" w:type="dxa"/>
            <w:tcBorders>
              <w:right w:val="nil"/>
            </w:tcBorders>
          </w:tcPr>
          <w:p w:rsidR="003D15E3" w:rsidRDefault="003D15E3">
            <w:pPr>
              <w:jc w:val="center"/>
            </w:pPr>
            <w:r>
              <w:t>Персонал</w:t>
            </w:r>
          </w:p>
        </w:tc>
        <w:tc>
          <w:tcPr>
            <w:tcW w:w="1020" w:type="dxa"/>
            <w:tcBorders>
              <w:left w:val="nil"/>
              <w:right w:val="nil"/>
            </w:tcBorders>
          </w:tcPr>
          <w:p w:rsidR="003D15E3" w:rsidRDefault="003D15E3">
            <w:pPr>
              <w:jc w:val="center"/>
            </w:pPr>
            <w:r>
              <w:t>200</w:t>
            </w:r>
          </w:p>
        </w:tc>
        <w:tc>
          <w:tcPr>
            <w:tcW w:w="993" w:type="dxa"/>
            <w:tcBorders>
              <w:left w:val="nil"/>
              <w:right w:val="nil"/>
            </w:tcBorders>
          </w:tcPr>
          <w:p w:rsidR="003D15E3" w:rsidRDefault="003D15E3">
            <w:pPr>
              <w:jc w:val="center"/>
            </w:pPr>
            <w:r>
              <w:t>40</w:t>
            </w:r>
          </w:p>
        </w:tc>
        <w:tc>
          <w:tcPr>
            <w:tcW w:w="1559" w:type="dxa"/>
            <w:tcBorders>
              <w:left w:val="nil"/>
              <w:right w:val="single" w:sz="4" w:space="0" w:color="auto"/>
            </w:tcBorders>
          </w:tcPr>
          <w:p w:rsidR="003D15E3" w:rsidRDefault="003D15E3">
            <w:pPr>
              <w:jc w:val="center"/>
            </w:pPr>
            <w:r>
              <w:t>1375</w:t>
            </w:r>
          </w:p>
        </w:tc>
      </w:tr>
      <w:tr w:rsidR="003D15E3">
        <w:trPr>
          <w:trHeight w:val="271"/>
        </w:trPr>
        <w:tc>
          <w:tcPr>
            <w:tcW w:w="1815" w:type="dxa"/>
            <w:tcBorders>
              <w:bottom w:val="single" w:sz="4" w:space="0" w:color="auto"/>
              <w:right w:val="nil"/>
            </w:tcBorders>
          </w:tcPr>
          <w:p w:rsidR="003D15E3" w:rsidRDefault="003D15E3">
            <w:pPr>
              <w:jc w:val="center"/>
            </w:pPr>
            <w:r>
              <w:t>Население</w:t>
            </w:r>
          </w:p>
        </w:tc>
        <w:tc>
          <w:tcPr>
            <w:tcW w:w="1020" w:type="dxa"/>
            <w:tcBorders>
              <w:left w:val="nil"/>
              <w:bottom w:val="single" w:sz="4" w:space="0" w:color="auto"/>
              <w:right w:val="nil"/>
            </w:tcBorders>
          </w:tcPr>
          <w:p w:rsidR="003D15E3" w:rsidRDefault="003D15E3">
            <w:pPr>
              <w:jc w:val="center"/>
            </w:pPr>
            <w:r>
              <w:t>120</w:t>
            </w:r>
          </w:p>
        </w:tc>
        <w:tc>
          <w:tcPr>
            <w:tcW w:w="993" w:type="dxa"/>
            <w:tcBorders>
              <w:left w:val="nil"/>
              <w:bottom w:val="single" w:sz="4" w:space="0" w:color="auto"/>
              <w:right w:val="nil"/>
            </w:tcBorders>
          </w:tcPr>
          <w:p w:rsidR="003D15E3" w:rsidRDefault="003D15E3">
            <w:pPr>
              <w:jc w:val="center"/>
            </w:pPr>
            <w:r>
              <w:t>1400</w:t>
            </w:r>
          </w:p>
        </w:tc>
        <w:tc>
          <w:tcPr>
            <w:tcW w:w="1559" w:type="dxa"/>
            <w:tcBorders>
              <w:left w:val="nil"/>
              <w:bottom w:val="single" w:sz="4" w:space="0" w:color="auto"/>
              <w:right w:val="single" w:sz="4" w:space="0" w:color="auto"/>
            </w:tcBorders>
          </w:tcPr>
          <w:p w:rsidR="003D15E3" w:rsidRDefault="003D15E3">
            <w:pPr>
              <w:jc w:val="center"/>
            </w:pPr>
            <w:r>
              <w:t>2430</w:t>
            </w:r>
          </w:p>
        </w:tc>
      </w:tr>
      <w:tr w:rsidR="003D15E3">
        <w:trPr>
          <w:trHeight w:val="275"/>
        </w:trPr>
        <w:tc>
          <w:tcPr>
            <w:tcW w:w="1815" w:type="dxa"/>
            <w:tcBorders>
              <w:bottom w:val="single" w:sz="4" w:space="0" w:color="auto"/>
              <w:right w:val="nil"/>
            </w:tcBorders>
          </w:tcPr>
          <w:p w:rsidR="003D15E3" w:rsidRDefault="003D15E3">
            <w:pPr>
              <w:jc w:val="center"/>
            </w:pPr>
            <w:r>
              <w:t>Всего</w:t>
            </w:r>
          </w:p>
        </w:tc>
        <w:tc>
          <w:tcPr>
            <w:tcW w:w="1020" w:type="dxa"/>
            <w:tcBorders>
              <w:left w:val="nil"/>
              <w:bottom w:val="single" w:sz="4" w:space="0" w:color="auto"/>
              <w:right w:val="nil"/>
            </w:tcBorders>
          </w:tcPr>
          <w:p w:rsidR="003D15E3" w:rsidRDefault="003D15E3">
            <w:pPr>
              <w:jc w:val="center"/>
            </w:pPr>
            <w:r>
              <w:t>320</w:t>
            </w:r>
          </w:p>
        </w:tc>
        <w:tc>
          <w:tcPr>
            <w:tcW w:w="993" w:type="dxa"/>
            <w:tcBorders>
              <w:left w:val="nil"/>
              <w:bottom w:val="single" w:sz="4" w:space="0" w:color="auto"/>
              <w:right w:val="nil"/>
            </w:tcBorders>
          </w:tcPr>
          <w:p w:rsidR="003D15E3" w:rsidRDefault="003D15E3">
            <w:pPr>
              <w:jc w:val="center"/>
            </w:pPr>
            <w:r>
              <w:t>1440</w:t>
            </w:r>
          </w:p>
        </w:tc>
        <w:tc>
          <w:tcPr>
            <w:tcW w:w="1559" w:type="dxa"/>
            <w:tcBorders>
              <w:left w:val="nil"/>
              <w:bottom w:val="single" w:sz="4" w:space="0" w:color="auto"/>
              <w:right w:val="single" w:sz="4" w:space="0" w:color="auto"/>
            </w:tcBorders>
          </w:tcPr>
          <w:p w:rsidR="003D15E3" w:rsidRDefault="003D15E3">
            <w:pPr>
              <w:jc w:val="center"/>
            </w:pPr>
            <w:r>
              <w:t>3805</w:t>
            </w:r>
          </w:p>
        </w:tc>
      </w:tr>
    </w:tbl>
    <w:p w:rsidR="003D15E3" w:rsidRDefault="003D15E3">
      <w:pPr>
        <w:pStyle w:val="a3"/>
      </w:pPr>
      <w:r>
        <w:t xml:space="preserve">   Из таблицы видно, что угольный топливный цикл с точки зрения здоровья людей наиболее худший вариант.</w:t>
      </w:r>
    </w:p>
    <w:p w:rsidR="003D15E3" w:rsidRDefault="003D15E3">
      <w:pPr>
        <w:rPr>
          <w:sz w:val="28"/>
        </w:rPr>
      </w:pPr>
      <w:r>
        <w:rPr>
          <w:sz w:val="28"/>
        </w:rPr>
        <w:t xml:space="preserve">   В условиях России эффективность АЭС существенно зависит от региона из-за различий стоимости органического топлива и наличия гидроресурсов. Дальний Восток – один из перспективных регионов развития ядерной энергетики.</w:t>
      </w:r>
    </w:p>
    <w:p w:rsidR="003D15E3" w:rsidRDefault="003D15E3">
      <w:pPr>
        <w:rPr>
          <w:sz w:val="28"/>
        </w:rPr>
      </w:pPr>
      <w:r>
        <w:rPr>
          <w:sz w:val="28"/>
        </w:rPr>
        <w:t xml:space="preserve">   Для оценки эффективности строительства АЭС на Дальнем Востоке проведены расчёты топливно-энергетических балансов региона на перспективу до 2010 г., а также учитывалась возможность экспорта электроэнергии в Китай и Южную Корею.</w:t>
      </w:r>
    </w:p>
    <w:p w:rsidR="003D15E3" w:rsidRDefault="003D15E3">
      <w:pPr>
        <w:rPr>
          <w:sz w:val="28"/>
        </w:rPr>
      </w:pPr>
      <w:r>
        <w:rPr>
          <w:sz w:val="28"/>
        </w:rPr>
        <w:t xml:space="preserve">   В регион включены: Амурская область, Хабаровский и Приморский край. Для этого региона рассмотрены четыре сценария развития энергетики:</w:t>
      </w:r>
    </w:p>
    <w:p w:rsidR="003D15E3" w:rsidRDefault="003D15E3">
      <w:pPr>
        <w:numPr>
          <w:ilvl w:val="0"/>
          <w:numId w:val="5"/>
        </w:numPr>
        <w:rPr>
          <w:sz w:val="28"/>
        </w:rPr>
      </w:pPr>
      <w:r>
        <w:rPr>
          <w:sz w:val="28"/>
        </w:rPr>
        <w:t>Сценарий оптимального развития, когда предполагается ввод новых энергоисточников Ургальского ТЭК, ГЭС (Бурейской, Нижнебурейской, Гилюйской), Дальневосточной и Приморской АЭС.</w:t>
      </w:r>
    </w:p>
    <w:p w:rsidR="003D15E3" w:rsidRDefault="003D15E3">
      <w:pPr>
        <w:numPr>
          <w:ilvl w:val="0"/>
          <w:numId w:val="5"/>
        </w:numPr>
        <w:rPr>
          <w:sz w:val="28"/>
        </w:rPr>
      </w:pPr>
      <w:r>
        <w:rPr>
          <w:sz w:val="28"/>
        </w:rPr>
        <w:t>Исключается возможность строительства Дальневосточной АЭС в Хабаровском Крае.</w:t>
      </w:r>
    </w:p>
    <w:p w:rsidR="003D15E3" w:rsidRDefault="003D15E3">
      <w:pPr>
        <w:numPr>
          <w:ilvl w:val="0"/>
          <w:numId w:val="5"/>
        </w:numPr>
        <w:rPr>
          <w:sz w:val="28"/>
        </w:rPr>
      </w:pPr>
      <w:r>
        <w:rPr>
          <w:sz w:val="28"/>
        </w:rPr>
        <w:t>Исключается возможность строительства обеих АЭС (Дальневосточная и Приморская).</w:t>
      </w:r>
    </w:p>
    <w:p w:rsidR="003D15E3" w:rsidRDefault="003D15E3">
      <w:pPr>
        <w:numPr>
          <w:ilvl w:val="0"/>
          <w:numId w:val="5"/>
        </w:numPr>
        <w:rPr>
          <w:sz w:val="28"/>
        </w:rPr>
      </w:pPr>
      <w:r>
        <w:rPr>
          <w:sz w:val="28"/>
        </w:rPr>
        <w:t>Исключается строительство АЭС, но ускоренно вовлекается баланс электростанций сахалинского газа.</w:t>
      </w:r>
    </w:p>
    <w:p w:rsidR="003D15E3" w:rsidRDefault="003D15E3">
      <w:pPr>
        <w:ind w:left="75"/>
        <w:rPr>
          <w:sz w:val="28"/>
        </w:rPr>
      </w:pPr>
      <w:r>
        <w:rPr>
          <w:sz w:val="28"/>
        </w:rPr>
        <w:t>В таблице представлены основные характеристики ТЭК Дальнего Востока при четырёх сценариях развития.</w:t>
      </w:r>
    </w:p>
    <w:p w:rsidR="003D15E3" w:rsidRDefault="003D15E3">
      <w:pPr>
        <w:ind w:left="75"/>
        <w:jc w:val="center"/>
        <w:rPr>
          <w:sz w:val="28"/>
          <w:lang w:val="en-US"/>
        </w:rPr>
      </w:pPr>
    </w:p>
    <w:p w:rsidR="003D15E3" w:rsidRDefault="003D15E3">
      <w:pPr>
        <w:ind w:left="75"/>
        <w:jc w:val="center"/>
        <w:rPr>
          <w:sz w:val="28"/>
        </w:rPr>
      </w:pPr>
      <w:r>
        <w:rPr>
          <w:sz w:val="28"/>
        </w:rPr>
        <w:t>Развитие ТЭК Дальнего Востока.</w:t>
      </w:r>
    </w:p>
    <w:p w:rsidR="003D15E3" w:rsidRDefault="003D15E3">
      <w:pPr>
        <w:ind w:left="75"/>
        <w:rPr>
          <w:sz w:val="28"/>
        </w:rPr>
      </w:pPr>
      <w:r>
        <w:rPr>
          <w:sz w:val="28"/>
        </w:rPr>
        <w:t>Таблица 4,7</w:t>
      </w:r>
    </w:p>
    <w:tbl>
      <w:tblPr>
        <w:tblW w:w="0" w:type="auto"/>
        <w:tblInd w:w="-53" w:type="dxa"/>
        <w:tblLayout w:type="fixed"/>
        <w:tblCellMar>
          <w:left w:w="30" w:type="dxa"/>
          <w:right w:w="30" w:type="dxa"/>
        </w:tblCellMar>
        <w:tblLook w:val="0000" w:firstRow="0" w:lastRow="0" w:firstColumn="0" w:lastColumn="0" w:noHBand="0" w:noVBand="0"/>
      </w:tblPr>
      <w:tblGrid>
        <w:gridCol w:w="1008"/>
        <w:gridCol w:w="1008"/>
        <w:gridCol w:w="1008"/>
        <w:gridCol w:w="1008"/>
        <w:gridCol w:w="1008"/>
        <w:gridCol w:w="1008"/>
        <w:gridCol w:w="1008"/>
        <w:gridCol w:w="1008"/>
        <w:gridCol w:w="1008"/>
        <w:gridCol w:w="1008"/>
      </w:tblGrid>
      <w:tr w:rsidR="003D15E3">
        <w:trPr>
          <w:trHeight w:val="264"/>
        </w:trPr>
        <w:tc>
          <w:tcPr>
            <w:tcW w:w="2016" w:type="dxa"/>
            <w:hMerge w:val="restart"/>
            <w:tcBorders>
              <w:top w:val="double" w:sz="6" w:space="0" w:color="auto"/>
              <w:lef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ХАРАКТЕРИСТИКА</w:t>
            </w:r>
          </w:p>
        </w:tc>
        <w:tc>
          <w:tcPr>
            <w:tcW w:w="0" w:type="auto"/>
            <w:hMerge/>
            <w:tcBorders>
              <w:top w:val="double" w:sz="6" w:space="0" w:color="auto"/>
            </w:tcBorders>
          </w:tcPr>
          <w:p w:rsidR="003D15E3" w:rsidRDefault="003D15E3">
            <w:pPr>
              <w:jc w:val="center"/>
              <w:rPr>
                <w:rFonts w:ascii="Arial" w:hAnsi="Arial"/>
                <w:snapToGrid w:val="0"/>
                <w:color w:val="000000"/>
              </w:rPr>
            </w:pPr>
          </w:p>
        </w:tc>
        <w:tc>
          <w:tcPr>
            <w:tcW w:w="1008" w:type="dxa"/>
            <w:tcBorders>
              <w:top w:val="double" w:sz="6" w:space="0" w:color="auto"/>
              <w:right w:val="single" w:sz="6" w:space="0" w:color="auto"/>
            </w:tcBorders>
          </w:tcPr>
          <w:p w:rsidR="003D15E3" w:rsidRDefault="003D15E3">
            <w:pPr>
              <w:jc w:val="center"/>
              <w:rPr>
                <w:rFonts w:ascii="Arial" w:hAnsi="Arial"/>
                <w:snapToGrid w:val="0"/>
                <w:color w:val="000000"/>
              </w:rPr>
            </w:pPr>
          </w:p>
        </w:tc>
        <w:tc>
          <w:tcPr>
            <w:tcW w:w="1008" w:type="dxa"/>
            <w:tcBorders>
              <w:top w:val="doub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1990г.</w:t>
            </w:r>
          </w:p>
        </w:tc>
        <w:tc>
          <w:tcPr>
            <w:tcW w:w="1008" w:type="dxa"/>
            <w:tcBorders>
              <w:top w:val="double" w:sz="6" w:space="0" w:color="auto"/>
              <w:left w:val="single" w:sz="6" w:space="0" w:color="auto"/>
              <w:bottom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2010г.</w:t>
            </w:r>
          </w:p>
        </w:tc>
        <w:tc>
          <w:tcPr>
            <w:tcW w:w="1008" w:type="dxa"/>
            <w:tcBorders>
              <w:top w:val="double" w:sz="6" w:space="0" w:color="auto"/>
              <w:bottom w:val="single" w:sz="6" w:space="0" w:color="auto"/>
              <w:right w:val="single" w:sz="6" w:space="0" w:color="auto"/>
            </w:tcBorders>
          </w:tcPr>
          <w:p w:rsidR="003D15E3" w:rsidRDefault="003D15E3">
            <w:pPr>
              <w:jc w:val="center"/>
              <w:rPr>
                <w:rFonts w:ascii="Arial" w:hAnsi="Arial"/>
                <w:snapToGrid w:val="0"/>
                <w:color w:val="000000"/>
              </w:rPr>
            </w:pPr>
          </w:p>
        </w:tc>
        <w:tc>
          <w:tcPr>
            <w:tcW w:w="1008" w:type="dxa"/>
            <w:tcBorders>
              <w:top w:val="double" w:sz="6" w:space="0" w:color="auto"/>
              <w:left w:val="single" w:sz="6" w:space="0" w:color="auto"/>
              <w:bottom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2020г.</w:t>
            </w:r>
          </w:p>
        </w:tc>
        <w:tc>
          <w:tcPr>
            <w:tcW w:w="1008" w:type="dxa"/>
            <w:tcBorders>
              <w:top w:val="double" w:sz="6" w:space="0" w:color="auto"/>
              <w:bottom w:val="single" w:sz="6" w:space="0" w:color="auto"/>
            </w:tcBorders>
          </w:tcPr>
          <w:p w:rsidR="003D15E3" w:rsidRDefault="003D15E3">
            <w:pPr>
              <w:jc w:val="center"/>
              <w:rPr>
                <w:rFonts w:ascii="Arial" w:hAnsi="Arial"/>
                <w:snapToGrid w:val="0"/>
                <w:color w:val="000000"/>
              </w:rPr>
            </w:pPr>
          </w:p>
        </w:tc>
        <w:tc>
          <w:tcPr>
            <w:tcW w:w="1008" w:type="dxa"/>
            <w:tcBorders>
              <w:top w:val="double" w:sz="6" w:space="0" w:color="auto"/>
              <w:bottom w:val="single" w:sz="6" w:space="0" w:color="auto"/>
            </w:tcBorders>
          </w:tcPr>
          <w:p w:rsidR="003D15E3" w:rsidRDefault="003D15E3">
            <w:pPr>
              <w:jc w:val="center"/>
              <w:rPr>
                <w:rFonts w:ascii="Arial" w:hAnsi="Arial"/>
                <w:snapToGrid w:val="0"/>
                <w:color w:val="000000"/>
              </w:rPr>
            </w:pPr>
          </w:p>
        </w:tc>
        <w:tc>
          <w:tcPr>
            <w:tcW w:w="1008" w:type="dxa"/>
            <w:tcBorders>
              <w:top w:val="double" w:sz="6" w:space="0" w:color="auto"/>
              <w:bottom w:val="single" w:sz="6" w:space="0" w:color="auto"/>
              <w:right w:val="double" w:sz="6" w:space="0" w:color="auto"/>
            </w:tcBorders>
          </w:tcPr>
          <w:p w:rsidR="003D15E3" w:rsidRDefault="003D15E3">
            <w:pPr>
              <w:jc w:val="center"/>
              <w:rPr>
                <w:rFonts w:ascii="Arial" w:hAnsi="Arial"/>
                <w:snapToGrid w:val="0"/>
                <w:color w:val="000000"/>
              </w:rPr>
            </w:pPr>
          </w:p>
        </w:tc>
      </w:tr>
      <w:tr w:rsidR="003D15E3">
        <w:trPr>
          <w:trHeight w:val="250"/>
        </w:trPr>
        <w:tc>
          <w:tcPr>
            <w:tcW w:w="1008" w:type="dxa"/>
            <w:tcBorders>
              <w:left w:val="double" w:sz="6" w:space="0" w:color="auto"/>
              <w:bottom w:val="single" w:sz="6" w:space="0" w:color="auto"/>
            </w:tcBorders>
          </w:tcPr>
          <w:p w:rsidR="003D15E3" w:rsidRDefault="003D15E3">
            <w:pPr>
              <w:jc w:val="center"/>
              <w:rPr>
                <w:rFonts w:ascii="Arial" w:hAnsi="Arial"/>
                <w:snapToGrid w:val="0"/>
                <w:color w:val="000000"/>
              </w:rPr>
            </w:pPr>
          </w:p>
        </w:tc>
        <w:tc>
          <w:tcPr>
            <w:tcW w:w="1008" w:type="dxa"/>
            <w:tcBorders>
              <w:bottom w:val="single" w:sz="6" w:space="0" w:color="auto"/>
            </w:tcBorders>
          </w:tcPr>
          <w:p w:rsidR="003D15E3" w:rsidRDefault="003D15E3">
            <w:pPr>
              <w:jc w:val="center"/>
              <w:rPr>
                <w:rFonts w:ascii="Arial" w:hAnsi="Arial"/>
                <w:snapToGrid w:val="0"/>
                <w:color w:val="000000"/>
              </w:rPr>
            </w:pPr>
          </w:p>
        </w:tc>
        <w:tc>
          <w:tcPr>
            <w:tcW w:w="1008" w:type="dxa"/>
            <w:tcBorders>
              <w:bottom w:val="single" w:sz="6" w:space="0" w:color="auto"/>
              <w:right w:val="single" w:sz="6" w:space="0" w:color="auto"/>
            </w:tcBorders>
          </w:tcPr>
          <w:p w:rsidR="003D15E3" w:rsidRDefault="003D15E3">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факт</w:t>
            </w:r>
          </w:p>
        </w:tc>
        <w:tc>
          <w:tcPr>
            <w:tcW w:w="100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w:t>
            </w:r>
          </w:p>
        </w:tc>
        <w:tc>
          <w:tcPr>
            <w:tcW w:w="100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w:t>
            </w:r>
          </w:p>
        </w:tc>
        <w:tc>
          <w:tcPr>
            <w:tcW w:w="100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w:t>
            </w:r>
          </w:p>
        </w:tc>
        <w:tc>
          <w:tcPr>
            <w:tcW w:w="100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w:t>
            </w:r>
          </w:p>
        </w:tc>
        <w:tc>
          <w:tcPr>
            <w:tcW w:w="100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w:t>
            </w:r>
          </w:p>
        </w:tc>
        <w:tc>
          <w:tcPr>
            <w:tcW w:w="1008" w:type="dxa"/>
            <w:tcBorders>
              <w:top w:val="single" w:sz="6" w:space="0" w:color="auto"/>
              <w:left w:val="single" w:sz="6" w:space="0" w:color="auto"/>
              <w:bottom w:val="single" w:sz="6" w:space="0" w:color="auto"/>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4</w:t>
            </w:r>
          </w:p>
        </w:tc>
      </w:tr>
      <w:tr w:rsidR="003D15E3">
        <w:trPr>
          <w:trHeight w:val="250"/>
        </w:trPr>
        <w:tc>
          <w:tcPr>
            <w:tcW w:w="3024" w:type="dxa"/>
            <w:hMerge w:val="restart"/>
            <w:tcBorders>
              <w:top w:val="single" w:sz="6" w:space="0" w:color="auto"/>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Производство электроэнергии</w:t>
            </w:r>
          </w:p>
        </w:tc>
        <w:tc>
          <w:tcPr>
            <w:tcW w:w="0" w:type="auto"/>
            <w:hMerge/>
            <w:tcBorders>
              <w:top w:val="single" w:sz="6" w:space="0" w:color="auto"/>
              <w:bottom w:val="single" w:sz="2" w:space="0" w:color="000000"/>
            </w:tcBorders>
          </w:tcPr>
          <w:p w:rsidR="003D15E3" w:rsidRDefault="003D15E3">
            <w:pPr>
              <w:rPr>
                <w:rFonts w:ascii="Arial" w:hAnsi="Arial"/>
                <w:snapToGrid w:val="0"/>
                <w:color w:val="000000"/>
              </w:rPr>
            </w:pPr>
          </w:p>
        </w:tc>
        <w:tc>
          <w:tcPr>
            <w:tcW w:w="0" w:type="auto"/>
            <w:hMerge/>
            <w:tcBorders>
              <w:top w:val="single" w:sz="6" w:space="0" w:color="auto"/>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30,7</w:t>
            </w:r>
          </w:p>
        </w:tc>
        <w:tc>
          <w:tcPr>
            <w:tcW w:w="1008"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52,5</w:t>
            </w:r>
          </w:p>
        </w:tc>
        <w:tc>
          <w:tcPr>
            <w:tcW w:w="1008"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52,5</w:t>
            </w:r>
          </w:p>
        </w:tc>
        <w:tc>
          <w:tcPr>
            <w:tcW w:w="1008"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70,5</w:t>
            </w:r>
          </w:p>
        </w:tc>
        <w:tc>
          <w:tcPr>
            <w:tcW w:w="1008"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70,5</w:t>
            </w:r>
          </w:p>
        </w:tc>
        <w:tc>
          <w:tcPr>
            <w:tcW w:w="1008"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70,5</w:t>
            </w:r>
          </w:p>
        </w:tc>
        <w:tc>
          <w:tcPr>
            <w:tcW w:w="1008" w:type="dxa"/>
            <w:tcBorders>
              <w:top w:val="single" w:sz="6" w:space="0" w:color="auto"/>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70,5</w:t>
            </w:r>
          </w:p>
        </w:tc>
      </w:tr>
      <w:tr w:rsidR="003D15E3">
        <w:trPr>
          <w:trHeight w:val="250"/>
        </w:trPr>
        <w:tc>
          <w:tcPr>
            <w:tcW w:w="2016"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млрд. кВт.ч</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p>
        </w:tc>
      </w:tr>
      <w:tr w:rsidR="003D15E3">
        <w:trPr>
          <w:trHeight w:val="250"/>
        </w:trPr>
        <w:tc>
          <w:tcPr>
            <w:tcW w:w="2016"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в том числе: ГЭС</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6,2</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13,5</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13,5</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16,3</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10,3</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16,5</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16,5</w:t>
            </w:r>
          </w:p>
        </w:tc>
      </w:tr>
      <w:tr w:rsidR="003D15E3">
        <w:trPr>
          <w:trHeight w:val="250"/>
        </w:trPr>
        <w:tc>
          <w:tcPr>
            <w:tcW w:w="1008" w:type="dxa"/>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КЭС</w:t>
            </w:r>
          </w:p>
        </w:tc>
        <w:tc>
          <w:tcPr>
            <w:tcW w:w="1008" w:type="dxa"/>
            <w:tcBorders>
              <w:top w:val="single" w:sz="2" w:space="0" w:color="000000"/>
              <w:bottom w:val="single" w:sz="2" w:space="0" w:color="000000"/>
            </w:tcBorders>
          </w:tcPr>
          <w:p w:rsidR="003D15E3" w:rsidRDefault="003D15E3">
            <w:pP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8,5</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8,6</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17,2</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11</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18,6</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27,2</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27,2</w:t>
            </w:r>
          </w:p>
        </w:tc>
      </w:tr>
      <w:tr w:rsidR="003D15E3">
        <w:trPr>
          <w:trHeight w:val="250"/>
        </w:trPr>
        <w:tc>
          <w:tcPr>
            <w:tcW w:w="1008" w:type="dxa"/>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ТЭЦ</w:t>
            </w:r>
          </w:p>
        </w:tc>
        <w:tc>
          <w:tcPr>
            <w:tcW w:w="1008" w:type="dxa"/>
            <w:tcBorders>
              <w:top w:val="single" w:sz="2" w:space="0" w:color="000000"/>
              <w:bottom w:val="single" w:sz="2" w:space="0" w:color="000000"/>
            </w:tcBorders>
          </w:tcPr>
          <w:p w:rsidR="003D15E3" w:rsidRDefault="003D15E3">
            <w:pP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16</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21,8</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21,8</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26,8</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26,8</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26,8</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26,8</w:t>
            </w:r>
          </w:p>
        </w:tc>
      </w:tr>
      <w:tr w:rsidR="003D15E3">
        <w:trPr>
          <w:trHeight w:val="250"/>
        </w:trPr>
        <w:tc>
          <w:tcPr>
            <w:tcW w:w="1008" w:type="dxa"/>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АЭС</w:t>
            </w:r>
          </w:p>
        </w:tc>
        <w:tc>
          <w:tcPr>
            <w:tcW w:w="1008" w:type="dxa"/>
            <w:tcBorders>
              <w:top w:val="single" w:sz="2" w:space="0" w:color="000000"/>
              <w:bottom w:val="single" w:sz="2" w:space="0" w:color="000000"/>
            </w:tcBorders>
          </w:tcPr>
          <w:p w:rsidR="003D15E3" w:rsidRDefault="003D15E3">
            <w:pP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8,7</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16,4</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8,6</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r>
      <w:tr w:rsidR="003D15E3">
        <w:trPr>
          <w:trHeight w:val="250"/>
        </w:trPr>
        <w:tc>
          <w:tcPr>
            <w:tcW w:w="3024"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Установленная мощность</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p>
        </w:tc>
      </w:tr>
      <w:tr w:rsidR="003D15E3">
        <w:trPr>
          <w:trHeight w:val="250"/>
        </w:trPr>
        <w:tc>
          <w:tcPr>
            <w:tcW w:w="3024"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электростанций, млн.кВт</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6,5</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11,7</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11,6</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15,6</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15,6</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15,6</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15,6</w:t>
            </w:r>
          </w:p>
        </w:tc>
      </w:tr>
      <w:tr w:rsidR="003D15E3">
        <w:trPr>
          <w:trHeight w:val="250"/>
        </w:trPr>
        <w:tc>
          <w:tcPr>
            <w:tcW w:w="1008" w:type="dxa"/>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ГЭС</w:t>
            </w:r>
          </w:p>
        </w:tc>
        <w:tc>
          <w:tcPr>
            <w:tcW w:w="1008" w:type="dxa"/>
            <w:tcBorders>
              <w:top w:val="single" w:sz="2" w:space="0" w:color="000000"/>
              <w:bottom w:val="single" w:sz="2" w:space="0" w:color="000000"/>
            </w:tcBorders>
          </w:tcPr>
          <w:p w:rsidR="003D15E3" w:rsidRDefault="003D15E3">
            <w:pP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1,3</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3,7</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3,7</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4,6</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4,7</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4,7</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4,7</w:t>
            </w:r>
          </w:p>
        </w:tc>
      </w:tr>
      <w:tr w:rsidR="003D15E3">
        <w:trPr>
          <w:trHeight w:val="250"/>
        </w:trPr>
        <w:tc>
          <w:tcPr>
            <w:tcW w:w="1008" w:type="dxa"/>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КЭС</w:t>
            </w:r>
          </w:p>
        </w:tc>
        <w:tc>
          <w:tcPr>
            <w:tcW w:w="1008" w:type="dxa"/>
            <w:tcBorders>
              <w:top w:val="single" w:sz="2" w:space="0" w:color="000000"/>
              <w:bottom w:val="single" w:sz="2" w:space="0" w:color="000000"/>
            </w:tcBorders>
          </w:tcPr>
          <w:p w:rsidR="003D15E3" w:rsidRDefault="003D15E3">
            <w:pP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1,9</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3,2</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2,6</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3,6</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4,9</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4,9</w:t>
            </w:r>
          </w:p>
        </w:tc>
      </w:tr>
      <w:tr w:rsidR="003D15E3">
        <w:trPr>
          <w:trHeight w:val="250"/>
        </w:trPr>
        <w:tc>
          <w:tcPr>
            <w:tcW w:w="2016"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на уральском угле</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1,1</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2,3</w:t>
            </w:r>
          </w:p>
        </w:tc>
      </w:tr>
      <w:tr w:rsidR="003D15E3">
        <w:trPr>
          <w:trHeight w:val="250"/>
        </w:trPr>
        <w:tc>
          <w:tcPr>
            <w:tcW w:w="1008" w:type="dxa"/>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на КАУ</w:t>
            </w:r>
          </w:p>
        </w:tc>
        <w:tc>
          <w:tcPr>
            <w:tcW w:w="1008" w:type="dxa"/>
            <w:tcBorders>
              <w:top w:val="single" w:sz="2" w:space="0" w:color="000000"/>
              <w:bottom w:val="single" w:sz="2" w:space="0" w:color="000000"/>
            </w:tcBorders>
          </w:tcPr>
          <w:p w:rsidR="003D15E3" w:rsidRDefault="003D15E3">
            <w:pP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1,3</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1,3</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r>
      <w:tr w:rsidR="003D15E3">
        <w:trPr>
          <w:trHeight w:val="250"/>
        </w:trPr>
        <w:tc>
          <w:tcPr>
            <w:tcW w:w="3024"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Дальневосточная АЭС</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0,2</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1,2</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r>
      <w:tr w:rsidR="003D15E3">
        <w:trPr>
          <w:trHeight w:val="250"/>
        </w:trPr>
        <w:tc>
          <w:tcPr>
            <w:tcW w:w="2016"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Приморская АЭС</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1,1</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1,3</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1,3</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r>
      <w:tr w:rsidR="003D15E3">
        <w:trPr>
          <w:trHeight w:val="250"/>
        </w:trPr>
        <w:tc>
          <w:tcPr>
            <w:tcW w:w="3024"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Добыча энергетического угля</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p>
        </w:tc>
      </w:tr>
      <w:tr w:rsidR="003D15E3">
        <w:trPr>
          <w:trHeight w:val="250"/>
        </w:trPr>
        <w:tc>
          <w:tcPr>
            <w:tcW w:w="1008" w:type="dxa"/>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млн.т</w:t>
            </w:r>
          </w:p>
        </w:tc>
        <w:tc>
          <w:tcPr>
            <w:tcW w:w="1008" w:type="dxa"/>
            <w:tcBorders>
              <w:top w:val="single" w:sz="2" w:space="0" w:color="000000"/>
              <w:bottom w:val="single" w:sz="2" w:space="0" w:color="000000"/>
            </w:tcBorders>
          </w:tcPr>
          <w:p w:rsidR="003D15E3" w:rsidRDefault="003D15E3">
            <w:pP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24,7</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28,5</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30</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35</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36,5</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36,5</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36</w:t>
            </w:r>
          </w:p>
        </w:tc>
      </w:tr>
      <w:tr w:rsidR="003D15E3">
        <w:trPr>
          <w:trHeight w:val="250"/>
        </w:trPr>
        <w:tc>
          <w:tcPr>
            <w:tcW w:w="2016"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 xml:space="preserve">в том числе: </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p>
        </w:tc>
      </w:tr>
      <w:tr w:rsidR="003D15E3">
        <w:trPr>
          <w:trHeight w:val="250"/>
        </w:trPr>
        <w:tc>
          <w:tcPr>
            <w:tcW w:w="2016"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Амурская область</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6,7</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6,5</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7</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8</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8</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8</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8</w:t>
            </w:r>
          </w:p>
        </w:tc>
      </w:tr>
      <w:tr w:rsidR="003D15E3">
        <w:trPr>
          <w:trHeight w:val="250"/>
        </w:trPr>
        <w:tc>
          <w:tcPr>
            <w:tcW w:w="2016"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Хабаровский край</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2,1</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5,5</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5,5</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10,5</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12</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12</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11,5</w:t>
            </w:r>
          </w:p>
        </w:tc>
      </w:tr>
      <w:tr w:rsidR="003D15E3">
        <w:trPr>
          <w:trHeight w:val="250"/>
        </w:trPr>
        <w:tc>
          <w:tcPr>
            <w:tcW w:w="2016"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Приморский край</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15,9</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16,5</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16,5</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16,5</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16,5</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16,5</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16,5</w:t>
            </w:r>
          </w:p>
        </w:tc>
      </w:tr>
      <w:tr w:rsidR="003D15E3">
        <w:trPr>
          <w:trHeight w:val="250"/>
        </w:trPr>
        <w:tc>
          <w:tcPr>
            <w:tcW w:w="3024"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Расход топлива на ТЭС</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p>
        </w:tc>
      </w:tr>
      <w:tr w:rsidR="003D15E3">
        <w:trPr>
          <w:trHeight w:val="250"/>
        </w:trPr>
        <w:tc>
          <w:tcPr>
            <w:tcW w:w="1008" w:type="dxa"/>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млн.т у.т</w:t>
            </w:r>
          </w:p>
        </w:tc>
        <w:tc>
          <w:tcPr>
            <w:tcW w:w="1008" w:type="dxa"/>
            <w:tcBorders>
              <w:top w:val="single" w:sz="2" w:space="0" w:color="000000"/>
              <w:bottom w:val="single" w:sz="2" w:space="0" w:color="000000"/>
            </w:tcBorders>
          </w:tcPr>
          <w:p w:rsidR="003D15E3" w:rsidRDefault="003D15E3">
            <w:pP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p>
        </w:tc>
      </w:tr>
      <w:tr w:rsidR="003D15E3">
        <w:trPr>
          <w:trHeight w:val="250"/>
        </w:trPr>
        <w:tc>
          <w:tcPr>
            <w:tcW w:w="2016"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в том числе:</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p>
        </w:tc>
      </w:tr>
      <w:tr w:rsidR="003D15E3">
        <w:trPr>
          <w:trHeight w:val="250"/>
        </w:trPr>
        <w:tc>
          <w:tcPr>
            <w:tcW w:w="1008" w:type="dxa"/>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газ</w:t>
            </w:r>
          </w:p>
        </w:tc>
        <w:tc>
          <w:tcPr>
            <w:tcW w:w="1008" w:type="dxa"/>
            <w:tcBorders>
              <w:top w:val="single" w:sz="2" w:space="0" w:color="000000"/>
              <w:bottom w:val="single" w:sz="2" w:space="0" w:color="000000"/>
            </w:tcBorders>
          </w:tcPr>
          <w:p w:rsidR="003D15E3" w:rsidRDefault="003D15E3">
            <w:pP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0,88</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1,2</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1,2</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1,6</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1,5</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1,6</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6</w:t>
            </w:r>
          </w:p>
        </w:tc>
      </w:tr>
      <w:tr w:rsidR="003D15E3">
        <w:trPr>
          <w:trHeight w:val="250"/>
        </w:trPr>
        <w:tc>
          <w:tcPr>
            <w:tcW w:w="1008" w:type="dxa"/>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мазут</w:t>
            </w:r>
          </w:p>
        </w:tc>
        <w:tc>
          <w:tcPr>
            <w:tcW w:w="1008" w:type="dxa"/>
            <w:tcBorders>
              <w:top w:val="single" w:sz="2" w:space="0" w:color="000000"/>
              <w:bottom w:val="single" w:sz="2" w:space="0" w:color="000000"/>
            </w:tcBorders>
          </w:tcPr>
          <w:p w:rsidR="003D15E3" w:rsidRDefault="003D15E3">
            <w:pP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2,7</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1,4</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1,4</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1,4</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1,5</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1,5</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1,5</w:t>
            </w:r>
          </w:p>
        </w:tc>
      </w:tr>
      <w:tr w:rsidR="003D15E3">
        <w:trPr>
          <w:trHeight w:val="250"/>
        </w:trPr>
        <w:tc>
          <w:tcPr>
            <w:tcW w:w="1008" w:type="dxa"/>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уголь</w:t>
            </w:r>
          </w:p>
        </w:tc>
        <w:tc>
          <w:tcPr>
            <w:tcW w:w="1008" w:type="dxa"/>
            <w:tcBorders>
              <w:top w:val="single" w:sz="2" w:space="0" w:color="000000"/>
              <w:bottom w:val="single" w:sz="2" w:space="0" w:color="000000"/>
            </w:tcBorders>
          </w:tcPr>
          <w:p w:rsidR="003D15E3" w:rsidRDefault="003D15E3">
            <w:pP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8,4</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11,6</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14,3</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14,6</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17,1</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19,7</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15,1</w:t>
            </w:r>
          </w:p>
        </w:tc>
      </w:tr>
      <w:tr w:rsidR="003D15E3">
        <w:trPr>
          <w:trHeight w:val="250"/>
        </w:trPr>
        <w:tc>
          <w:tcPr>
            <w:tcW w:w="3024"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Ввоз топлива млн.т у.т</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p>
        </w:tc>
      </w:tr>
      <w:tr w:rsidR="003D15E3">
        <w:trPr>
          <w:trHeight w:val="250"/>
        </w:trPr>
        <w:tc>
          <w:tcPr>
            <w:tcW w:w="2016"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в том числе</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p>
        </w:tc>
      </w:tr>
      <w:tr w:rsidR="003D15E3">
        <w:trPr>
          <w:trHeight w:val="250"/>
        </w:trPr>
        <w:tc>
          <w:tcPr>
            <w:tcW w:w="1008" w:type="dxa"/>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газ</w:t>
            </w:r>
          </w:p>
        </w:tc>
        <w:tc>
          <w:tcPr>
            <w:tcW w:w="1008" w:type="dxa"/>
            <w:tcBorders>
              <w:top w:val="single" w:sz="2" w:space="0" w:color="000000"/>
              <w:bottom w:val="single" w:sz="2" w:space="0" w:color="000000"/>
            </w:tcBorders>
          </w:tcPr>
          <w:p w:rsidR="003D15E3" w:rsidRDefault="003D15E3">
            <w:pP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1,1</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3,7</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3,7</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3,7</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8,2</w:t>
            </w:r>
          </w:p>
        </w:tc>
      </w:tr>
      <w:tr w:rsidR="003D15E3">
        <w:trPr>
          <w:trHeight w:val="250"/>
        </w:trPr>
        <w:tc>
          <w:tcPr>
            <w:tcW w:w="1008" w:type="dxa"/>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мазут</w:t>
            </w:r>
          </w:p>
        </w:tc>
        <w:tc>
          <w:tcPr>
            <w:tcW w:w="1008" w:type="dxa"/>
            <w:tcBorders>
              <w:top w:val="single" w:sz="2" w:space="0" w:color="000000"/>
              <w:bottom w:val="single" w:sz="2" w:space="0" w:color="000000"/>
            </w:tcBorders>
          </w:tcPr>
          <w:p w:rsidR="003D15E3" w:rsidRDefault="003D15E3">
            <w:pP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3,94</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2,3</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2,3</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1,2</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1,2</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1,2</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1,3</w:t>
            </w:r>
          </w:p>
        </w:tc>
      </w:tr>
      <w:tr w:rsidR="003D15E3">
        <w:trPr>
          <w:trHeight w:val="250"/>
        </w:trPr>
        <w:tc>
          <w:tcPr>
            <w:tcW w:w="1008" w:type="dxa"/>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уголь</w:t>
            </w:r>
          </w:p>
        </w:tc>
        <w:tc>
          <w:tcPr>
            <w:tcW w:w="1008" w:type="dxa"/>
            <w:tcBorders>
              <w:top w:val="single" w:sz="2" w:space="0" w:color="000000"/>
              <w:bottom w:val="single" w:sz="2" w:space="0" w:color="000000"/>
            </w:tcBorders>
          </w:tcPr>
          <w:p w:rsidR="003D15E3" w:rsidRDefault="003D15E3">
            <w:pPr>
              <w:rPr>
                <w:rFonts w:ascii="Arial" w:hAnsi="Arial"/>
                <w:snapToGrid w:val="0"/>
                <w:color w:val="000000"/>
              </w:rPr>
            </w:pPr>
          </w:p>
        </w:tc>
        <w:tc>
          <w:tcPr>
            <w:tcW w:w="1008" w:type="dxa"/>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6,6</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11,2</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13,8</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11</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12,3</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14,9</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10,5</w:t>
            </w:r>
          </w:p>
        </w:tc>
      </w:tr>
      <w:tr w:rsidR="003D15E3">
        <w:trPr>
          <w:trHeight w:val="264"/>
        </w:trPr>
        <w:tc>
          <w:tcPr>
            <w:tcW w:w="2016" w:type="dxa"/>
            <w:hMerge w:val="restart"/>
            <w:tcBorders>
              <w:top w:val="single" w:sz="2" w:space="0" w:color="000000"/>
              <w:left w:val="double" w:sz="6" w:space="0" w:color="auto"/>
              <w:bottom w:val="double" w:sz="6" w:space="0" w:color="auto"/>
            </w:tcBorders>
          </w:tcPr>
          <w:p w:rsidR="003D15E3" w:rsidRDefault="003D15E3">
            <w:pPr>
              <w:rPr>
                <w:rFonts w:ascii="Arial" w:hAnsi="Arial"/>
                <w:snapToGrid w:val="0"/>
                <w:color w:val="000000"/>
              </w:rPr>
            </w:pPr>
            <w:r>
              <w:rPr>
                <w:rFonts w:ascii="Arial" w:hAnsi="Arial"/>
                <w:snapToGrid w:val="0"/>
                <w:color w:val="000000"/>
              </w:rPr>
              <w:t>из него КАУ</w:t>
            </w:r>
          </w:p>
        </w:tc>
        <w:tc>
          <w:tcPr>
            <w:tcW w:w="0" w:type="auto"/>
            <w:hMerge/>
            <w:tcBorders>
              <w:top w:val="single" w:sz="2" w:space="0" w:color="000000"/>
              <w:bottom w:val="double" w:sz="6" w:space="0" w:color="auto"/>
            </w:tcBorders>
          </w:tcPr>
          <w:p w:rsidR="003D15E3" w:rsidRDefault="003D15E3">
            <w:pPr>
              <w:rPr>
                <w:rFonts w:ascii="Arial" w:hAnsi="Arial"/>
                <w:snapToGrid w:val="0"/>
                <w:color w:val="000000"/>
              </w:rPr>
            </w:pPr>
          </w:p>
        </w:tc>
        <w:tc>
          <w:tcPr>
            <w:tcW w:w="1008" w:type="dxa"/>
            <w:tcBorders>
              <w:top w:val="single" w:sz="2" w:space="0" w:color="000000"/>
              <w:bottom w:val="double" w:sz="6" w:space="0" w:color="auto"/>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doub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1,1</w:t>
            </w:r>
          </w:p>
        </w:tc>
        <w:tc>
          <w:tcPr>
            <w:tcW w:w="1008" w:type="dxa"/>
            <w:tcBorders>
              <w:top w:val="single" w:sz="2" w:space="0" w:color="000000"/>
              <w:left w:val="single" w:sz="6" w:space="0" w:color="auto"/>
              <w:bottom w:val="doub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1,3</w:t>
            </w:r>
          </w:p>
        </w:tc>
        <w:tc>
          <w:tcPr>
            <w:tcW w:w="1008" w:type="dxa"/>
            <w:tcBorders>
              <w:top w:val="single" w:sz="2" w:space="0" w:color="000000"/>
              <w:left w:val="single" w:sz="6" w:space="0" w:color="auto"/>
              <w:bottom w:val="doub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3,6</w:t>
            </w:r>
          </w:p>
        </w:tc>
        <w:tc>
          <w:tcPr>
            <w:tcW w:w="1008" w:type="dxa"/>
            <w:tcBorders>
              <w:top w:val="single" w:sz="2" w:space="0" w:color="000000"/>
              <w:left w:val="single" w:sz="6" w:space="0" w:color="auto"/>
              <w:bottom w:val="doub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c>
          <w:tcPr>
            <w:tcW w:w="1008" w:type="dxa"/>
            <w:tcBorders>
              <w:top w:val="single" w:sz="2" w:space="0" w:color="000000"/>
              <w:left w:val="single" w:sz="6" w:space="0" w:color="auto"/>
              <w:bottom w:val="doub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1,3</w:t>
            </w:r>
          </w:p>
        </w:tc>
        <w:tc>
          <w:tcPr>
            <w:tcW w:w="1008" w:type="dxa"/>
            <w:tcBorders>
              <w:top w:val="single" w:sz="2" w:space="0" w:color="000000"/>
              <w:left w:val="single" w:sz="6" w:space="0" w:color="auto"/>
              <w:bottom w:val="doub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3,9</w:t>
            </w:r>
          </w:p>
        </w:tc>
        <w:tc>
          <w:tcPr>
            <w:tcW w:w="1008" w:type="dxa"/>
            <w:tcBorders>
              <w:top w:val="single" w:sz="2" w:space="0" w:color="000000"/>
              <w:left w:val="single" w:sz="6" w:space="0" w:color="auto"/>
              <w:bottom w:val="double" w:sz="6" w:space="0" w:color="auto"/>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r>
    </w:tbl>
    <w:p w:rsidR="003D15E3" w:rsidRDefault="003D15E3">
      <w:pPr>
        <w:ind w:left="-426" w:firstLine="501"/>
        <w:rPr>
          <w:sz w:val="28"/>
        </w:rPr>
      </w:pPr>
    </w:p>
    <w:p w:rsidR="003D15E3" w:rsidRDefault="003D15E3">
      <w:pPr>
        <w:pStyle w:val="21"/>
      </w:pPr>
      <w:r>
        <w:t>Анализ результатов проведённых расчётов показывает, что обе АЭС (Дальневосточная и Приморская) как курируют на угле в Хабаровском крае. Наибольшую эффективность представляет строительство АЭС в Приморье.</w:t>
      </w:r>
    </w:p>
    <w:p w:rsidR="003D15E3" w:rsidRDefault="003D15E3">
      <w:pPr>
        <w:ind w:left="-426" w:firstLine="501"/>
        <w:rPr>
          <w:sz w:val="28"/>
        </w:rPr>
      </w:pPr>
      <w:r>
        <w:rPr>
          <w:sz w:val="28"/>
        </w:rPr>
        <w:t>Строительство обеих АЭС позволит к 2020г. полностью отказаться от ввода КАУ, а также уменьшить суммарные затраты в развитие энергетики примерно на 200 млн дол</w:t>
      </w:r>
      <w:r>
        <w:rPr>
          <w:sz w:val="28"/>
          <w:lang w:val="en-US"/>
        </w:rPr>
        <w:t>/</w:t>
      </w:r>
      <w:r>
        <w:rPr>
          <w:sz w:val="28"/>
        </w:rPr>
        <w:t>год.</w:t>
      </w:r>
    </w:p>
    <w:p w:rsidR="003D15E3" w:rsidRDefault="003D15E3">
      <w:pPr>
        <w:pStyle w:val="a3"/>
      </w:pPr>
      <w:r>
        <w:t>Отказ от обеих АЭС (3-ый сценарий) приведёт существенному увеличению расхода угля на ТЭС; ввод КАУ возрастёт к 2020г. до 4 млн т.у т. Дополнительные поставки сахалинского газа (4-ый сценарий) практически не влияют на конкуренцию АЭС и КЭС на угле, они лишь позволяют заменить уголь газом на ТЭЦ и отказаться от ввода КАУ.</w:t>
      </w:r>
    </w:p>
    <w:p w:rsidR="003D15E3" w:rsidRDefault="003D15E3">
      <w:pPr>
        <w:rPr>
          <w:sz w:val="28"/>
        </w:rPr>
      </w:pPr>
    </w:p>
    <w:p w:rsidR="003D15E3" w:rsidRDefault="003D15E3">
      <w:pPr>
        <w:rPr>
          <w:sz w:val="28"/>
        </w:rPr>
      </w:pPr>
      <w:r>
        <w:rPr>
          <w:sz w:val="28"/>
        </w:rPr>
        <w:t xml:space="preserve">  Экономическая эффективность АЭС кроме местных условий значительно зависит  от коэффициента дисконтирования капиталовложений, т.е. реальной банковской ставки при инвестировании развития энергетики Дальнего Востока</w:t>
      </w:r>
    </w:p>
    <w:p w:rsidR="003D15E3" w:rsidRDefault="00295392">
      <w:pPr>
        <w:rPr>
          <w:sz w:val="28"/>
        </w:rPr>
      </w:pPr>
      <w:r>
        <w:rPr>
          <w:noProof/>
          <w:sz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6" type="#_x0000_t19" style="position:absolute;margin-left:173.8pt;margin-top:22pt;width:129.6pt;height:28.8pt;flip:y;z-index:251662848" coordsize="20703,21600" o:allowincell="f" adj=",-1085804" path="wr-21600,,21600,43200,,,20703,15441nfewr-21600,,21600,43200,,,20703,15441l,21600nsxe">
            <v:path o:connectlocs="0,0;20703,15441;0,21600"/>
          </v:shape>
        </w:pict>
      </w:r>
      <w:r>
        <w:rPr>
          <w:noProof/>
          <w:sz w:val="28"/>
        </w:rPr>
        <w:pict>
          <v:shape id="_x0000_s1035" type="#_x0000_t19" style="position:absolute;margin-left:173.8pt;margin-top:29.2pt;width:129.6pt;height:28.8pt;flip:y;z-index:251661824" coordsize="20703,21600" o:allowincell="f" adj=",-1085804" path="wr-21600,,21600,43200,,,20703,15441nfewr-21600,,21600,43200,,,20703,15441l,21600nsxe">
            <v:path o:connectlocs="0,0;20703,15441;0,21600"/>
          </v:shape>
        </w:pict>
      </w:r>
      <w:r>
        <w:rPr>
          <w:noProof/>
          <w:sz w:val="28"/>
        </w:rPr>
        <w:pict>
          <v:shape id="_x0000_s1034" type="#_x0000_t19" style="position:absolute;margin-left:173.8pt;margin-top:29.2pt;width:124.2pt;height:43.2pt;flip:y;z-index:251660800" coordsize="20703,21600" o:allowincell="f" adj=",-1085804" path="wr-21600,,21600,43200,,,20703,15441nfewr-21600,,21600,43200,,,20703,15441l,21600nsxe">
            <v:path o:connectlocs="0,0;20703,15441;0,21600"/>
          </v:shape>
        </w:pict>
      </w:r>
      <w:r>
        <w:rPr>
          <w:noProof/>
          <w:sz w:val="28"/>
        </w:rPr>
        <w:pict>
          <v:line id="_x0000_s1033" style="position:absolute;z-index:251659776" from="173.8pt,86.8pt" to="317.8pt,86.8pt" o:allowincell="f">
            <v:stroke endarrow="block"/>
          </v:line>
        </w:pict>
      </w:r>
      <w:r>
        <w:rPr>
          <w:noProof/>
          <w:sz w:val="28"/>
        </w:rPr>
        <w:pict>
          <v:line id="_x0000_s1032" style="position:absolute;flip:y;z-index:251658752" from="173.8pt,7.6pt" to="173.8pt,86.8pt" o:allowincell="f">
            <v:stroke endarrow="block"/>
          </v:line>
        </w:pict>
      </w:r>
      <w:r>
        <w:rPr>
          <w:noProof/>
          <w:sz w:val="28"/>
        </w:rPr>
        <w:pict>
          <v:shape id="_x0000_s1031" type="#_x0000_t19" style="position:absolute;margin-left:1pt;margin-top:29.2pt;width:129.6pt;height:21.6pt;flip:y;z-index:251657728" o:allowincell="f"/>
        </w:pict>
      </w:r>
      <w:r>
        <w:rPr>
          <w:noProof/>
          <w:sz w:val="28"/>
        </w:rPr>
        <w:pict>
          <v:shape id="_x0000_s1030" type="#_x0000_t19" style="position:absolute;margin-left:1pt;margin-top:43.6pt;width:129.6pt;height:14.4pt;flip:y;z-index:251656704" coordsize="21601,21600" o:allowincell="f" adj="-5898414,,1" path="wr-21599,,21601,43200,,,21601,21600nfewr-21599,,21601,43200,,,21601,21600l1,21600nsxe">
            <v:path o:connectlocs="0,0;21601,21600;1,21600"/>
          </v:shape>
        </w:pict>
      </w:r>
      <w:r>
        <w:rPr>
          <w:noProof/>
          <w:sz w:val="28"/>
        </w:rPr>
        <w:pict>
          <v:shape id="_x0000_s1028" type="#_x0000_t19" style="position:absolute;margin-left:1pt;margin-top:29.2pt;width:124.2pt;height:43.2pt;flip:y;z-index:251654656" coordsize="20703,21600" o:allowincell="f" adj=",-1085804" path="wr-21600,,21600,43200,,,20703,15441nfewr-21600,,21600,43200,,,20703,15441l,21600nsxe">
            <v:path o:connectlocs="0,0;20703,15441;0,21600"/>
          </v:shape>
        </w:pict>
      </w:r>
      <w:r>
        <w:rPr>
          <w:noProof/>
          <w:sz w:val="28"/>
        </w:rPr>
        <w:pict>
          <v:shape id="_x0000_s1029" type="#_x0000_t19" style="position:absolute;margin-left:1pt;margin-top:22pt;width:129.6pt;height:43.2pt;flip:y;z-index:251655680" o:allowincell="f"/>
        </w:pict>
      </w:r>
      <w:r>
        <w:rPr>
          <w:noProof/>
          <w:sz w:val="28"/>
        </w:rPr>
        <w:pict>
          <v:line id="_x0000_s1027" style="position:absolute;z-index:251653632" from="1pt,86.8pt" to="137.8pt,86.8pt" o:allowincell="f">
            <v:stroke endarrow="block"/>
          </v:line>
        </w:pict>
      </w:r>
      <w:r>
        <w:rPr>
          <w:noProof/>
          <w:sz w:val="28"/>
        </w:rPr>
        <w:pict>
          <v:line id="_x0000_s1026" style="position:absolute;flip:y;z-index:251652608" from="1pt,7.6pt" to="1pt,86.8pt" o:allowincell="f">
            <v:stroke endarrow="block"/>
          </v:line>
        </w:pict>
      </w:r>
      <w:r w:rsidR="003D15E3">
        <w:rPr>
          <w:sz w:val="28"/>
        </w:rPr>
        <w:t xml:space="preserve">   Рис 1</w:t>
      </w:r>
    </w:p>
    <w:p w:rsidR="003D15E3" w:rsidRDefault="003D15E3">
      <w:pPr>
        <w:rPr>
          <w:sz w:val="28"/>
        </w:rPr>
      </w:pPr>
    </w:p>
    <w:p w:rsidR="003D15E3" w:rsidRDefault="003D15E3">
      <w:pPr>
        <w:rPr>
          <w:sz w:val="28"/>
        </w:rPr>
      </w:pPr>
    </w:p>
    <w:p w:rsidR="003D15E3" w:rsidRDefault="003D15E3">
      <w:pPr>
        <w:rPr>
          <w:sz w:val="28"/>
        </w:rPr>
      </w:pPr>
    </w:p>
    <w:p w:rsidR="003D15E3" w:rsidRDefault="003D15E3">
      <w:pPr>
        <w:rPr>
          <w:sz w:val="28"/>
        </w:rPr>
      </w:pPr>
    </w:p>
    <w:p w:rsidR="003D15E3" w:rsidRDefault="003D15E3">
      <w:pPr>
        <w:rPr>
          <w:sz w:val="28"/>
        </w:rPr>
      </w:pPr>
    </w:p>
    <w:p w:rsidR="003D15E3" w:rsidRDefault="003D15E3">
      <w:pPr>
        <w:rPr>
          <w:sz w:val="28"/>
        </w:rPr>
      </w:pPr>
      <w:r>
        <w:rPr>
          <w:sz w:val="28"/>
        </w:rPr>
        <w:t>Зависимость приведённой стоимости электроэнергии от коэффициента дисконтирования и стоимости топлива для Дальневосточной и Приморской АЭС в сравнении с ГРЭС.</w:t>
      </w:r>
    </w:p>
    <w:p w:rsidR="003D15E3" w:rsidRDefault="003D15E3">
      <w:pPr>
        <w:rPr>
          <w:sz w:val="28"/>
        </w:rPr>
      </w:pPr>
      <w:r>
        <w:rPr>
          <w:sz w:val="28"/>
        </w:rPr>
        <w:t xml:space="preserve">  При составлении вариантов по стоимости электроэнергии за весь срок службы  объекта (АЭС или ГРЭС) учитывались диапазоны отклонений стоимости  условного топлива – от 60 до 70 дол.</w:t>
      </w:r>
      <w:r>
        <w:rPr>
          <w:sz w:val="28"/>
          <w:lang w:val="en-US"/>
        </w:rPr>
        <w:t>/</w:t>
      </w:r>
      <w:r>
        <w:rPr>
          <w:sz w:val="28"/>
        </w:rPr>
        <w:t>т у.т. Результаты показывают эффективность Дальневосточной АЭС при коэффициенте дисконтирования 6–7 %, что можно считать приемлемой при стабильной экономике. Эффективность Приморской АЭС обеспечивается при банковской ставки до 10%.</w:t>
      </w:r>
    </w:p>
    <w:p w:rsidR="003D15E3" w:rsidRDefault="003D15E3">
      <w:pPr>
        <w:rPr>
          <w:sz w:val="28"/>
        </w:rPr>
      </w:pPr>
      <w:r>
        <w:rPr>
          <w:sz w:val="28"/>
        </w:rPr>
        <w:t xml:space="preserve">     Эффективность ввода АЭС на Дальнем Востоке возрастает при осуществлении экспорта электроэнергии в Китай и Южную Корею за счёт валютных поступлений в федеральный и местный бюджеты.</w:t>
      </w:r>
    </w:p>
    <w:p w:rsidR="003D15E3" w:rsidRDefault="003D15E3">
      <w:pPr>
        <w:rPr>
          <w:sz w:val="28"/>
        </w:rPr>
      </w:pPr>
      <w:r>
        <w:rPr>
          <w:sz w:val="28"/>
        </w:rPr>
        <w:t xml:space="preserve">  </w:t>
      </w:r>
    </w:p>
    <w:p w:rsidR="003D15E3" w:rsidRDefault="003D15E3">
      <w:pPr>
        <w:rPr>
          <w:sz w:val="28"/>
        </w:rPr>
      </w:pPr>
      <w:r>
        <w:rPr>
          <w:sz w:val="28"/>
        </w:rPr>
        <w:t xml:space="preserve">  К концу ХХ</w:t>
      </w:r>
      <w:r>
        <w:rPr>
          <w:sz w:val="28"/>
          <w:lang w:val="en-US"/>
        </w:rPr>
        <w:t>I</w:t>
      </w:r>
      <w:r>
        <w:rPr>
          <w:sz w:val="28"/>
        </w:rPr>
        <w:t xml:space="preserve"> века основой энергетики мира станут уголь и ядерная энергия, суммарная мощность быстрых реакторов достигнет 10000 ГВт. Из них 46% составляет АЭС для производства водорода, используемого для производства теплоты и пиковой электроэнергии.</w:t>
      </w:r>
    </w:p>
    <w:p w:rsidR="003D15E3" w:rsidRDefault="003D15E3">
      <w:pPr>
        <w:rPr>
          <w:sz w:val="28"/>
          <w:lang w:val="en-US"/>
        </w:rPr>
      </w:pPr>
      <w:r>
        <w:rPr>
          <w:sz w:val="28"/>
        </w:rPr>
        <w:t xml:space="preserve">  Большие перспективы развития имеет ядерная энергетика в регионах мира, для которых прогнозируется быстрый рост населения и электропотребления при ограниченных ресурсах органического топлива (Япония, Корея, Африка, Южная и Юго-Восточная Азия, Латинская Америка). В отличие от указанных регионов, Россия имеет значительные ресурсы органического топлива. В связи с этим для неё прогнозируется более умеренный рост ядерной энергетики в первой половине </w:t>
      </w:r>
      <w:r>
        <w:rPr>
          <w:sz w:val="28"/>
          <w:lang w:val="en-US"/>
        </w:rPr>
        <w:t>XXI</w:t>
      </w:r>
      <w:r>
        <w:rPr>
          <w:sz w:val="28"/>
        </w:rPr>
        <w:t xml:space="preserve"> века. Однако по мере истощения дешевых энергоресурсов, уран – 38 в выработке электроэнергии начнёт конкурировать с дорогим углём, а с учётом экологических ограничений к концу</w:t>
      </w:r>
      <w:r>
        <w:rPr>
          <w:sz w:val="28"/>
          <w:lang w:val="en-US"/>
        </w:rPr>
        <w:t xml:space="preserve"> XXI</w:t>
      </w:r>
      <w:r>
        <w:rPr>
          <w:sz w:val="28"/>
        </w:rPr>
        <w:t xml:space="preserve"> века почти полностью вытеснят его; к 2100 году мощность АЭС с быстрыми реакторами в России может достигнуть 240 ГВт.</w:t>
      </w:r>
      <w:r>
        <w:rPr>
          <w:sz w:val="28"/>
          <w:lang w:val="en-US"/>
        </w:rPr>
        <w:t xml:space="preserve"> </w:t>
      </w:r>
    </w:p>
    <w:p w:rsidR="003D15E3" w:rsidRDefault="003D15E3">
      <w:pPr>
        <w:rPr>
          <w:sz w:val="28"/>
          <w:lang w:val="en-US"/>
        </w:rPr>
      </w:pPr>
    </w:p>
    <w:p w:rsidR="003D15E3" w:rsidRDefault="003D15E3">
      <w:pPr>
        <w:pStyle w:val="6"/>
      </w:pPr>
    </w:p>
    <w:p w:rsidR="003D15E3" w:rsidRDefault="003D15E3">
      <w:pPr>
        <w:pStyle w:val="6"/>
      </w:pPr>
    </w:p>
    <w:p w:rsidR="003D15E3" w:rsidRDefault="003D15E3">
      <w:pPr>
        <w:pStyle w:val="6"/>
      </w:pPr>
      <w:r>
        <w:t>РЕГИОНАЛЬНЫЕ ПРОБЛЕМЫ ЭНЕРГЕТИКИ ПЕРЕХОДНОГО ПЕРИОДА</w:t>
      </w:r>
    </w:p>
    <w:p w:rsidR="003D15E3" w:rsidRDefault="003D15E3">
      <w:pPr>
        <w:jc w:val="center"/>
        <w:rPr>
          <w:sz w:val="28"/>
        </w:rPr>
      </w:pPr>
      <w:r>
        <w:rPr>
          <w:sz w:val="28"/>
          <w:u w:val="single"/>
        </w:rPr>
        <w:t>1.Региональные аспекты энергетической политики России</w:t>
      </w:r>
      <w:r>
        <w:rPr>
          <w:sz w:val="28"/>
        </w:rPr>
        <w:t>.</w:t>
      </w:r>
    </w:p>
    <w:p w:rsidR="003D15E3" w:rsidRDefault="003D15E3">
      <w:pPr>
        <w:rPr>
          <w:sz w:val="28"/>
        </w:rPr>
      </w:pPr>
      <w:r>
        <w:rPr>
          <w:sz w:val="28"/>
        </w:rPr>
        <w:t xml:space="preserve">  Становление и развитие России как самостоятельного государства в условиях перехода к рыночной экономики потребовало, кроме всего прочего, и разработки новой энергетической политики – энергетической стратегии России, одобренные Комиссией по оперативным вопросам Правительства Р.Ф. в 1994г. В 1995г. вышел Указ Президента Р.Ф. №472 (Об основных направлениях энергетической политики и структурной перестройки энергетического комплекса Р.Ф. на период до 2010года).</w:t>
      </w:r>
    </w:p>
    <w:p w:rsidR="003D15E3" w:rsidRDefault="003D15E3">
      <w:pPr>
        <w:rPr>
          <w:sz w:val="28"/>
        </w:rPr>
      </w:pPr>
      <w:r>
        <w:rPr>
          <w:sz w:val="28"/>
        </w:rPr>
        <w:t xml:space="preserve">  Одним из важнейших отличий энергетической стратегии от разрабатываемых ранее энергетических программ и концепций стало детальная разработка региональных аспектов. Росси конфедеративному государству с её огромными пространствами и значительным разнообразием природно-климатических и экономических условий, исторических и социальных традиций без разработки и реализации региональной политики просто не выжить. </w:t>
      </w:r>
    </w:p>
    <w:p w:rsidR="003D15E3" w:rsidRDefault="003D15E3">
      <w:pPr>
        <w:rPr>
          <w:sz w:val="28"/>
        </w:rPr>
      </w:pPr>
      <w:r>
        <w:rPr>
          <w:sz w:val="28"/>
        </w:rPr>
        <w:t xml:space="preserve">  Основной задачей региональной энергетической политики является обеспечение социально экономического развития территории любого уровня путём эффективного, надёжного и безопасного энергоснабжения при минимальных затратах общества и при приемлемом уровне техногенного воздействия на окружающую среду. Эта задача постоянна независимо от изменений, вызванных самыми различными экономическими, политическими, социальными, техническими и другими факторами.</w:t>
      </w:r>
    </w:p>
    <w:p w:rsidR="003D15E3" w:rsidRDefault="003D15E3">
      <w:pPr>
        <w:rPr>
          <w:sz w:val="28"/>
        </w:rPr>
      </w:pPr>
      <w:r>
        <w:rPr>
          <w:sz w:val="28"/>
        </w:rPr>
        <w:t xml:space="preserve">  Большинство регионов России не обеспечено в достаточном объёме энергоресурсами и со временем их дефицитность будет возрастать. Энергоизбыточными в будущем останутся только несколько регионов – север Западной Сибири, Центральная Сибирь, ряд районов Восточной Сибири и север европейской части России. Соответственно региональная политика должна учитывать принципиальные различия условий энергообеспечения и структуры ТЭБ макро регионов.</w:t>
      </w:r>
    </w:p>
    <w:p w:rsidR="003D15E3" w:rsidRDefault="003D15E3">
      <w:pPr>
        <w:rPr>
          <w:sz w:val="28"/>
        </w:rPr>
      </w:pPr>
      <w:r>
        <w:rPr>
          <w:sz w:val="28"/>
        </w:rPr>
        <w:t xml:space="preserve">  Вторым объективным фактором необходимости решения региональной энергетической политики является федеративное устройство России, когда властные функции, права собственности и ответственности за топливо и энергообеспечение разделены между федеральными органами и субъектами федерации. В этих условиях региональная политика должна обеспечить реализацию стратегии развития энергетики России в интересах как государства, так и субъектов федерации.</w:t>
      </w:r>
    </w:p>
    <w:p w:rsidR="003D15E3" w:rsidRDefault="003D15E3">
      <w:pPr>
        <w:rPr>
          <w:sz w:val="28"/>
        </w:rPr>
      </w:pPr>
      <w:r>
        <w:rPr>
          <w:sz w:val="28"/>
        </w:rPr>
        <w:t xml:space="preserve">   И, наконец, появились новые приграничные районы, изменились условия выхода продукции России на мировой рынок. Ряд областей и регионов России оказались связанными между собой линиями электропередач и газопроводами, проходящими через территорию других государств. Это относится к местным связям ЛЭП 500-1150 кВ между Уралом и Сибирью, проходящими по Казахстану связям Северного Кавказа, Псковской и Калининградской областей по газу и электроэнергии, проходящим через Украину, Эстонию и Литву.</w:t>
      </w:r>
    </w:p>
    <w:p w:rsidR="003D15E3" w:rsidRDefault="003D15E3">
      <w:pPr>
        <w:rPr>
          <w:sz w:val="28"/>
        </w:rPr>
      </w:pPr>
      <w:r>
        <w:rPr>
          <w:sz w:val="28"/>
        </w:rPr>
        <w:t xml:space="preserve">   В энергетической стратегии России сформированы следующие основные цели региональной энергетической политики:</w:t>
      </w:r>
    </w:p>
    <w:p w:rsidR="003D15E3" w:rsidRDefault="003D15E3">
      <w:pPr>
        <w:numPr>
          <w:ilvl w:val="0"/>
          <w:numId w:val="4"/>
        </w:numPr>
        <w:rPr>
          <w:sz w:val="28"/>
        </w:rPr>
      </w:pPr>
      <w:r>
        <w:rPr>
          <w:sz w:val="28"/>
        </w:rPr>
        <w:t>достижение консенсуса между  интересами федеральных и региональных органов власти, предприятий ТЭК и потребителей энергоресурсов с учётом экологии путём сочетания стремления регионов к самообеспечению ТЭР и сохранения ТЭК России;</w:t>
      </w:r>
    </w:p>
    <w:p w:rsidR="003D15E3" w:rsidRDefault="003D15E3">
      <w:pPr>
        <w:numPr>
          <w:ilvl w:val="0"/>
          <w:numId w:val="4"/>
        </w:numPr>
        <w:rPr>
          <w:sz w:val="28"/>
        </w:rPr>
      </w:pPr>
      <w:r>
        <w:rPr>
          <w:sz w:val="28"/>
        </w:rPr>
        <w:t>чёткое разделение обязанностей, прав и ответственности по управлению энергетикой между органами власти, передача из центра в регионы всех тех полномочий, которые необходимы для надёжного энерго- и топливоснабжения территорий. Задачи федеральных органов, в первую очередь, создать регионам такие условия, которые бы обеспечивали им выполнение этих функций, и осуществить координацию межрегиональных энергетических связей внутри России;</w:t>
      </w:r>
    </w:p>
    <w:p w:rsidR="003D15E3" w:rsidRDefault="003D15E3">
      <w:pPr>
        <w:numPr>
          <w:ilvl w:val="0"/>
          <w:numId w:val="4"/>
        </w:numPr>
        <w:rPr>
          <w:sz w:val="28"/>
        </w:rPr>
      </w:pPr>
      <w:r>
        <w:rPr>
          <w:sz w:val="28"/>
        </w:rPr>
        <w:t>рациональное использование местных и поставляемых в регионы ТЭР, обеспечивающие повышение эффективности отраслей и предприятий народного хозяйства и подъём жизненного уровня населения.</w:t>
      </w:r>
    </w:p>
    <w:p w:rsidR="003D15E3" w:rsidRDefault="003D15E3">
      <w:pPr>
        <w:rPr>
          <w:sz w:val="28"/>
        </w:rPr>
      </w:pPr>
      <w:r>
        <w:rPr>
          <w:sz w:val="28"/>
        </w:rPr>
        <w:t xml:space="preserve">   Опыт зарубежных развитых стран свидетельствует, что основными условиями проведения эффективной национальной промышленно-энергетической политики считается:</w:t>
      </w:r>
    </w:p>
    <w:p w:rsidR="003D15E3" w:rsidRDefault="003D15E3">
      <w:pPr>
        <w:numPr>
          <w:ilvl w:val="0"/>
          <w:numId w:val="4"/>
        </w:numPr>
        <w:rPr>
          <w:sz w:val="28"/>
        </w:rPr>
      </w:pPr>
      <w:r>
        <w:rPr>
          <w:sz w:val="28"/>
        </w:rPr>
        <w:t>интернациональный характер ТЭК, когда на передний план выступают два равноправных принципа: конкуренция и кооперация;</w:t>
      </w:r>
    </w:p>
    <w:p w:rsidR="003D15E3" w:rsidRDefault="003D15E3">
      <w:pPr>
        <w:numPr>
          <w:ilvl w:val="0"/>
          <w:numId w:val="4"/>
        </w:numPr>
        <w:rPr>
          <w:sz w:val="28"/>
        </w:rPr>
      </w:pPr>
      <w:r>
        <w:rPr>
          <w:sz w:val="28"/>
        </w:rPr>
        <w:t>антимонопольное законодательство, позволяющее государству использовать весь научно-промышленный потенциал;</w:t>
      </w:r>
    </w:p>
    <w:p w:rsidR="003D15E3" w:rsidRDefault="003D15E3">
      <w:pPr>
        <w:numPr>
          <w:ilvl w:val="0"/>
          <w:numId w:val="4"/>
        </w:numPr>
        <w:rPr>
          <w:sz w:val="28"/>
        </w:rPr>
      </w:pPr>
      <w:r>
        <w:rPr>
          <w:sz w:val="28"/>
        </w:rPr>
        <w:t>прогрессивное налоговое законодательство.</w:t>
      </w:r>
    </w:p>
    <w:p w:rsidR="003D15E3" w:rsidRDefault="003D15E3">
      <w:pPr>
        <w:ind w:left="360"/>
        <w:rPr>
          <w:sz w:val="28"/>
        </w:rPr>
      </w:pPr>
      <w:r>
        <w:rPr>
          <w:sz w:val="28"/>
        </w:rPr>
        <w:t>Энергетическая стратегия России предусматривает следующие разграничения порядка управления энергетикой в центре и на местах: федеральные государственные органы в директивном порядке контролируют деятельность федеральных энергетических систем и атомную энергетику; управляют стратегическими запасами энергоресурсов; разрабатывают стандарты и нормативы безопасности и эффективности работы энергетических объектов и установок, организовывают государственный надзор за их соблюдением; ведут лицензирование экономической деятельности субъектов ТЭК; регулируют деятельность естественных монополий на основе законодательной и нормативной базы, а также путём владения акциями компаний и акционерных обществ.</w:t>
      </w:r>
    </w:p>
    <w:p w:rsidR="003D15E3" w:rsidRDefault="003D15E3">
      <w:pPr>
        <w:ind w:left="360"/>
        <w:rPr>
          <w:sz w:val="28"/>
        </w:rPr>
      </w:pPr>
      <w:r>
        <w:rPr>
          <w:sz w:val="28"/>
        </w:rPr>
        <w:t xml:space="preserve">   К совместному ведению федеральных органов и субъектов федерации относятся; лицензирование деятельности предприятий по освоению месторождений природных ресурсов, предприятий, действующих в составе федеральных энергетических систем, а также объектов атомной энергетики; определение условий лицензирования деятельности энергетических предприятий, ответственных за надёжное топливо- и энергоснабжение потребителей и контроль за соблюдением выданных лицензий; организация энергоснабжения в условиях чрезвычайных обстоятельств.</w:t>
      </w:r>
    </w:p>
    <w:p w:rsidR="003D15E3" w:rsidRDefault="003D15E3">
      <w:pPr>
        <w:ind w:left="360"/>
        <w:rPr>
          <w:sz w:val="28"/>
        </w:rPr>
      </w:pPr>
      <w:r>
        <w:rPr>
          <w:sz w:val="28"/>
        </w:rPr>
        <w:t xml:space="preserve">   В исключительном ведении субъектов РФ находятся; порядок функционирования объектов, не входящих в состав федеральных энергетических систем; выдача лицензий на строительство новых и расширение действующих топливно-энергетических объектов и отвод земель для них; принятие дополнительных требований к экологической безопасности и энергоэффективности объектов на подведомственной территории.</w:t>
      </w:r>
    </w:p>
    <w:p w:rsidR="003D15E3" w:rsidRDefault="003D15E3">
      <w:pPr>
        <w:ind w:left="360"/>
        <w:rPr>
          <w:sz w:val="28"/>
        </w:rPr>
      </w:pPr>
      <w:r>
        <w:rPr>
          <w:sz w:val="28"/>
        </w:rPr>
        <w:t xml:space="preserve">   Опыт зарубежных стран показывает, что по мере совершенствования рыночных структур прямое государственное регулирование во многом заменяется разнообразными косвенными регуляторами. Но при этом роль государства в выработке стратегии промышленно-энергетического развития возрастает через совместную энергетическую политику государства, бизнеса и отдельных энергетических компаний. Бесплановое развитие России последних лет убедительно показало, что, когда рухнула административно-командная система и одновременно не была разработана стратегия постепенного перевода экономики на рыночные рельсы, произошёл обвал. Сегодня стало очевидным, что государство не может сосредоточиться только на «монетарном» регулировании – финансовой стабилизации – бездефицитного бюджета, чисткой кредитно-финансовой политики, укрепления курса рубля и т.д. Это прозрение даётся слишком дорогой ценой: валовая продукция России в 1995г. составила около 45% от уровня 1990г. </w:t>
      </w:r>
    </w:p>
    <w:p w:rsidR="003D15E3" w:rsidRDefault="003D15E3">
      <w:pPr>
        <w:ind w:left="360"/>
        <w:rPr>
          <w:sz w:val="28"/>
        </w:rPr>
      </w:pPr>
      <w:r>
        <w:rPr>
          <w:sz w:val="28"/>
        </w:rPr>
        <w:t xml:space="preserve">   Региональные аспекты энергетической политики России рассмотрим на примере ТЭК Сибири и Иркутской области.</w:t>
      </w:r>
    </w:p>
    <w:p w:rsidR="003D15E3" w:rsidRDefault="003D15E3">
      <w:pPr>
        <w:ind w:left="360"/>
        <w:jc w:val="center"/>
        <w:rPr>
          <w:sz w:val="28"/>
        </w:rPr>
      </w:pPr>
      <w:r>
        <w:rPr>
          <w:sz w:val="28"/>
          <w:u w:val="single"/>
        </w:rPr>
        <w:t>2. Основные приоритеты и проблемы перестройки ТЭК Сибири</w:t>
      </w:r>
      <w:r>
        <w:rPr>
          <w:sz w:val="28"/>
        </w:rPr>
        <w:t>.</w:t>
      </w:r>
    </w:p>
    <w:p w:rsidR="003D15E3" w:rsidRDefault="003D15E3">
      <w:pPr>
        <w:pStyle w:val="30"/>
      </w:pPr>
      <w:r>
        <w:t xml:space="preserve">   Сибирь обладает огромным потенциалом ТЭР (табл.), определяющим будущее энергетики и экономики самой Сибири, России, а также масштабы и эффективность их экспорта на международные рынки. На долю Сибири приходится 85% разведанных в России запасов природного газа (или около 1/3 мировых), 65% нефти (4%), 75% угля (16%).</w:t>
      </w:r>
    </w:p>
    <w:p w:rsidR="003D15E3" w:rsidRDefault="003D15E3">
      <w:pPr>
        <w:pStyle w:val="30"/>
      </w:pPr>
      <w:r>
        <w:t>Таблица.</w:t>
      </w:r>
    </w:p>
    <w:p w:rsidR="003D15E3" w:rsidRDefault="003D15E3">
      <w:pPr>
        <w:pStyle w:val="30"/>
        <w:jc w:val="center"/>
      </w:pPr>
      <w:r>
        <w:t>Роль Сибири в ТЭК России (1994г.)</w:t>
      </w:r>
    </w:p>
    <w:p w:rsidR="003D15E3" w:rsidRDefault="003D15E3">
      <w:pPr>
        <w:pStyle w:val="7"/>
        <w:pBdr>
          <w:top w:val="single" w:sz="4" w:space="1" w:color="auto"/>
          <w:left w:val="single" w:sz="4" w:space="4" w:color="auto"/>
          <w:bottom w:val="single" w:sz="4" w:space="1" w:color="auto"/>
          <w:right w:val="single" w:sz="4" w:space="4" w:color="auto"/>
        </w:pBdr>
        <w:rPr>
          <w:u w:val="single"/>
        </w:rPr>
      </w:pPr>
      <w:r>
        <w:rPr>
          <w:u w:val="single"/>
        </w:rPr>
        <w:t>Доля разведанных запасов, %</w:t>
      </w:r>
    </w:p>
    <w:p w:rsidR="003D15E3" w:rsidRDefault="003D15E3">
      <w:pPr>
        <w:pStyle w:val="2"/>
        <w:pBdr>
          <w:top w:val="single" w:sz="4" w:space="0" w:color="auto"/>
          <w:left w:val="single" w:sz="4" w:space="4" w:color="auto"/>
          <w:bottom w:val="single" w:sz="4" w:space="1" w:color="auto"/>
          <w:right w:val="single" w:sz="4" w:space="4" w:color="auto"/>
          <w:between w:val="single" w:sz="4" w:space="1" w:color="auto"/>
        </w:pBdr>
        <w:rPr>
          <w:sz w:val="20"/>
        </w:rPr>
      </w:pPr>
      <w:r>
        <w:rPr>
          <w:sz w:val="20"/>
        </w:rPr>
        <w:t>Природный газ                                                                                                  85</w:t>
      </w:r>
    </w:p>
    <w:p w:rsidR="003D15E3" w:rsidRDefault="003D15E3">
      <w:pPr>
        <w:pBdr>
          <w:top w:val="single" w:sz="4" w:space="0" w:color="auto"/>
          <w:left w:val="single" w:sz="4" w:space="4" w:color="auto"/>
          <w:bottom w:val="single" w:sz="4" w:space="1" w:color="auto"/>
          <w:right w:val="single" w:sz="4" w:space="4" w:color="auto"/>
          <w:between w:val="single" w:sz="4" w:space="1" w:color="auto"/>
        </w:pBdr>
      </w:pPr>
      <w:r>
        <w:t>Уголь                                                                                                                  75</w:t>
      </w:r>
    </w:p>
    <w:p w:rsidR="003D15E3" w:rsidRDefault="003D15E3">
      <w:pPr>
        <w:pBdr>
          <w:top w:val="single" w:sz="4" w:space="0" w:color="auto"/>
          <w:left w:val="single" w:sz="4" w:space="4" w:color="auto"/>
          <w:bottom w:val="single" w:sz="4" w:space="1" w:color="auto"/>
          <w:right w:val="single" w:sz="4" w:space="4" w:color="auto"/>
          <w:between w:val="single" w:sz="4" w:space="1" w:color="auto"/>
        </w:pBdr>
      </w:pPr>
      <w:r>
        <w:t xml:space="preserve">Нефть                                                                                                                 65 </w:t>
      </w:r>
    </w:p>
    <w:p w:rsidR="003D15E3" w:rsidRDefault="003D15E3">
      <w:pPr>
        <w:pBdr>
          <w:top w:val="single" w:sz="4" w:space="0" w:color="auto"/>
          <w:left w:val="single" w:sz="4" w:space="4" w:color="auto"/>
          <w:bottom w:val="single" w:sz="4" w:space="1" w:color="auto"/>
          <w:right w:val="single" w:sz="4" w:space="4" w:color="auto"/>
          <w:between w:val="single" w:sz="4" w:space="1" w:color="auto"/>
        </w:pBdr>
        <w:rPr>
          <w:sz w:val="24"/>
        </w:rPr>
      </w:pPr>
      <w:r>
        <w:t>Гидроэнергетические ресурсы                                                                        40</w:t>
      </w:r>
    </w:p>
    <w:p w:rsidR="003D15E3" w:rsidRDefault="003D15E3">
      <w:pPr>
        <w:pBdr>
          <w:top w:val="single" w:sz="4" w:space="1" w:color="auto"/>
          <w:left w:val="single" w:sz="4" w:space="4" w:color="auto"/>
          <w:bottom w:val="single" w:sz="4" w:space="1" w:color="auto"/>
          <w:right w:val="single" w:sz="4" w:space="4" w:color="auto"/>
          <w:between w:val="single" w:sz="4" w:space="1" w:color="auto"/>
        </w:pBdr>
        <w:jc w:val="center"/>
        <w:rPr>
          <w:sz w:val="24"/>
        </w:rPr>
      </w:pPr>
      <w:r>
        <w:rPr>
          <w:sz w:val="24"/>
          <w:u w:val="single"/>
        </w:rPr>
        <w:t>Добыча, производство и потребление ТЭР.</w:t>
      </w:r>
    </w:p>
    <w:p w:rsidR="003D15E3" w:rsidRDefault="003D15E3">
      <w:pPr>
        <w:pBdr>
          <w:top w:val="single" w:sz="4" w:space="1" w:color="auto"/>
          <w:left w:val="single" w:sz="4" w:space="4" w:color="auto"/>
          <w:bottom w:val="single" w:sz="4" w:space="1" w:color="auto"/>
          <w:right w:val="single" w:sz="4" w:space="4" w:color="auto"/>
          <w:between w:val="single" w:sz="4" w:space="1" w:color="auto"/>
        </w:pBdr>
      </w:pPr>
      <w:r>
        <w:t>Производство ТЭР, млн. т у. т ( % )                                                               1200 (83)</w:t>
      </w:r>
    </w:p>
    <w:p w:rsidR="003D15E3" w:rsidRDefault="003D15E3">
      <w:pPr>
        <w:pBdr>
          <w:top w:val="single" w:sz="4" w:space="1" w:color="auto"/>
          <w:left w:val="single" w:sz="4" w:space="4" w:color="auto"/>
          <w:bottom w:val="single" w:sz="4" w:space="1" w:color="auto"/>
          <w:right w:val="single" w:sz="4" w:space="4" w:color="auto"/>
          <w:between w:val="single" w:sz="4" w:space="1" w:color="auto"/>
        </w:pBdr>
      </w:pPr>
      <w:r>
        <w:t xml:space="preserve">Потребление ТЭР,  млн. т у. т  ( % )                                                                 235 (25)    </w:t>
      </w:r>
    </w:p>
    <w:p w:rsidR="003D15E3" w:rsidRDefault="003D15E3">
      <w:pPr>
        <w:pBdr>
          <w:top w:val="single" w:sz="4" w:space="1" w:color="auto"/>
          <w:left w:val="single" w:sz="4" w:space="4" w:color="auto"/>
          <w:bottom w:val="single" w:sz="4" w:space="1" w:color="auto"/>
          <w:right w:val="single" w:sz="4" w:space="4" w:color="auto"/>
          <w:between w:val="single" w:sz="4" w:space="1" w:color="auto"/>
        </w:pBdr>
      </w:pPr>
      <w:r>
        <w:t>Добыча нефти и конденсата, млн. т ( % )                                                         218 (69)</w:t>
      </w:r>
    </w:p>
    <w:p w:rsidR="003D15E3" w:rsidRDefault="003D15E3">
      <w:pPr>
        <w:pBdr>
          <w:top w:val="single" w:sz="4" w:space="1" w:color="auto"/>
          <w:left w:val="single" w:sz="4" w:space="4" w:color="auto"/>
          <w:bottom w:val="single" w:sz="4" w:space="1" w:color="auto"/>
          <w:right w:val="single" w:sz="4" w:space="4" w:color="auto"/>
          <w:between w:val="single" w:sz="4" w:space="1" w:color="auto"/>
        </w:pBdr>
      </w:pPr>
      <w:r>
        <w:t>Добыча газа млрд. м</w:t>
      </w:r>
      <w:r>
        <w:rPr>
          <w:vertAlign w:val="superscript"/>
        </w:rPr>
        <w:t>3</w:t>
      </w:r>
      <w:r>
        <w:t xml:space="preserve"> (%)                                                                                   550 (91)</w:t>
      </w:r>
    </w:p>
    <w:p w:rsidR="003D15E3" w:rsidRDefault="003D15E3">
      <w:pPr>
        <w:pBdr>
          <w:top w:val="single" w:sz="4" w:space="1" w:color="auto"/>
          <w:left w:val="single" w:sz="4" w:space="4" w:color="auto"/>
          <w:bottom w:val="single" w:sz="4" w:space="1" w:color="auto"/>
          <w:right w:val="single" w:sz="4" w:space="4" w:color="auto"/>
          <w:between w:val="single" w:sz="4" w:space="1" w:color="auto"/>
        </w:pBdr>
      </w:pPr>
      <w:r>
        <w:t>Добыча угля, млн. т (%)                                                                                      166 (61)</w:t>
      </w:r>
    </w:p>
    <w:p w:rsidR="003D15E3" w:rsidRDefault="003D15E3">
      <w:pPr>
        <w:pBdr>
          <w:top w:val="single" w:sz="4" w:space="1" w:color="auto"/>
          <w:left w:val="single" w:sz="4" w:space="4" w:color="auto"/>
          <w:bottom w:val="single" w:sz="4" w:space="1" w:color="auto"/>
          <w:right w:val="single" w:sz="4" w:space="4" w:color="auto"/>
          <w:between w:val="single" w:sz="4" w:space="1" w:color="auto"/>
        </w:pBdr>
      </w:pPr>
      <w:r>
        <w:t xml:space="preserve">Производство электроэнергии, млрд. кВт*ч (%)                                               235 (27)                                                                                </w:t>
      </w:r>
    </w:p>
    <w:p w:rsidR="003D15E3" w:rsidRDefault="003D15E3">
      <w:pPr>
        <w:pBdr>
          <w:top w:val="single" w:sz="4" w:space="1" w:color="auto"/>
          <w:left w:val="single" w:sz="4" w:space="4" w:color="auto"/>
          <w:bottom w:val="single" w:sz="4" w:space="1" w:color="auto"/>
          <w:right w:val="single" w:sz="4" w:space="4" w:color="auto"/>
          <w:between w:val="single" w:sz="4" w:space="1" w:color="auto"/>
        </w:pBdr>
      </w:pPr>
      <w:r>
        <w:t>Производство централизованной тепловой энергии, млн. Гкал.(%)              345 (19)</w:t>
      </w:r>
    </w:p>
    <w:p w:rsidR="003D15E3" w:rsidRDefault="003D15E3">
      <w:pPr>
        <w:rPr>
          <w:sz w:val="28"/>
        </w:rPr>
      </w:pPr>
      <w:r>
        <w:rPr>
          <w:sz w:val="28"/>
        </w:rPr>
        <w:t xml:space="preserve">  </w:t>
      </w:r>
    </w:p>
    <w:p w:rsidR="003D15E3" w:rsidRDefault="003D15E3">
      <w:pPr>
        <w:rPr>
          <w:sz w:val="28"/>
          <w:lang w:val="en-US"/>
        </w:rPr>
      </w:pPr>
      <w:r>
        <w:rPr>
          <w:sz w:val="28"/>
        </w:rPr>
        <w:t>Для ТЭК Сибири  завершился длительный этап форсированного количественного роста.</w:t>
      </w:r>
      <w:r>
        <w:rPr>
          <w:sz w:val="28"/>
          <w:lang w:val="en-US"/>
        </w:rPr>
        <w:t xml:space="preserve"> </w:t>
      </w:r>
      <w:r>
        <w:rPr>
          <w:sz w:val="28"/>
        </w:rPr>
        <w:t>Максимальный уровень добычи и производства ТЭР в Сибири был достигнут в 1988 г. и составил 1914 млн. т у. т(20% мирового уровня). На 1994 г. данные приведены в таблице, откуда видно, что за 7 лет падение производства энергоресурсов составило более 700 млн т у.т или 37%. При этом добыча нефти сократилась почти в 2 раза, угля – на 1/3,производство электроэнергии –на 15%, добыча газа –на 6% несмотря на кризис в отраслях ТЭК, Сибирь и в настоящее время остаётся главной топливо- энергетической базой России и многих её регионов, обеспечивая  почти половину валютных поступлений за счёт экспорта энергоресурсов. В новых формируемых условиях хозяйствования оказались нарушенными принципы комплексного прохода к прогнозированию и управлению развитием страны, регионов и отдельных территорий.</w:t>
      </w:r>
      <w:r>
        <w:rPr>
          <w:sz w:val="28"/>
          <w:lang w:val="en-US"/>
        </w:rPr>
        <w:t xml:space="preserve"> </w:t>
      </w:r>
      <w:r>
        <w:rPr>
          <w:sz w:val="28"/>
        </w:rPr>
        <w:t>Часто принимаются отраслевые и локальные решения без учёта энергетической стратегии России и согласования с регионами. Так, без должной взаимосвязи принимаются отдельные решения по освоению ямальского газа и созданию Восточно-Сибирского нефтегазового комплекса, развитию КАТЭКа и завершению строительства Богучанской ГЭС. Отсутствие комплексного решения проблем энергетики Сибири приводит к избыточности реализуемых проектов,</w:t>
      </w:r>
      <w:r>
        <w:rPr>
          <w:sz w:val="28"/>
          <w:lang w:val="en-US"/>
        </w:rPr>
        <w:t xml:space="preserve"> </w:t>
      </w:r>
      <w:r>
        <w:rPr>
          <w:sz w:val="28"/>
        </w:rPr>
        <w:t>их несогласованности по срокам и масштабам , распылению финансовых и трудовых ресурсов.</w:t>
      </w:r>
    </w:p>
    <w:p w:rsidR="003D15E3" w:rsidRDefault="003D15E3">
      <w:pPr>
        <w:rPr>
          <w:sz w:val="28"/>
        </w:rPr>
      </w:pPr>
      <w:r>
        <w:rPr>
          <w:sz w:val="28"/>
          <w:lang w:val="en-US"/>
        </w:rPr>
        <w:t xml:space="preserve">   </w:t>
      </w:r>
      <w:r>
        <w:rPr>
          <w:sz w:val="28"/>
        </w:rPr>
        <w:t xml:space="preserve"> В результате, в ТЭК Сибири не разрешаются, а усиливаются кризисные явления в его развитии:</w:t>
      </w:r>
    </w:p>
    <w:p w:rsidR="003D15E3" w:rsidRDefault="003D15E3">
      <w:pPr>
        <w:pStyle w:val="20"/>
        <w:jc w:val="left"/>
      </w:pPr>
      <w:r>
        <w:t>1). Имеет место нерациональный баланс котельно-печного топлива (КПТ). Если в европейских регионах России основу КПТ составляют газ и мазут, то в Сибири теплоэнергетика по-прежнему остаётся «угольной» отраслью (табл.).</w:t>
      </w:r>
    </w:p>
    <w:p w:rsidR="003D15E3" w:rsidRDefault="003D15E3">
      <w:pPr>
        <w:pStyle w:val="20"/>
        <w:jc w:val="left"/>
      </w:pPr>
      <w:r>
        <w:t>Таблица.</w:t>
      </w:r>
    </w:p>
    <w:p w:rsidR="003D15E3" w:rsidRDefault="003D15E3">
      <w:pPr>
        <w:pStyle w:val="20"/>
      </w:pPr>
      <w:r>
        <w:t xml:space="preserve">Структура топливоснабжения электростанций России, %. </w:t>
      </w:r>
    </w:p>
    <w:tbl>
      <w:tblPr>
        <w:tblW w:w="0" w:type="auto"/>
        <w:tblInd w:w="-38" w:type="dxa"/>
        <w:tblLayout w:type="fixed"/>
        <w:tblCellMar>
          <w:left w:w="30" w:type="dxa"/>
          <w:right w:w="30" w:type="dxa"/>
        </w:tblCellMar>
        <w:tblLook w:val="0000" w:firstRow="0" w:lastRow="0" w:firstColumn="0" w:lastColumn="0" w:noHBand="0" w:noVBand="0"/>
      </w:tblPr>
      <w:tblGrid>
        <w:gridCol w:w="2539"/>
        <w:gridCol w:w="1248"/>
        <w:gridCol w:w="1167"/>
        <w:gridCol w:w="1118"/>
        <w:gridCol w:w="1008"/>
      </w:tblGrid>
      <w:tr w:rsidR="003D15E3">
        <w:trPr>
          <w:trHeight w:val="322"/>
        </w:trPr>
        <w:tc>
          <w:tcPr>
            <w:tcW w:w="2539"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i/>
                <w:snapToGrid w:val="0"/>
                <w:color w:val="000000"/>
                <w:sz w:val="24"/>
              </w:rPr>
            </w:pPr>
            <w:r>
              <w:rPr>
                <w:rFonts w:ascii="Arial" w:hAnsi="Arial"/>
                <w:i/>
                <w:snapToGrid w:val="0"/>
                <w:color w:val="000000"/>
                <w:sz w:val="24"/>
              </w:rPr>
              <w:t>Регион</w:t>
            </w:r>
          </w:p>
        </w:tc>
        <w:tc>
          <w:tcPr>
            <w:tcW w:w="1248" w:type="dxa"/>
            <w:tcBorders>
              <w:top w:val="single" w:sz="6" w:space="0" w:color="auto"/>
              <w:left w:val="single" w:sz="6" w:space="0" w:color="auto"/>
              <w:bottom w:val="single" w:sz="6" w:space="0" w:color="auto"/>
            </w:tcBorders>
          </w:tcPr>
          <w:p w:rsidR="003D15E3" w:rsidRDefault="003D15E3">
            <w:pPr>
              <w:jc w:val="center"/>
              <w:rPr>
                <w:rFonts w:ascii="Arial" w:hAnsi="Arial"/>
                <w:i/>
                <w:snapToGrid w:val="0"/>
                <w:color w:val="000000"/>
                <w:sz w:val="24"/>
              </w:rPr>
            </w:pPr>
            <w:r>
              <w:rPr>
                <w:rFonts w:ascii="Arial" w:hAnsi="Arial"/>
                <w:i/>
                <w:snapToGrid w:val="0"/>
                <w:color w:val="000000"/>
                <w:sz w:val="24"/>
              </w:rPr>
              <w:t xml:space="preserve">   Топливо</w:t>
            </w:r>
          </w:p>
        </w:tc>
        <w:tc>
          <w:tcPr>
            <w:tcW w:w="1167" w:type="dxa"/>
            <w:tcBorders>
              <w:top w:val="single" w:sz="6" w:space="0" w:color="auto"/>
              <w:bottom w:val="single" w:sz="6" w:space="0" w:color="auto"/>
            </w:tcBorders>
          </w:tcPr>
          <w:p w:rsidR="003D15E3" w:rsidRDefault="003D15E3">
            <w:pPr>
              <w:jc w:val="center"/>
              <w:rPr>
                <w:rFonts w:ascii="Arial" w:hAnsi="Arial"/>
                <w:i/>
                <w:snapToGrid w:val="0"/>
                <w:color w:val="000000"/>
                <w:sz w:val="24"/>
              </w:rPr>
            </w:pPr>
          </w:p>
        </w:tc>
        <w:tc>
          <w:tcPr>
            <w:tcW w:w="1118" w:type="dxa"/>
            <w:tcBorders>
              <w:top w:val="single" w:sz="6" w:space="0" w:color="auto"/>
              <w:bottom w:val="single" w:sz="6" w:space="0" w:color="auto"/>
            </w:tcBorders>
          </w:tcPr>
          <w:p w:rsidR="003D15E3" w:rsidRDefault="003D15E3">
            <w:pPr>
              <w:jc w:val="center"/>
              <w:rPr>
                <w:rFonts w:ascii="Arial" w:hAnsi="Arial"/>
                <w:i/>
                <w:snapToGrid w:val="0"/>
                <w:color w:val="000000"/>
                <w:sz w:val="24"/>
              </w:rPr>
            </w:pPr>
          </w:p>
        </w:tc>
        <w:tc>
          <w:tcPr>
            <w:tcW w:w="1008" w:type="dxa"/>
            <w:tcBorders>
              <w:top w:val="single" w:sz="6" w:space="0" w:color="auto"/>
              <w:bottom w:val="single" w:sz="6" w:space="0" w:color="auto"/>
              <w:right w:val="single" w:sz="6" w:space="0" w:color="auto"/>
            </w:tcBorders>
          </w:tcPr>
          <w:p w:rsidR="003D15E3" w:rsidRDefault="003D15E3">
            <w:pPr>
              <w:jc w:val="center"/>
              <w:rPr>
                <w:rFonts w:ascii="Arial" w:hAnsi="Arial"/>
                <w:i/>
                <w:snapToGrid w:val="0"/>
                <w:color w:val="000000"/>
                <w:sz w:val="24"/>
              </w:rPr>
            </w:pPr>
          </w:p>
        </w:tc>
      </w:tr>
      <w:tr w:rsidR="003D15E3">
        <w:trPr>
          <w:trHeight w:val="293"/>
        </w:trPr>
        <w:tc>
          <w:tcPr>
            <w:tcW w:w="2539" w:type="dxa"/>
            <w:tcBorders>
              <w:top w:val="single" w:sz="6" w:space="0" w:color="auto"/>
              <w:left w:val="single" w:sz="6" w:space="0" w:color="auto"/>
              <w:bottom w:val="single" w:sz="6" w:space="0" w:color="auto"/>
              <w:right w:val="single" w:sz="6" w:space="0" w:color="auto"/>
            </w:tcBorders>
          </w:tcPr>
          <w:p w:rsidR="003D15E3" w:rsidRDefault="003D15E3">
            <w:pPr>
              <w:jc w:val="right"/>
              <w:rPr>
                <w:rFonts w:ascii="Arial" w:hAnsi="Arial"/>
                <w:snapToGrid w:val="0"/>
                <w:color w:val="000000"/>
              </w:rPr>
            </w:pPr>
          </w:p>
        </w:tc>
        <w:tc>
          <w:tcPr>
            <w:tcW w:w="124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sz w:val="24"/>
              </w:rPr>
            </w:pPr>
            <w:r>
              <w:rPr>
                <w:rFonts w:ascii="Arial" w:hAnsi="Arial"/>
                <w:snapToGrid w:val="0"/>
                <w:color w:val="000000"/>
                <w:sz w:val="24"/>
              </w:rPr>
              <w:t>газ</w:t>
            </w:r>
          </w:p>
        </w:tc>
        <w:tc>
          <w:tcPr>
            <w:tcW w:w="11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sz w:val="24"/>
              </w:rPr>
            </w:pPr>
            <w:r>
              <w:rPr>
                <w:rFonts w:ascii="Arial" w:hAnsi="Arial"/>
                <w:snapToGrid w:val="0"/>
                <w:color w:val="000000"/>
                <w:sz w:val="24"/>
              </w:rPr>
              <w:t>мазут</w:t>
            </w:r>
          </w:p>
        </w:tc>
        <w:tc>
          <w:tcPr>
            <w:tcW w:w="111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sz w:val="24"/>
              </w:rPr>
            </w:pPr>
            <w:r>
              <w:rPr>
                <w:rFonts w:ascii="Arial" w:hAnsi="Arial"/>
                <w:snapToGrid w:val="0"/>
                <w:color w:val="000000"/>
                <w:sz w:val="24"/>
              </w:rPr>
              <w:t>уголь</w:t>
            </w:r>
          </w:p>
        </w:tc>
        <w:tc>
          <w:tcPr>
            <w:tcW w:w="1008"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sz w:val="24"/>
              </w:rPr>
            </w:pPr>
            <w:r>
              <w:rPr>
                <w:rFonts w:ascii="Arial" w:hAnsi="Arial"/>
                <w:snapToGrid w:val="0"/>
                <w:color w:val="000000"/>
                <w:sz w:val="24"/>
              </w:rPr>
              <w:t>прочие</w:t>
            </w:r>
          </w:p>
        </w:tc>
      </w:tr>
      <w:tr w:rsidR="003D15E3">
        <w:trPr>
          <w:trHeight w:val="250"/>
        </w:trPr>
        <w:tc>
          <w:tcPr>
            <w:tcW w:w="2539"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Северный</w:t>
            </w:r>
          </w:p>
        </w:tc>
        <w:tc>
          <w:tcPr>
            <w:tcW w:w="124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32</w:t>
            </w:r>
          </w:p>
        </w:tc>
        <w:tc>
          <w:tcPr>
            <w:tcW w:w="11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30</w:t>
            </w:r>
          </w:p>
        </w:tc>
        <w:tc>
          <w:tcPr>
            <w:tcW w:w="111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34</w:t>
            </w:r>
          </w:p>
        </w:tc>
        <w:tc>
          <w:tcPr>
            <w:tcW w:w="100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w:t>
            </w:r>
          </w:p>
        </w:tc>
      </w:tr>
      <w:tr w:rsidR="003D15E3">
        <w:trPr>
          <w:trHeight w:val="250"/>
        </w:trPr>
        <w:tc>
          <w:tcPr>
            <w:tcW w:w="2539"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Северо-западный</w:t>
            </w:r>
          </w:p>
        </w:tc>
        <w:tc>
          <w:tcPr>
            <w:tcW w:w="124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48</w:t>
            </w:r>
          </w:p>
        </w:tc>
        <w:tc>
          <w:tcPr>
            <w:tcW w:w="11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40</w:t>
            </w:r>
          </w:p>
        </w:tc>
        <w:tc>
          <w:tcPr>
            <w:tcW w:w="111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8</w:t>
            </w:r>
          </w:p>
        </w:tc>
        <w:tc>
          <w:tcPr>
            <w:tcW w:w="100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w:t>
            </w:r>
          </w:p>
        </w:tc>
      </w:tr>
      <w:tr w:rsidR="003D15E3">
        <w:trPr>
          <w:trHeight w:val="250"/>
        </w:trPr>
        <w:tc>
          <w:tcPr>
            <w:tcW w:w="2539"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Центральный</w:t>
            </w:r>
          </w:p>
        </w:tc>
        <w:tc>
          <w:tcPr>
            <w:tcW w:w="124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76</w:t>
            </w:r>
          </w:p>
        </w:tc>
        <w:tc>
          <w:tcPr>
            <w:tcW w:w="11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10</w:t>
            </w:r>
          </w:p>
        </w:tc>
        <w:tc>
          <w:tcPr>
            <w:tcW w:w="111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12</w:t>
            </w:r>
          </w:p>
        </w:tc>
        <w:tc>
          <w:tcPr>
            <w:tcW w:w="100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w:t>
            </w:r>
          </w:p>
        </w:tc>
      </w:tr>
      <w:tr w:rsidR="003D15E3">
        <w:trPr>
          <w:trHeight w:val="250"/>
        </w:trPr>
        <w:tc>
          <w:tcPr>
            <w:tcW w:w="2539"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Центрально-Чернозёмный</w:t>
            </w:r>
          </w:p>
        </w:tc>
        <w:tc>
          <w:tcPr>
            <w:tcW w:w="124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79</w:t>
            </w:r>
          </w:p>
        </w:tc>
        <w:tc>
          <w:tcPr>
            <w:tcW w:w="11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18</w:t>
            </w:r>
          </w:p>
        </w:tc>
        <w:tc>
          <w:tcPr>
            <w:tcW w:w="111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w:t>
            </w:r>
          </w:p>
        </w:tc>
        <w:tc>
          <w:tcPr>
            <w:tcW w:w="100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w:t>
            </w:r>
          </w:p>
        </w:tc>
      </w:tr>
      <w:tr w:rsidR="003D15E3">
        <w:trPr>
          <w:trHeight w:val="250"/>
        </w:trPr>
        <w:tc>
          <w:tcPr>
            <w:tcW w:w="2539"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Волго-Вятский</w:t>
            </w:r>
          </w:p>
        </w:tc>
        <w:tc>
          <w:tcPr>
            <w:tcW w:w="124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56</w:t>
            </w:r>
          </w:p>
        </w:tc>
        <w:tc>
          <w:tcPr>
            <w:tcW w:w="11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34</w:t>
            </w:r>
          </w:p>
        </w:tc>
        <w:tc>
          <w:tcPr>
            <w:tcW w:w="111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8</w:t>
            </w:r>
          </w:p>
        </w:tc>
        <w:tc>
          <w:tcPr>
            <w:tcW w:w="100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w:t>
            </w:r>
          </w:p>
        </w:tc>
      </w:tr>
      <w:tr w:rsidR="003D15E3">
        <w:trPr>
          <w:trHeight w:val="250"/>
        </w:trPr>
        <w:tc>
          <w:tcPr>
            <w:tcW w:w="2539"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Поволжский</w:t>
            </w:r>
          </w:p>
        </w:tc>
        <w:tc>
          <w:tcPr>
            <w:tcW w:w="124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80</w:t>
            </w:r>
          </w:p>
        </w:tc>
        <w:tc>
          <w:tcPr>
            <w:tcW w:w="11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18</w:t>
            </w:r>
          </w:p>
        </w:tc>
        <w:tc>
          <w:tcPr>
            <w:tcW w:w="111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w:t>
            </w:r>
          </w:p>
        </w:tc>
        <w:tc>
          <w:tcPr>
            <w:tcW w:w="100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w:t>
            </w:r>
          </w:p>
        </w:tc>
      </w:tr>
      <w:tr w:rsidR="003D15E3">
        <w:trPr>
          <w:trHeight w:val="250"/>
        </w:trPr>
        <w:tc>
          <w:tcPr>
            <w:tcW w:w="2539"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Уральский</w:t>
            </w:r>
          </w:p>
        </w:tc>
        <w:tc>
          <w:tcPr>
            <w:tcW w:w="124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69</w:t>
            </w:r>
          </w:p>
        </w:tc>
        <w:tc>
          <w:tcPr>
            <w:tcW w:w="11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w:t>
            </w:r>
          </w:p>
        </w:tc>
        <w:tc>
          <w:tcPr>
            <w:tcW w:w="111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26</w:t>
            </w:r>
          </w:p>
        </w:tc>
        <w:tc>
          <w:tcPr>
            <w:tcW w:w="100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w:t>
            </w:r>
          </w:p>
        </w:tc>
      </w:tr>
      <w:tr w:rsidR="003D15E3">
        <w:trPr>
          <w:trHeight w:val="250"/>
        </w:trPr>
        <w:tc>
          <w:tcPr>
            <w:tcW w:w="2539"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Западно-Сибирский</w:t>
            </w:r>
          </w:p>
        </w:tc>
        <w:tc>
          <w:tcPr>
            <w:tcW w:w="124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48</w:t>
            </w:r>
          </w:p>
        </w:tc>
        <w:tc>
          <w:tcPr>
            <w:tcW w:w="11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5</w:t>
            </w:r>
          </w:p>
        </w:tc>
        <w:tc>
          <w:tcPr>
            <w:tcW w:w="111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46</w:t>
            </w:r>
          </w:p>
        </w:tc>
        <w:tc>
          <w:tcPr>
            <w:tcW w:w="100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w:t>
            </w:r>
          </w:p>
        </w:tc>
      </w:tr>
      <w:tr w:rsidR="003D15E3">
        <w:trPr>
          <w:trHeight w:val="250"/>
        </w:trPr>
        <w:tc>
          <w:tcPr>
            <w:tcW w:w="2539"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Восточно-Сибирский</w:t>
            </w:r>
          </w:p>
        </w:tc>
        <w:tc>
          <w:tcPr>
            <w:tcW w:w="124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13</w:t>
            </w:r>
          </w:p>
        </w:tc>
        <w:tc>
          <w:tcPr>
            <w:tcW w:w="11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w:t>
            </w:r>
          </w:p>
        </w:tc>
        <w:tc>
          <w:tcPr>
            <w:tcW w:w="111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80</w:t>
            </w:r>
          </w:p>
        </w:tc>
        <w:tc>
          <w:tcPr>
            <w:tcW w:w="100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w:t>
            </w:r>
          </w:p>
        </w:tc>
      </w:tr>
      <w:tr w:rsidR="003D15E3">
        <w:trPr>
          <w:trHeight w:val="250"/>
        </w:trPr>
        <w:tc>
          <w:tcPr>
            <w:tcW w:w="2539"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Дальневосточный</w:t>
            </w:r>
          </w:p>
        </w:tc>
        <w:tc>
          <w:tcPr>
            <w:tcW w:w="124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10</w:t>
            </w:r>
          </w:p>
        </w:tc>
        <w:tc>
          <w:tcPr>
            <w:tcW w:w="11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15</w:t>
            </w:r>
          </w:p>
        </w:tc>
        <w:tc>
          <w:tcPr>
            <w:tcW w:w="111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74</w:t>
            </w:r>
          </w:p>
        </w:tc>
        <w:tc>
          <w:tcPr>
            <w:tcW w:w="100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w:t>
            </w:r>
          </w:p>
        </w:tc>
      </w:tr>
      <w:tr w:rsidR="003D15E3">
        <w:trPr>
          <w:trHeight w:val="250"/>
        </w:trPr>
        <w:tc>
          <w:tcPr>
            <w:tcW w:w="2539"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Россия в целом</w:t>
            </w:r>
          </w:p>
        </w:tc>
        <w:tc>
          <w:tcPr>
            <w:tcW w:w="124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56</w:t>
            </w:r>
          </w:p>
        </w:tc>
        <w:tc>
          <w:tcPr>
            <w:tcW w:w="116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13</w:t>
            </w:r>
          </w:p>
        </w:tc>
        <w:tc>
          <w:tcPr>
            <w:tcW w:w="111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29</w:t>
            </w:r>
          </w:p>
        </w:tc>
        <w:tc>
          <w:tcPr>
            <w:tcW w:w="100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w:t>
            </w:r>
          </w:p>
        </w:tc>
      </w:tr>
    </w:tbl>
    <w:p w:rsidR="003D15E3" w:rsidRDefault="003D15E3">
      <w:pPr>
        <w:pStyle w:val="a3"/>
      </w:pPr>
      <w:r>
        <w:t xml:space="preserve">   В результате такой структуры КПТ во многих городах и промышленных центрах Сибири сложилась тяжёлая экологическая обстановка: загрязнение воздушного бассейна в ряде городов превышает ПДК по пыли в 4-18 раз, по окислам серы-до 4 раз, по окислам азота-до 6-7 раз, а концентрация тяжёлых металлов в почве в десятки раз. При этом доля теплоэнергетики в загрязнении воздушного бассейна достигает 60-70%. Это связано с низким техническим уровнем многих энергетических объектов, в Сибири продолжает действовать свыше 30000 мелких котельных. В ОЭЭС Сибири доля агрегатов со сроком службы более 30 лет составляет около 11% и со временем  рост доли устаревшего оборудования имеет экспоненциальный характер.</w:t>
      </w:r>
    </w:p>
    <w:p w:rsidR="003D15E3" w:rsidRDefault="003D15E3">
      <w:pPr>
        <w:rPr>
          <w:sz w:val="28"/>
        </w:rPr>
      </w:pPr>
      <w:r>
        <w:rPr>
          <w:sz w:val="28"/>
        </w:rPr>
        <w:t>Таблица.</w:t>
      </w:r>
    </w:p>
    <w:p w:rsidR="003D15E3" w:rsidRDefault="003D15E3">
      <w:pPr>
        <w:jc w:val="center"/>
        <w:rPr>
          <w:sz w:val="28"/>
        </w:rPr>
      </w:pPr>
      <w:r>
        <w:rPr>
          <w:sz w:val="28"/>
        </w:rPr>
        <w:t>Возрастной состав агрегатов ТЭС России, % (1994г.)</w:t>
      </w:r>
    </w:p>
    <w:tbl>
      <w:tblPr>
        <w:tblW w:w="0" w:type="auto"/>
        <w:tblInd w:w="-38" w:type="dxa"/>
        <w:tblLayout w:type="fixed"/>
        <w:tblCellMar>
          <w:left w:w="30" w:type="dxa"/>
          <w:right w:w="30" w:type="dxa"/>
        </w:tblCellMar>
        <w:tblLook w:val="0000" w:firstRow="0" w:lastRow="0" w:firstColumn="0" w:lastColumn="0" w:noHBand="0" w:noVBand="0"/>
      </w:tblPr>
      <w:tblGrid>
        <w:gridCol w:w="2021"/>
        <w:gridCol w:w="1843"/>
        <w:gridCol w:w="1008"/>
        <w:gridCol w:w="1008"/>
        <w:gridCol w:w="1008"/>
        <w:gridCol w:w="1008"/>
      </w:tblGrid>
      <w:tr w:rsidR="003D15E3">
        <w:trPr>
          <w:trHeight w:val="350"/>
        </w:trPr>
        <w:tc>
          <w:tcPr>
            <w:tcW w:w="2021"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sz w:val="24"/>
              </w:rPr>
            </w:pPr>
            <w:r>
              <w:rPr>
                <w:rFonts w:ascii="Arial" w:hAnsi="Arial"/>
                <w:snapToGrid w:val="0"/>
                <w:color w:val="000000"/>
                <w:sz w:val="24"/>
              </w:rPr>
              <w:t>ОЭЭС</w:t>
            </w:r>
          </w:p>
        </w:tc>
        <w:tc>
          <w:tcPr>
            <w:tcW w:w="1843"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Установленная</w:t>
            </w:r>
          </w:p>
        </w:tc>
        <w:tc>
          <w:tcPr>
            <w:tcW w:w="3024" w:type="dxa"/>
            <w:hMerge w:val="restart"/>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 xml:space="preserve">        Срок  службы, лет  </w:t>
            </w:r>
          </w:p>
        </w:tc>
        <w:tc>
          <w:tcPr>
            <w:tcW w:w="0" w:type="auto"/>
            <w:hMerge/>
            <w:tcBorders>
              <w:top w:val="single" w:sz="6" w:space="0" w:color="auto"/>
              <w:left w:val="single" w:sz="6" w:space="0" w:color="auto"/>
              <w:bottom w:val="single" w:sz="6" w:space="0" w:color="auto"/>
              <w:right w:val="single" w:sz="2" w:space="0" w:color="000000"/>
            </w:tcBorders>
          </w:tcPr>
          <w:p w:rsidR="003D15E3" w:rsidRDefault="003D15E3">
            <w:pPr>
              <w:jc w:val="right"/>
              <w:rPr>
                <w:rFonts w:ascii="Arial" w:hAnsi="Arial"/>
                <w:snapToGrid w:val="0"/>
                <w:color w:val="000000"/>
              </w:rPr>
            </w:pPr>
          </w:p>
        </w:tc>
        <w:tc>
          <w:tcPr>
            <w:tcW w:w="0" w:type="auto"/>
            <w:hMerge/>
            <w:tcBorders>
              <w:top w:val="single" w:sz="6" w:space="0" w:color="auto"/>
              <w:left w:val="single" w:sz="2" w:space="0" w:color="000000"/>
              <w:bottom w:val="single" w:sz="6" w:space="0" w:color="auto"/>
              <w:right w:val="single" w:sz="2" w:space="0" w:color="000000"/>
            </w:tcBorders>
          </w:tcPr>
          <w:p w:rsidR="003D15E3" w:rsidRDefault="003D15E3">
            <w:pPr>
              <w:jc w:val="right"/>
              <w:rPr>
                <w:rFonts w:ascii="Arial" w:hAnsi="Arial"/>
                <w:snapToGrid w:val="0"/>
                <w:color w:val="000000"/>
              </w:rPr>
            </w:pPr>
          </w:p>
        </w:tc>
        <w:tc>
          <w:tcPr>
            <w:tcW w:w="1008" w:type="dxa"/>
            <w:tcBorders>
              <w:top w:val="single" w:sz="6" w:space="0" w:color="auto"/>
              <w:left w:val="single" w:sz="2" w:space="0" w:color="000000"/>
              <w:bottom w:val="single" w:sz="6" w:space="0" w:color="auto"/>
              <w:right w:val="single" w:sz="6" w:space="0" w:color="auto"/>
            </w:tcBorders>
          </w:tcPr>
          <w:p w:rsidR="003D15E3" w:rsidRDefault="003D15E3">
            <w:pPr>
              <w:jc w:val="right"/>
              <w:rPr>
                <w:rFonts w:ascii="Arial" w:hAnsi="Arial"/>
                <w:snapToGrid w:val="0"/>
                <w:color w:val="000000"/>
              </w:rPr>
            </w:pPr>
          </w:p>
        </w:tc>
      </w:tr>
      <w:tr w:rsidR="003D15E3">
        <w:trPr>
          <w:trHeight w:val="250"/>
        </w:trPr>
        <w:tc>
          <w:tcPr>
            <w:tcW w:w="2021" w:type="dxa"/>
            <w:tcBorders>
              <w:top w:val="single" w:sz="2" w:space="0" w:color="000000"/>
              <w:left w:val="single" w:sz="6" w:space="0" w:color="auto"/>
              <w:bottom w:val="single" w:sz="6" w:space="0" w:color="auto"/>
              <w:right w:val="single" w:sz="6" w:space="0" w:color="auto"/>
            </w:tcBorders>
          </w:tcPr>
          <w:p w:rsidR="003D15E3" w:rsidRDefault="003D15E3">
            <w:pPr>
              <w:jc w:val="right"/>
              <w:rPr>
                <w:rFonts w:ascii="Arial" w:hAnsi="Arial"/>
                <w:snapToGrid w:val="0"/>
                <w:color w:val="000000"/>
              </w:rPr>
            </w:pPr>
          </w:p>
        </w:tc>
        <w:tc>
          <w:tcPr>
            <w:tcW w:w="1843"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мощность млн.кВт</w:t>
            </w:r>
          </w:p>
        </w:tc>
        <w:tc>
          <w:tcPr>
            <w:tcW w:w="1008"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 xml:space="preserve">  &gt;40</w:t>
            </w:r>
          </w:p>
        </w:tc>
        <w:tc>
          <w:tcPr>
            <w:tcW w:w="1008"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 xml:space="preserve">  &gt;30</w:t>
            </w:r>
          </w:p>
        </w:tc>
        <w:tc>
          <w:tcPr>
            <w:tcW w:w="1008"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 xml:space="preserve">  &gt;20</w:t>
            </w:r>
          </w:p>
        </w:tc>
        <w:tc>
          <w:tcPr>
            <w:tcW w:w="1008"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 xml:space="preserve">  &gt;10</w:t>
            </w:r>
          </w:p>
        </w:tc>
      </w:tr>
      <w:tr w:rsidR="003D15E3">
        <w:trPr>
          <w:trHeight w:val="250"/>
        </w:trPr>
        <w:tc>
          <w:tcPr>
            <w:tcW w:w="2021" w:type="dxa"/>
            <w:tcBorders>
              <w:top w:val="single" w:sz="6" w:space="0" w:color="auto"/>
              <w:left w:val="single" w:sz="6" w:space="0" w:color="auto"/>
              <w:bottom w:val="single" w:sz="2" w:space="0" w:color="000000"/>
              <w:right w:val="single" w:sz="6" w:space="0" w:color="auto"/>
            </w:tcBorders>
          </w:tcPr>
          <w:p w:rsidR="003D15E3" w:rsidRDefault="003D15E3">
            <w:pPr>
              <w:rPr>
                <w:rFonts w:ascii="Arial" w:hAnsi="Arial"/>
                <w:snapToGrid w:val="0"/>
                <w:color w:val="000000"/>
              </w:rPr>
            </w:pPr>
            <w:r>
              <w:rPr>
                <w:rFonts w:ascii="Arial" w:hAnsi="Arial"/>
                <w:snapToGrid w:val="0"/>
                <w:color w:val="000000"/>
              </w:rPr>
              <w:t>Северо-Запада</w:t>
            </w:r>
          </w:p>
        </w:tc>
        <w:tc>
          <w:tcPr>
            <w:tcW w:w="1843"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15,2</w:t>
            </w:r>
          </w:p>
        </w:tc>
        <w:tc>
          <w:tcPr>
            <w:tcW w:w="1008"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7,2</w:t>
            </w:r>
          </w:p>
        </w:tc>
        <w:tc>
          <w:tcPr>
            <w:tcW w:w="1008"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17,1</w:t>
            </w:r>
          </w:p>
        </w:tc>
        <w:tc>
          <w:tcPr>
            <w:tcW w:w="1008"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34,9</w:t>
            </w:r>
          </w:p>
        </w:tc>
        <w:tc>
          <w:tcPr>
            <w:tcW w:w="1008"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77,6</w:t>
            </w:r>
          </w:p>
        </w:tc>
      </w:tr>
      <w:tr w:rsidR="003D15E3">
        <w:trPr>
          <w:trHeight w:val="250"/>
        </w:trPr>
        <w:tc>
          <w:tcPr>
            <w:tcW w:w="2021" w:type="dxa"/>
            <w:tcBorders>
              <w:top w:val="single" w:sz="2" w:space="0" w:color="000000"/>
              <w:left w:val="single" w:sz="6" w:space="0" w:color="auto"/>
              <w:bottom w:val="single" w:sz="2" w:space="0" w:color="000000"/>
              <w:right w:val="single" w:sz="6" w:space="0" w:color="auto"/>
            </w:tcBorders>
          </w:tcPr>
          <w:p w:rsidR="003D15E3" w:rsidRDefault="003D15E3">
            <w:pPr>
              <w:rPr>
                <w:rFonts w:ascii="Arial" w:hAnsi="Arial"/>
                <w:snapToGrid w:val="0"/>
                <w:color w:val="000000"/>
              </w:rPr>
            </w:pPr>
            <w:r>
              <w:rPr>
                <w:rFonts w:ascii="Arial" w:hAnsi="Arial"/>
                <w:snapToGrid w:val="0"/>
                <w:color w:val="000000"/>
              </w:rPr>
              <w:t>Центра</w:t>
            </w:r>
          </w:p>
        </w:tc>
        <w:tc>
          <w:tcPr>
            <w:tcW w:w="1843"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57,5</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2,1</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13,4</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35,7</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71,8</w:t>
            </w:r>
          </w:p>
        </w:tc>
      </w:tr>
      <w:tr w:rsidR="003D15E3">
        <w:trPr>
          <w:trHeight w:val="250"/>
        </w:trPr>
        <w:tc>
          <w:tcPr>
            <w:tcW w:w="2021" w:type="dxa"/>
            <w:tcBorders>
              <w:top w:val="single" w:sz="2" w:space="0" w:color="000000"/>
              <w:left w:val="single" w:sz="6" w:space="0" w:color="auto"/>
              <w:bottom w:val="single" w:sz="2" w:space="0" w:color="000000"/>
              <w:right w:val="single" w:sz="6" w:space="0" w:color="auto"/>
            </w:tcBorders>
          </w:tcPr>
          <w:p w:rsidR="003D15E3" w:rsidRDefault="003D15E3">
            <w:pPr>
              <w:rPr>
                <w:rFonts w:ascii="Arial" w:hAnsi="Arial"/>
                <w:snapToGrid w:val="0"/>
                <w:color w:val="000000"/>
              </w:rPr>
            </w:pPr>
            <w:r>
              <w:rPr>
                <w:rFonts w:ascii="Arial" w:hAnsi="Arial"/>
                <w:snapToGrid w:val="0"/>
                <w:color w:val="000000"/>
              </w:rPr>
              <w:t>Северного Кавказа</w:t>
            </w:r>
          </w:p>
        </w:tc>
        <w:tc>
          <w:tcPr>
            <w:tcW w:w="1843"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11,6</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1,7</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9,5</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45,7</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82,8</w:t>
            </w:r>
          </w:p>
        </w:tc>
      </w:tr>
      <w:tr w:rsidR="003D15E3">
        <w:trPr>
          <w:trHeight w:val="250"/>
        </w:trPr>
        <w:tc>
          <w:tcPr>
            <w:tcW w:w="2021" w:type="dxa"/>
            <w:tcBorders>
              <w:top w:val="single" w:sz="2" w:space="0" w:color="000000"/>
              <w:left w:val="single" w:sz="6" w:space="0" w:color="auto"/>
              <w:bottom w:val="single" w:sz="2" w:space="0" w:color="000000"/>
              <w:right w:val="single" w:sz="6" w:space="0" w:color="auto"/>
            </w:tcBorders>
          </w:tcPr>
          <w:p w:rsidR="003D15E3" w:rsidRDefault="003D15E3">
            <w:pPr>
              <w:rPr>
                <w:rFonts w:ascii="Arial" w:hAnsi="Arial"/>
                <w:snapToGrid w:val="0"/>
                <w:color w:val="000000"/>
              </w:rPr>
            </w:pPr>
            <w:r>
              <w:rPr>
                <w:rFonts w:ascii="Arial" w:hAnsi="Arial"/>
                <w:snapToGrid w:val="0"/>
                <w:color w:val="000000"/>
              </w:rPr>
              <w:t>Средней Волги</w:t>
            </w:r>
          </w:p>
        </w:tc>
        <w:tc>
          <w:tcPr>
            <w:tcW w:w="1843"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24,8</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0,4</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13,7</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37,9</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62,1</w:t>
            </w:r>
          </w:p>
        </w:tc>
      </w:tr>
      <w:tr w:rsidR="003D15E3">
        <w:trPr>
          <w:trHeight w:val="250"/>
        </w:trPr>
        <w:tc>
          <w:tcPr>
            <w:tcW w:w="2021" w:type="dxa"/>
            <w:tcBorders>
              <w:top w:val="single" w:sz="2" w:space="0" w:color="000000"/>
              <w:left w:val="single" w:sz="6" w:space="0" w:color="auto"/>
              <w:bottom w:val="single" w:sz="2" w:space="0" w:color="000000"/>
              <w:right w:val="single" w:sz="6" w:space="0" w:color="auto"/>
            </w:tcBorders>
          </w:tcPr>
          <w:p w:rsidR="003D15E3" w:rsidRDefault="003D15E3">
            <w:pPr>
              <w:rPr>
                <w:rFonts w:ascii="Arial" w:hAnsi="Arial"/>
                <w:snapToGrid w:val="0"/>
                <w:color w:val="000000"/>
              </w:rPr>
            </w:pPr>
            <w:r>
              <w:rPr>
                <w:rFonts w:ascii="Arial" w:hAnsi="Arial"/>
                <w:snapToGrid w:val="0"/>
                <w:color w:val="000000"/>
              </w:rPr>
              <w:t>Урала</w:t>
            </w:r>
          </w:p>
        </w:tc>
        <w:tc>
          <w:tcPr>
            <w:tcW w:w="1843"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42</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2,1</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14</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38,1</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71,4</w:t>
            </w:r>
          </w:p>
        </w:tc>
      </w:tr>
      <w:tr w:rsidR="003D15E3">
        <w:trPr>
          <w:trHeight w:val="250"/>
        </w:trPr>
        <w:tc>
          <w:tcPr>
            <w:tcW w:w="2021" w:type="dxa"/>
            <w:tcBorders>
              <w:top w:val="single" w:sz="2" w:space="0" w:color="000000"/>
              <w:left w:val="single" w:sz="6" w:space="0" w:color="auto"/>
              <w:bottom w:val="single" w:sz="2" w:space="0" w:color="000000"/>
              <w:right w:val="single" w:sz="6" w:space="0" w:color="auto"/>
            </w:tcBorders>
          </w:tcPr>
          <w:p w:rsidR="003D15E3" w:rsidRDefault="003D15E3">
            <w:pPr>
              <w:rPr>
                <w:rFonts w:ascii="Arial" w:hAnsi="Arial"/>
                <w:snapToGrid w:val="0"/>
                <w:color w:val="000000"/>
              </w:rPr>
            </w:pPr>
            <w:r>
              <w:rPr>
                <w:rFonts w:ascii="Arial" w:hAnsi="Arial"/>
                <w:snapToGrid w:val="0"/>
                <w:color w:val="000000"/>
              </w:rPr>
              <w:t>Сибири</w:t>
            </w:r>
          </w:p>
        </w:tc>
        <w:tc>
          <w:tcPr>
            <w:tcW w:w="1843"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46,2</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0,6</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10,6</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48,5</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77</w:t>
            </w:r>
          </w:p>
        </w:tc>
      </w:tr>
      <w:tr w:rsidR="003D15E3">
        <w:trPr>
          <w:trHeight w:val="250"/>
        </w:trPr>
        <w:tc>
          <w:tcPr>
            <w:tcW w:w="2021" w:type="dxa"/>
            <w:tcBorders>
              <w:top w:val="single" w:sz="2" w:space="0" w:color="000000"/>
              <w:left w:val="single" w:sz="6" w:space="0" w:color="auto"/>
              <w:bottom w:val="single" w:sz="2" w:space="0" w:color="000000"/>
              <w:right w:val="single" w:sz="6" w:space="0" w:color="auto"/>
            </w:tcBorders>
          </w:tcPr>
          <w:p w:rsidR="003D15E3" w:rsidRDefault="003D15E3">
            <w:pPr>
              <w:rPr>
                <w:rFonts w:ascii="Arial" w:hAnsi="Arial"/>
                <w:snapToGrid w:val="0"/>
                <w:color w:val="000000"/>
              </w:rPr>
            </w:pPr>
            <w:r>
              <w:rPr>
                <w:rFonts w:ascii="Arial" w:hAnsi="Arial"/>
                <w:snapToGrid w:val="0"/>
                <w:color w:val="000000"/>
              </w:rPr>
              <w:t>Дальнего Востока</w:t>
            </w:r>
          </w:p>
        </w:tc>
        <w:tc>
          <w:tcPr>
            <w:tcW w:w="1843"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7,2</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5,6</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25</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47,2</w:t>
            </w:r>
          </w:p>
        </w:tc>
      </w:tr>
      <w:tr w:rsidR="003D15E3">
        <w:trPr>
          <w:trHeight w:val="250"/>
        </w:trPr>
        <w:tc>
          <w:tcPr>
            <w:tcW w:w="2021" w:type="dxa"/>
            <w:tcBorders>
              <w:top w:val="single" w:sz="2" w:space="0" w:color="000000"/>
              <w:left w:val="single" w:sz="6" w:space="0" w:color="auto"/>
              <w:bottom w:val="single" w:sz="2" w:space="0" w:color="000000"/>
              <w:right w:val="single" w:sz="6" w:space="0" w:color="auto"/>
            </w:tcBorders>
          </w:tcPr>
          <w:p w:rsidR="003D15E3" w:rsidRDefault="003D15E3">
            <w:pPr>
              <w:rPr>
                <w:rFonts w:ascii="Arial" w:hAnsi="Arial"/>
                <w:snapToGrid w:val="0"/>
                <w:color w:val="000000"/>
              </w:rPr>
            </w:pPr>
            <w:r>
              <w:rPr>
                <w:rFonts w:ascii="Arial" w:hAnsi="Arial"/>
                <w:snapToGrid w:val="0"/>
                <w:color w:val="000000"/>
              </w:rPr>
              <w:t>Изолированные ЭЭС</w:t>
            </w:r>
          </w:p>
        </w:tc>
        <w:tc>
          <w:tcPr>
            <w:tcW w:w="1843"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4,2</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2,4</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23,8</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59,5</w:t>
            </w:r>
          </w:p>
        </w:tc>
      </w:tr>
      <w:tr w:rsidR="003D15E3">
        <w:trPr>
          <w:trHeight w:val="250"/>
        </w:trPr>
        <w:tc>
          <w:tcPr>
            <w:tcW w:w="2021" w:type="dxa"/>
            <w:tcBorders>
              <w:top w:val="single" w:sz="2" w:space="0" w:color="000000"/>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Всего по России</w:t>
            </w:r>
          </w:p>
        </w:tc>
        <w:tc>
          <w:tcPr>
            <w:tcW w:w="1843" w:type="dxa"/>
            <w:tcBorders>
              <w:top w:val="single" w:sz="2" w:space="0" w:color="000000"/>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208,7</w:t>
            </w:r>
          </w:p>
        </w:tc>
        <w:tc>
          <w:tcPr>
            <w:tcW w:w="1008" w:type="dxa"/>
            <w:tcBorders>
              <w:top w:val="single" w:sz="2" w:space="0" w:color="000000"/>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1,9</w:t>
            </w:r>
          </w:p>
        </w:tc>
        <w:tc>
          <w:tcPr>
            <w:tcW w:w="1008" w:type="dxa"/>
            <w:tcBorders>
              <w:top w:val="single" w:sz="2" w:space="0" w:color="000000"/>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12,5</w:t>
            </w:r>
          </w:p>
        </w:tc>
        <w:tc>
          <w:tcPr>
            <w:tcW w:w="1008" w:type="dxa"/>
            <w:tcBorders>
              <w:top w:val="single" w:sz="2" w:space="0" w:color="000000"/>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39,2</w:t>
            </w:r>
          </w:p>
        </w:tc>
        <w:tc>
          <w:tcPr>
            <w:tcW w:w="1008" w:type="dxa"/>
            <w:tcBorders>
              <w:top w:val="single" w:sz="2" w:space="0" w:color="000000"/>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71,7</w:t>
            </w:r>
          </w:p>
        </w:tc>
      </w:tr>
    </w:tbl>
    <w:p w:rsidR="003D15E3" w:rsidRDefault="003D15E3">
      <w:pPr>
        <w:pStyle w:val="a3"/>
      </w:pPr>
      <w:r>
        <w:t xml:space="preserve"> 2). Нарушены пропорции в структуре элетро-  и теплогенерирующих мощностей, что приводит к нерациональным режимам работы энергосистем, появлению избыточных и дефицитных районов по электроэнергии. Так, в Сибири в настоящее время имеются избытки электроэнергии в Красноярском крае, Тюменской и Иркутской областях и дефицит на юге Западной Сибири и Бурятии (табл.)</w:t>
      </w:r>
    </w:p>
    <w:p w:rsidR="003D15E3" w:rsidRDefault="003D15E3">
      <w:pPr>
        <w:pStyle w:val="a3"/>
      </w:pPr>
      <w:r>
        <w:t>Таблица.</w:t>
      </w:r>
    </w:p>
    <w:p w:rsidR="003D15E3" w:rsidRDefault="003D15E3">
      <w:pPr>
        <w:pStyle w:val="a3"/>
        <w:jc w:val="center"/>
      </w:pPr>
      <w:r>
        <w:t>Самообеспеченность регионов Сибири, млрд.кВт*ч (1993г.)</w:t>
      </w:r>
    </w:p>
    <w:tbl>
      <w:tblPr>
        <w:tblW w:w="0" w:type="auto"/>
        <w:tblInd w:w="-38" w:type="dxa"/>
        <w:tblLayout w:type="fixed"/>
        <w:tblCellMar>
          <w:left w:w="30" w:type="dxa"/>
          <w:right w:w="30" w:type="dxa"/>
        </w:tblCellMar>
        <w:tblLook w:val="0000" w:firstRow="0" w:lastRow="0" w:firstColumn="0" w:lastColumn="0" w:noHBand="0" w:noVBand="0"/>
      </w:tblPr>
      <w:tblGrid>
        <w:gridCol w:w="1531"/>
        <w:gridCol w:w="1277"/>
        <w:gridCol w:w="1531"/>
        <w:gridCol w:w="1229"/>
      </w:tblGrid>
      <w:tr w:rsidR="003D15E3">
        <w:trPr>
          <w:trHeight w:val="350"/>
        </w:trPr>
        <w:tc>
          <w:tcPr>
            <w:tcW w:w="1531" w:type="dxa"/>
            <w:tcBorders>
              <w:top w:val="single" w:sz="6" w:space="0" w:color="auto"/>
              <w:left w:val="single" w:sz="6" w:space="0" w:color="auto"/>
              <w:bottom w:val="single" w:sz="2" w:space="0" w:color="000000"/>
              <w:right w:val="single" w:sz="6" w:space="0" w:color="auto"/>
            </w:tcBorders>
          </w:tcPr>
          <w:p w:rsidR="003D15E3" w:rsidRDefault="003D15E3">
            <w:pPr>
              <w:rPr>
                <w:rFonts w:ascii="Arial" w:hAnsi="Arial"/>
                <w:snapToGrid w:val="0"/>
                <w:color w:val="000000"/>
              </w:rPr>
            </w:pPr>
            <w:r>
              <w:rPr>
                <w:rFonts w:ascii="Arial" w:hAnsi="Arial"/>
                <w:snapToGrid w:val="0"/>
                <w:color w:val="000000"/>
              </w:rPr>
              <w:t>РЭЭС</w:t>
            </w:r>
          </w:p>
        </w:tc>
        <w:tc>
          <w:tcPr>
            <w:tcW w:w="1277" w:type="dxa"/>
            <w:tcBorders>
              <w:top w:val="single" w:sz="6" w:space="0" w:color="auto"/>
              <w:left w:val="single" w:sz="6" w:space="0" w:color="auto"/>
              <w:bottom w:val="single" w:sz="2" w:space="0" w:color="000000"/>
              <w:right w:val="single" w:sz="6" w:space="0" w:color="auto"/>
            </w:tcBorders>
          </w:tcPr>
          <w:p w:rsidR="003D15E3" w:rsidRDefault="003D15E3">
            <w:pPr>
              <w:rPr>
                <w:rFonts w:ascii="Arial" w:hAnsi="Arial"/>
                <w:snapToGrid w:val="0"/>
                <w:color w:val="000000"/>
              </w:rPr>
            </w:pPr>
            <w:r>
              <w:rPr>
                <w:rFonts w:ascii="Arial" w:hAnsi="Arial"/>
                <w:snapToGrid w:val="0"/>
                <w:color w:val="000000"/>
              </w:rPr>
              <w:t>Электропот-</w:t>
            </w:r>
          </w:p>
        </w:tc>
        <w:tc>
          <w:tcPr>
            <w:tcW w:w="1531" w:type="dxa"/>
            <w:tcBorders>
              <w:top w:val="single" w:sz="6" w:space="0" w:color="auto"/>
              <w:left w:val="single" w:sz="6" w:space="0" w:color="auto"/>
              <w:bottom w:val="single" w:sz="2" w:space="0" w:color="000000"/>
              <w:right w:val="single" w:sz="6" w:space="0" w:color="auto"/>
            </w:tcBorders>
          </w:tcPr>
          <w:p w:rsidR="003D15E3" w:rsidRDefault="003D15E3">
            <w:pPr>
              <w:rPr>
                <w:rFonts w:ascii="Arial" w:hAnsi="Arial"/>
                <w:snapToGrid w:val="0"/>
                <w:color w:val="000000"/>
              </w:rPr>
            </w:pPr>
            <w:r>
              <w:rPr>
                <w:rFonts w:ascii="Arial" w:hAnsi="Arial"/>
                <w:snapToGrid w:val="0"/>
                <w:color w:val="000000"/>
              </w:rPr>
              <w:t>Производство</w:t>
            </w:r>
          </w:p>
        </w:tc>
        <w:tc>
          <w:tcPr>
            <w:tcW w:w="1229" w:type="dxa"/>
            <w:tcBorders>
              <w:top w:val="single" w:sz="6" w:space="0" w:color="auto"/>
              <w:left w:val="single" w:sz="6" w:space="0" w:color="auto"/>
              <w:bottom w:val="single" w:sz="2" w:space="0" w:color="000000"/>
              <w:right w:val="single" w:sz="6" w:space="0" w:color="auto"/>
            </w:tcBorders>
          </w:tcPr>
          <w:p w:rsidR="003D15E3" w:rsidRDefault="003D15E3">
            <w:pPr>
              <w:rPr>
                <w:rFonts w:ascii="Arial" w:hAnsi="Arial"/>
                <w:snapToGrid w:val="0"/>
                <w:color w:val="000000"/>
              </w:rPr>
            </w:pPr>
            <w:r>
              <w:rPr>
                <w:rFonts w:ascii="Arial" w:hAnsi="Arial"/>
                <w:snapToGrid w:val="0"/>
                <w:color w:val="000000"/>
              </w:rPr>
              <w:t>Дефицит (-)</w:t>
            </w:r>
          </w:p>
        </w:tc>
      </w:tr>
      <w:tr w:rsidR="003D15E3">
        <w:trPr>
          <w:trHeight w:val="250"/>
        </w:trPr>
        <w:tc>
          <w:tcPr>
            <w:tcW w:w="1531" w:type="dxa"/>
            <w:tcBorders>
              <w:top w:val="single" w:sz="2" w:space="0" w:color="000000"/>
              <w:left w:val="single" w:sz="6" w:space="0" w:color="auto"/>
              <w:bottom w:val="single" w:sz="6" w:space="0" w:color="auto"/>
              <w:right w:val="single" w:sz="6" w:space="0" w:color="auto"/>
            </w:tcBorders>
          </w:tcPr>
          <w:p w:rsidR="003D15E3" w:rsidRDefault="003D15E3">
            <w:pPr>
              <w:jc w:val="right"/>
              <w:rPr>
                <w:rFonts w:ascii="Arial" w:hAnsi="Arial"/>
                <w:snapToGrid w:val="0"/>
                <w:color w:val="000000"/>
              </w:rPr>
            </w:pPr>
          </w:p>
        </w:tc>
        <w:tc>
          <w:tcPr>
            <w:tcW w:w="1277" w:type="dxa"/>
            <w:tcBorders>
              <w:top w:val="single" w:sz="2" w:space="0" w:color="000000"/>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ребление</w:t>
            </w:r>
          </w:p>
        </w:tc>
        <w:tc>
          <w:tcPr>
            <w:tcW w:w="1531" w:type="dxa"/>
            <w:tcBorders>
              <w:top w:val="single" w:sz="2" w:space="0" w:color="000000"/>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электроэнергии</w:t>
            </w:r>
          </w:p>
        </w:tc>
        <w:tc>
          <w:tcPr>
            <w:tcW w:w="1229" w:type="dxa"/>
            <w:tcBorders>
              <w:top w:val="single" w:sz="2" w:space="0" w:color="000000"/>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Избыток (+)</w:t>
            </w:r>
          </w:p>
        </w:tc>
      </w:tr>
      <w:tr w:rsidR="003D15E3">
        <w:trPr>
          <w:trHeight w:val="250"/>
        </w:trPr>
        <w:tc>
          <w:tcPr>
            <w:tcW w:w="1531"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Омская</w:t>
            </w:r>
          </w:p>
        </w:tc>
        <w:tc>
          <w:tcPr>
            <w:tcW w:w="127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12,3</w:t>
            </w:r>
          </w:p>
        </w:tc>
        <w:tc>
          <w:tcPr>
            <w:tcW w:w="1531"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8,9</w:t>
            </w:r>
          </w:p>
        </w:tc>
        <w:tc>
          <w:tcPr>
            <w:tcW w:w="1229"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-3,4</w:t>
            </w:r>
          </w:p>
        </w:tc>
      </w:tr>
      <w:tr w:rsidR="003D15E3">
        <w:trPr>
          <w:trHeight w:val="250"/>
        </w:trPr>
        <w:tc>
          <w:tcPr>
            <w:tcW w:w="1531"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Новосибирская</w:t>
            </w:r>
          </w:p>
        </w:tc>
        <w:tc>
          <w:tcPr>
            <w:tcW w:w="127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15,6</w:t>
            </w:r>
          </w:p>
        </w:tc>
        <w:tc>
          <w:tcPr>
            <w:tcW w:w="1531"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9,2</w:t>
            </w:r>
          </w:p>
        </w:tc>
        <w:tc>
          <w:tcPr>
            <w:tcW w:w="1229"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-6,4</w:t>
            </w:r>
          </w:p>
        </w:tc>
      </w:tr>
      <w:tr w:rsidR="003D15E3">
        <w:trPr>
          <w:trHeight w:val="250"/>
        </w:trPr>
        <w:tc>
          <w:tcPr>
            <w:tcW w:w="1531"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Барнаульская</w:t>
            </w:r>
          </w:p>
        </w:tc>
        <w:tc>
          <w:tcPr>
            <w:tcW w:w="127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13,1</w:t>
            </w:r>
          </w:p>
        </w:tc>
        <w:tc>
          <w:tcPr>
            <w:tcW w:w="1531"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6,1</w:t>
            </w:r>
          </w:p>
        </w:tc>
        <w:tc>
          <w:tcPr>
            <w:tcW w:w="1229"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-7</w:t>
            </w:r>
          </w:p>
        </w:tc>
      </w:tr>
      <w:tr w:rsidR="003D15E3">
        <w:trPr>
          <w:trHeight w:val="250"/>
        </w:trPr>
        <w:tc>
          <w:tcPr>
            <w:tcW w:w="1531"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Томская</w:t>
            </w:r>
          </w:p>
        </w:tc>
        <w:tc>
          <w:tcPr>
            <w:tcW w:w="127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5,9</w:t>
            </w:r>
          </w:p>
        </w:tc>
        <w:tc>
          <w:tcPr>
            <w:tcW w:w="1531"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w:t>
            </w:r>
          </w:p>
        </w:tc>
        <w:tc>
          <w:tcPr>
            <w:tcW w:w="1229"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-4,9</w:t>
            </w:r>
          </w:p>
        </w:tc>
      </w:tr>
      <w:tr w:rsidR="003D15E3">
        <w:trPr>
          <w:trHeight w:val="250"/>
        </w:trPr>
        <w:tc>
          <w:tcPr>
            <w:tcW w:w="1531"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Кузбасская</w:t>
            </w:r>
          </w:p>
        </w:tc>
        <w:tc>
          <w:tcPr>
            <w:tcW w:w="127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34,7</w:t>
            </w:r>
          </w:p>
        </w:tc>
        <w:tc>
          <w:tcPr>
            <w:tcW w:w="1531"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24,4</w:t>
            </w:r>
          </w:p>
        </w:tc>
        <w:tc>
          <w:tcPr>
            <w:tcW w:w="1229"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-10,3</w:t>
            </w:r>
          </w:p>
        </w:tc>
      </w:tr>
      <w:tr w:rsidR="003D15E3">
        <w:trPr>
          <w:trHeight w:val="250"/>
        </w:trPr>
        <w:tc>
          <w:tcPr>
            <w:tcW w:w="1531"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Красноярская</w:t>
            </w:r>
          </w:p>
        </w:tc>
        <w:tc>
          <w:tcPr>
            <w:tcW w:w="127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49,3</w:t>
            </w:r>
          </w:p>
        </w:tc>
        <w:tc>
          <w:tcPr>
            <w:tcW w:w="1531"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68,8</w:t>
            </w:r>
          </w:p>
        </w:tc>
        <w:tc>
          <w:tcPr>
            <w:tcW w:w="1229"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19,3</w:t>
            </w:r>
          </w:p>
        </w:tc>
      </w:tr>
      <w:tr w:rsidR="003D15E3">
        <w:trPr>
          <w:trHeight w:val="250"/>
        </w:trPr>
        <w:tc>
          <w:tcPr>
            <w:tcW w:w="1531"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Иркутская</w:t>
            </w:r>
          </w:p>
        </w:tc>
        <w:tc>
          <w:tcPr>
            <w:tcW w:w="127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50,8</w:t>
            </w:r>
          </w:p>
        </w:tc>
        <w:tc>
          <w:tcPr>
            <w:tcW w:w="1531"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62,6</w:t>
            </w:r>
          </w:p>
        </w:tc>
        <w:tc>
          <w:tcPr>
            <w:tcW w:w="1229"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11,8</w:t>
            </w:r>
          </w:p>
        </w:tc>
      </w:tr>
      <w:tr w:rsidR="003D15E3">
        <w:trPr>
          <w:trHeight w:val="250"/>
        </w:trPr>
        <w:tc>
          <w:tcPr>
            <w:tcW w:w="1531"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Бурятская</w:t>
            </w:r>
          </w:p>
        </w:tc>
        <w:tc>
          <w:tcPr>
            <w:tcW w:w="127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5,8</w:t>
            </w:r>
          </w:p>
        </w:tc>
        <w:tc>
          <w:tcPr>
            <w:tcW w:w="1531"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4,4</w:t>
            </w:r>
          </w:p>
        </w:tc>
        <w:tc>
          <w:tcPr>
            <w:tcW w:w="1229"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-1,4</w:t>
            </w:r>
          </w:p>
        </w:tc>
      </w:tr>
      <w:tr w:rsidR="003D15E3">
        <w:trPr>
          <w:trHeight w:val="250"/>
        </w:trPr>
        <w:tc>
          <w:tcPr>
            <w:tcW w:w="1531"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Читинская</w:t>
            </w:r>
          </w:p>
        </w:tc>
        <w:tc>
          <w:tcPr>
            <w:tcW w:w="127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7,4</w:t>
            </w:r>
          </w:p>
        </w:tc>
        <w:tc>
          <w:tcPr>
            <w:tcW w:w="1531"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5,1</w:t>
            </w:r>
          </w:p>
        </w:tc>
        <w:tc>
          <w:tcPr>
            <w:tcW w:w="1229"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-2,3</w:t>
            </w:r>
          </w:p>
        </w:tc>
      </w:tr>
      <w:tr w:rsidR="003D15E3">
        <w:trPr>
          <w:trHeight w:val="250"/>
        </w:trPr>
        <w:tc>
          <w:tcPr>
            <w:tcW w:w="1531"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ОЭЭС Сибири</w:t>
            </w:r>
          </w:p>
        </w:tc>
        <w:tc>
          <w:tcPr>
            <w:tcW w:w="127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194,9</w:t>
            </w:r>
          </w:p>
        </w:tc>
        <w:tc>
          <w:tcPr>
            <w:tcW w:w="1531"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190,3</w:t>
            </w:r>
          </w:p>
        </w:tc>
        <w:tc>
          <w:tcPr>
            <w:tcW w:w="1229"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-4,6</w:t>
            </w:r>
          </w:p>
        </w:tc>
      </w:tr>
    </w:tbl>
    <w:p w:rsidR="003D15E3" w:rsidRDefault="003D15E3">
      <w:pPr>
        <w:pStyle w:val="a3"/>
      </w:pPr>
      <w:r>
        <w:t xml:space="preserve"> 3). Расстроены межтерриториальные связи, что привело к использованию неэффективных источников топлива и энергии, росту цен на них. Рост железнодорожных тарифов привёл к тому, что цены на восточносибирские угли на Дальнем Востоке оказались сопоставимыми с ценами на австралийский уголь (табл.)</w:t>
      </w:r>
    </w:p>
    <w:p w:rsidR="003D15E3" w:rsidRDefault="003D15E3">
      <w:pPr>
        <w:rPr>
          <w:sz w:val="28"/>
        </w:rPr>
      </w:pPr>
      <w:r>
        <w:rPr>
          <w:sz w:val="28"/>
        </w:rPr>
        <w:t>Таблица.</w:t>
      </w:r>
    </w:p>
    <w:p w:rsidR="003D15E3" w:rsidRDefault="003D15E3">
      <w:pPr>
        <w:rPr>
          <w:sz w:val="28"/>
        </w:rPr>
      </w:pPr>
      <w:r>
        <w:rPr>
          <w:sz w:val="28"/>
        </w:rPr>
        <w:t xml:space="preserve">          Цены на топливо, электро- и теплоэнергию, </w:t>
      </w:r>
      <w:r>
        <w:rPr>
          <w:sz w:val="28"/>
          <w:lang w:val="en-US"/>
        </w:rPr>
        <w:t>III</w:t>
      </w:r>
      <w:r>
        <w:rPr>
          <w:sz w:val="28"/>
        </w:rPr>
        <w:t xml:space="preserve"> кв. 1995г.</w:t>
      </w:r>
    </w:p>
    <w:tbl>
      <w:tblPr>
        <w:tblW w:w="0" w:type="auto"/>
        <w:tblInd w:w="-38" w:type="dxa"/>
        <w:tblLayout w:type="fixed"/>
        <w:tblCellMar>
          <w:left w:w="30" w:type="dxa"/>
          <w:right w:w="30" w:type="dxa"/>
        </w:tblCellMar>
        <w:tblLook w:val="0000" w:firstRow="0" w:lastRow="0" w:firstColumn="0" w:lastColumn="0" w:noHBand="0" w:noVBand="0"/>
      </w:tblPr>
      <w:tblGrid>
        <w:gridCol w:w="2746"/>
        <w:gridCol w:w="1814"/>
        <w:gridCol w:w="1248"/>
        <w:gridCol w:w="1277"/>
        <w:gridCol w:w="1309"/>
      </w:tblGrid>
      <w:tr w:rsidR="003D15E3">
        <w:trPr>
          <w:trHeight w:val="350"/>
        </w:trPr>
        <w:tc>
          <w:tcPr>
            <w:tcW w:w="2746"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Энергоносители</w:t>
            </w:r>
          </w:p>
        </w:tc>
        <w:tc>
          <w:tcPr>
            <w:tcW w:w="1814"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Россия в среднем</w:t>
            </w:r>
          </w:p>
        </w:tc>
        <w:tc>
          <w:tcPr>
            <w:tcW w:w="1248"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Иркутская</w:t>
            </w:r>
          </w:p>
        </w:tc>
        <w:tc>
          <w:tcPr>
            <w:tcW w:w="1277"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 xml:space="preserve">Хабаровский </w:t>
            </w:r>
          </w:p>
        </w:tc>
        <w:tc>
          <w:tcPr>
            <w:tcW w:w="1309"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г.Магадан</w:t>
            </w:r>
          </w:p>
        </w:tc>
      </w:tr>
      <w:tr w:rsidR="003D15E3">
        <w:trPr>
          <w:trHeight w:val="250"/>
        </w:trPr>
        <w:tc>
          <w:tcPr>
            <w:tcW w:w="2746" w:type="dxa"/>
            <w:tcBorders>
              <w:top w:val="single" w:sz="2" w:space="0" w:color="000000"/>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p>
        </w:tc>
        <w:tc>
          <w:tcPr>
            <w:tcW w:w="1814" w:type="dxa"/>
            <w:tcBorders>
              <w:top w:val="single" w:sz="2" w:space="0" w:color="000000"/>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 xml:space="preserve">  I кв. 1995г.</w:t>
            </w:r>
          </w:p>
        </w:tc>
        <w:tc>
          <w:tcPr>
            <w:tcW w:w="1248" w:type="dxa"/>
            <w:tcBorders>
              <w:top w:val="single" w:sz="2" w:space="0" w:color="000000"/>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область</w:t>
            </w:r>
          </w:p>
        </w:tc>
        <w:tc>
          <w:tcPr>
            <w:tcW w:w="1277" w:type="dxa"/>
            <w:tcBorders>
              <w:top w:val="single" w:sz="2" w:space="0" w:color="000000"/>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край</w:t>
            </w:r>
          </w:p>
        </w:tc>
        <w:tc>
          <w:tcPr>
            <w:tcW w:w="1309" w:type="dxa"/>
            <w:tcBorders>
              <w:top w:val="single" w:sz="2" w:space="0" w:color="000000"/>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p>
        </w:tc>
      </w:tr>
      <w:tr w:rsidR="003D15E3">
        <w:trPr>
          <w:trHeight w:val="250"/>
        </w:trPr>
        <w:tc>
          <w:tcPr>
            <w:tcW w:w="2746" w:type="dxa"/>
            <w:tcBorders>
              <w:top w:val="single" w:sz="6" w:space="0" w:color="auto"/>
              <w:left w:val="single" w:sz="2" w:space="0" w:color="000000"/>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Местный уголь, $/т у.т</w:t>
            </w:r>
          </w:p>
        </w:tc>
        <w:tc>
          <w:tcPr>
            <w:tcW w:w="1814"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49</w:t>
            </w:r>
          </w:p>
        </w:tc>
        <w:tc>
          <w:tcPr>
            <w:tcW w:w="124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38</w:t>
            </w:r>
          </w:p>
        </w:tc>
        <w:tc>
          <w:tcPr>
            <w:tcW w:w="127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49</w:t>
            </w:r>
          </w:p>
        </w:tc>
        <w:tc>
          <w:tcPr>
            <w:tcW w:w="1309"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78</w:t>
            </w:r>
          </w:p>
        </w:tc>
      </w:tr>
      <w:tr w:rsidR="003D15E3">
        <w:trPr>
          <w:trHeight w:val="250"/>
        </w:trPr>
        <w:tc>
          <w:tcPr>
            <w:tcW w:w="2746" w:type="dxa"/>
            <w:tcBorders>
              <w:top w:val="single" w:sz="6" w:space="0" w:color="auto"/>
              <w:left w:val="single" w:sz="6" w:space="0" w:color="auto"/>
              <w:bottom w:val="single" w:sz="2" w:space="0" w:color="000000"/>
              <w:right w:val="single" w:sz="6" w:space="0" w:color="auto"/>
            </w:tcBorders>
          </w:tcPr>
          <w:p w:rsidR="003D15E3" w:rsidRDefault="003D15E3">
            <w:pPr>
              <w:rPr>
                <w:rFonts w:ascii="Arial" w:hAnsi="Arial"/>
                <w:snapToGrid w:val="0"/>
                <w:color w:val="000000"/>
              </w:rPr>
            </w:pPr>
            <w:r>
              <w:rPr>
                <w:rFonts w:ascii="Arial" w:hAnsi="Arial"/>
                <w:snapToGrid w:val="0"/>
                <w:color w:val="000000"/>
              </w:rPr>
              <w:t>Привозной уголь, $/т у.т</w:t>
            </w:r>
          </w:p>
        </w:tc>
        <w:tc>
          <w:tcPr>
            <w:tcW w:w="1814"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c>
          <w:tcPr>
            <w:tcW w:w="1248"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35</w:t>
            </w:r>
          </w:p>
        </w:tc>
        <w:tc>
          <w:tcPr>
            <w:tcW w:w="1277"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105</w:t>
            </w:r>
          </w:p>
        </w:tc>
        <w:tc>
          <w:tcPr>
            <w:tcW w:w="1309"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90</w:t>
            </w:r>
          </w:p>
        </w:tc>
      </w:tr>
      <w:tr w:rsidR="003D15E3">
        <w:trPr>
          <w:trHeight w:val="250"/>
        </w:trPr>
        <w:tc>
          <w:tcPr>
            <w:tcW w:w="2746" w:type="dxa"/>
            <w:tcBorders>
              <w:top w:val="single" w:sz="2" w:space="0" w:color="000000"/>
              <w:left w:val="single" w:sz="6" w:space="0" w:color="auto"/>
              <w:bottom w:val="single" w:sz="6" w:space="0" w:color="auto"/>
              <w:right w:val="single" w:sz="6" w:space="0" w:color="auto"/>
            </w:tcBorders>
          </w:tcPr>
          <w:p w:rsidR="003D15E3" w:rsidRDefault="003D15E3">
            <w:pPr>
              <w:jc w:val="right"/>
              <w:rPr>
                <w:rFonts w:ascii="Arial" w:hAnsi="Arial"/>
                <w:snapToGrid w:val="0"/>
                <w:color w:val="000000"/>
              </w:rPr>
            </w:pPr>
          </w:p>
        </w:tc>
        <w:tc>
          <w:tcPr>
            <w:tcW w:w="1814" w:type="dxa"/>
            <w:tcBorders>
              <w:top w:val="single" w:sz="2" w:space="0" w:color="000000"/>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p>
        </w:tc>
        <w:tc>
          <w:tcPr>
            <w:tcW w:w="1248" w:type="dxa"/>
            <w:tcBorders>
              <w:top w:val="single" w:sz="2" w:space="0" w:color="000000"/>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(КАУ)</w:t>
            </w:r>
          </w:p>
        </w:tc>
        <w:tc>
          <w:tcPr>
            <w:tcW w:w="1277" w:type="dxa"/>
            <w:tcBorders>
              <w:top w:val="single" w:sz="2" w:space="0" w:color="000000"/>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(Азейский)</w:t>
            </w:r>
          </w:p>
        </w:tc>
        <w:tc>
          <w:tcPr>
            <w:tcW w:w="1309" w:type="dxa"/>
            <w:tcBorders>
              <w:top w:val="single" w:sz="2" w:space="0" w:color="000000"/>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(Ургальский)</w:t>
            </w:r>
          </w:p>
        </w:tc>
      </w:tr>
      <w:tr w:rsidR="003D15E3">
        <w:trPr>
          <w:trHeight w:val="250"/>
        </w:trPr>
        <w:tc>
          <w:tcPr>
            <w:tcW w:w="2746"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Импортный уголь, $/т у.т</w:t>
            </w:r>
          </w:p>
        </w:tc>
        <w:tc>
          <w:tcPr>
            <w:tcW w:w="1814"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c>
          <w:tcPr>
            <w:tcW w:w="124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c>
          <w:tcPr>
            <w:tcW w:w="127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83</w:t>
            </w:r>
          </w:p>
        </w:tc>
        <w:tc>
          <w:tcPr>
            <w:tcW w:w="1309"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95</w:t>
            </w:r>
          </w:p>
        </w:tc>
      </w:tr>
      <w:tr w:rsidR="003D15E3">
        <w:trPr>
          <w:trHeight w:val="250"/>
        </w:trPr>
        <w:tc>
          <w:tcPr>
            <w:tcW w:w="2746"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Природный газ,$/т у.т</w:t>
            </w:r>
          </w:p>
        </w:tc>
        <w:tc>
          <w:tcPr>
            <w:tcW w:w="1814"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35</w:t>
            </w:r>
          </w:p>
        </w:tc>
        <w:tc>
          <w:tcPr>
            <w:tcW w:w="124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c>
          <w:tcPr>
            <w:tcW w:w="127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69</w:t>
            </w:r>
          </w:p>
        </w:tc>
        <w:tc>
          <w:tcPr>
            <w:tcW w:w="1309"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r>
      <w:tr w:rsidR="003D15E3">
        <w:trPr>
          <w:trHeight w:val="250"/>
        </w:trPr>
        <w:tc>
          <w:tcPr>
            <w:tcW w:w="2746"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Нефть сырая, $/т</w:t>
            </w:r>
          </w:p>
        </w:tc>
        <w:tc>
          <w:tcPr>
            <w:tcW w:w="1814"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55</w:t>
            </w:r>
          </w:p>
        </w:tc>
        <w:tc>
          <w:tcPr>
            <w:tcW w:w="124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70</w:t>
            </w:r>
          </w:p>
        </w:tc>
        <w:tc>
          <w:tcPr>
            <w:tcW w:w="127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130</w:t>
            </w:r>
          </w:p>
        </w:tc>
        <w:tc>
          <w:tcPr>
            <w:tcW w:w="1309"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r>
      <w:tr w:rsidR="003D15E3">
        <w:trPr>
          <w:trHeight w:val="250"/>
        </w:trPr>
        <w:tc>
          <w:tcPr>
            <w:tcW w:w="2746"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Мазут, $/т</w:t>
            </w:r>
          </w:p>
        </w:tc>
        <w:tc>
          <w:tcPr>
            <w:tcW w:w="1814"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78</w:t>
            </w:r>
          </w:p>
        </w:tc>
        <w:tc>
          <w:tcPr>
            <w:tcW w:w="124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78</w:t>
            </w:r>
          </w:p>
        </w:tc>
        <w:tc>
          <w:tcPr>
            <w:tcW w:w="127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172</w:t>
            </w:r>
          </w:p>
        </w:tc>
        <w:tc>
          <w:tcPr>
            <w:tcW w:w="1309"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w:t>
            </w:r>
          </w:p>
        </w:tc>
      </w:tr>
      <w:tr w:rsidR="003D15E3">
        <w:trPr>
          <w:trHeight w:val="250"/>
        </w:trPr>
        <w:tc>
          <w:tcPr>
            <w:tcW w:w="2746"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Дизтопливо, $/т</w:t>
            </w:r>
          </w:p>
        </w:tc>
        <w:tc>
          <w:tcPr>
            <w:tcW w:w="1814"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194</w:t>
            </w:r>
          </w:p>
        </w:tc>
        <w:tc>
          <w:tcPr>
            <w:tcW w:w="124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210</w:t>
            </w:r>
          </w:p>
        </w:tc>
        <w:tc>
          <w:tcPr>
            <w:tcW w:w="127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325</w:t>
            </w:r>
          </w:p>
        </w:tc>
        <w:tc>
          <w:tcPr>
            <w:tcW w:w="1309"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332</w:t>
            </w:r>
          </w:p>
        </w:tc>
      </w:tr>
      <w:tr w:rsidR="003D15E3">
        <w:trPr>
          <w:trHeight w:val="250"/>
        </w:trPr>
        <w:tc>
          <w:tcPr>
            <w:tcW w:w="2746"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Электроэнергия, цент/кВт*ч</w:t>
            </w:r>
          </w:p>
        </w:tc>
        <w:tc>
          <w:tcPr>
            <w:tcW w:w="1814"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2,9</w:t>
            </w:r>
          </w:p>
        </w:tc>
        <w:tc>
          <w:tcPr>
            <w:tcW w:w="124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0,8</w:t>
            </w:r>
          </w:p>
        </w:tc>
        <w:tc>
          <w:tcPr>
            <w:tcW w:w="127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6,3</w:t>
            </w:r>
          </w:p>
        </w:tc>
        <w:tc>
          <w:tcPr>
            <w:tcW w:w="1309"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5,6</w:t>
            </w:r>
          </w:p>
        </w:tc>
      </w:tr>
      <w:tr w:rsidR="003D15E3">
        <w:trPr>
          <w:trHeight w:val="250"/>
        </w:trPr>
        <w:tc>
          <w:tcPr>
            <w:tcW w:w="2746"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Теплоэнергия, $/Гкал</w:t>
            </w:r>
          </w:p>
        </w:tc>
        <w:tc>
          <w:tcPr>
            <w:tcW w:w="1814"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13,6</w:t>
            </w:r>
          </w:p>
        </w:tc>
        <w:tc>
          <w:tcPr>
            <w:tcW w:w="124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10,8</w:t>
            </w:r>
          </w:p>
        </w:tc>
        <w:tc>
          <w:tcPr>
            <w:tcW w:w="127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35,7</w:t>
            </w:r>
          </w:p>
        </w:tc>
        <w:tc>
          <w:tcPr>
            <w:tcW w:w="1309"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36,7</w:t>
            </w:r>
          </w:p>
        </w:tc>
      </w:tr>
    </w:tbl>
    <w:p w:rsidR="003D15E3" w:rsidRDefault="003D15E3">
      <w:pPr>
        <w:rPr>
          <w:sz w:val="28"/>
        </w:rPr>
      </w:pPr>
      <w:r>
        <w:rPr>
          <w:sz w:val="28"/>
        </w:rPr>
        <w:t xml:space="preserve">Для справки: цены на Лондонской нефтяной бирже в </w:t>
      </w:r>
      <w:r>
        <w:rPr>
          <w:sz w:val="28"/>
          <w:lang w:val="en-US"/>
        </w:rPr>
        <w:t>III</w:t>
      </w:r>
      <w:r>
        <w:rPr>
          <w:sz w:val="28"/>
        </w:rPr>
        <w:t xml:space="preserve"> квартале 1995г.: сырая нефть-120 </w:t>
      </w:r>
      <w:r>
        <w:rPr>
          <w:sz w:val="28"/>
          <w:lang w:val="en-US"/>
        </w:rPr>
        <w:t>$</w:t>
      </w:r>
      <w:r>
        <w:rPr>
          <w:sz w:val="28"/>
        </w:rPr>
        <w:t xml:space="preserve">/т, мазут-99 </w:t>
      </w:r>
      <w:r>
        <w:rPr>
          <w:sz w:val="28"/>
          <w:lang w:val="en-US"/>
        </w:rPr>
        <w:t>$</w:t>
      </w:r>
      <w:r>
        <w:rPr>
          <w:sz w:val="28"/>
        </w:rPr>
        <w:t xml:space="preserve">/т, дизтопливо-156 </w:t>
      </w:r>
      <w:r>
        <w:rPr>
          <w:sz w:val="28"/>
          <w:lang w:val="en-US"/>
        </w:rPr>
        <w:t>$</w:t>
      </w:r>
      <w:r>
        <w:rPr>
          <w:sz w:val="28"/>
        </w:rPr>
        <w:t>/т.</w:t>
      </w:r>
    </w:p>
    <w:p w:rsidR="003D15E3" w:rsidRDefault="003D15E3">
      <w:pPr>
        <w:rPr>
          <w:sz w:val="28"/>
        </w:rPr>
      </w:pPr>
      <w:r>
        <w:rPr>
          <w:sz w:val="28"/>
        </w:rPr>
        <w:t xml:space="preserve"> 4). Отсутствуют чёткие приоритеты в очерёдности освоения ТЭР, что влечет за собой распыление инвестиций и замораживание сроков освоения важнейших для региона и страны топливно-энергетических баз.</w:t>
      </w:r>
    </w:p>
    <w:p w:rsidR="003D15E3" w:rsidRDefault="003D15E3">
      <w:pPr>
        <w:rPr>
          <w:sz w:val="28"/>
        </w:rPr>
      </w:pPr>
      <w:r>
        <w:rPr>
          <w:sz w:val="28"/>
        </w:rPr>
        <w:t xml:space="preserve"> 5). Для нефтяной промышленности Сибири начался сложный этап её развития, связанный с вовлечением месторождений, меньших по запасам, залегающих на больших глубинах и имеющих более сложную структуру, что приводит к значительному увеличению общих и удельных затрат на подготовку и добычу сырья.</w:t>
      </w:r>
    </w:p>
    <w:p w:rsidR="003D15E3" w:rsidRDefault="003D15E3">
      <w:pPr>
        <w:rPr>
          <w:sz w:val="28"/>
        </w:rPr>
      </w:pPr>
      <w:r>
        <w:rPr>
          <w:sz w:val="28"/>
        </w:rPr>
        <w:t xml:space="preserve">   К этому следует добавить развал геологоразведочных, научно-исследовательских и проектно-изыскательских работ, отсутствие чёткой структуры и экономических механизмов управления энергетикой регионов и др.</w:t>
      </w:r>
    </w:p>
    <w:p w:rsidR="003D15E3" w:rsidRDefault="003D15E3">
      <w:pPr>
        <w:rPr>
          <w:sz w:val="28"/>
        </w:rPr>
      </w:pPr>
      <w:r>
        <w:rPr>
          <w:sz w:val="28"/>
        </w:rPr>
        <w:t xml:space="preserve">   Все разработанные в бывшем СССР энергетические программы отличались потребительским отношением к Сибири и игнорированием её социально-экономических проблем. Распад СССР и потеря портов на Балтике и Чёрном море, политические и экономические проблемы транзита при экспорте ТЭР через страны СНГ и общемировое значение азиатско-тихоокеанского региона (АТР) диктуют стратегическую важность для России восточного геополитического направления. В отношении ТЭК Сибири и Дальнего Востока возникают новые комплексные проблемы:</w:t>
      </w:r>
    </w:p>
    <w:p w:rsidR="003D15E3" w:rsidRDefault="003D15E3">
      <w:pPr>
        <w:numPr>
          <w:ilvl w:val="0"/>
          <w:numId w:val="4"/>
        </w:numPr>
        <w:rPr>
          <w:sz w:val="28"/>
        </w:rPr>
      </w:pPr>
      <w:r>
        <w:rPr>
          <w:sz w:val="28"/>
        </w:rPr>
        <w:t>выбор общей приоритетной стратегии развития;</w:t>
      </w:r>
    </w:p>
    <w:p w:rsidR="003D15E3" w:rsidRDefault="003D15E3">
      <w:pPr>
        <w:numPr>
          <w:ilvl w:val="0"/>
          <w:numId w:val="4"/>
        </w:numPr>
        <w:rPr>
          <w:sz w:val="28"/>
        </w:rPr>
      </w:pPr>
      <w:r>
        <w:rPr>
          <w:sz w:val="28"/>
        </w:rPr>
        <w:t>создание общего рынка топлив и электроэнергии с учетом их экспорта на Восток и Запад;</w:t>
      </w:r>
    </w:p>
    <w:p w:rsidR="003D15E3" w:rsidRDefault="003D15E3">
      <w:pPr>
        <w:numPr>
          <w:ilvl w:val="0"/>
          <w:numId w:val="4"/>
        </w:numPr>
        <w:rPr>
          <w:sz w:val="28"/>
        </w:rPr>
      </w:pPr>
      <w:r>
        <w:rPr>
          <w:sz w:val="28"/>
        </w:rPr>
        <w:t>освоение новых ресурсов нефти и газа и строительство магистральных нефте- и газопроводов в восточном направлении;</w:t>
      </w:r>
    </w:p>
    <w:p w:rsidR="003D15E3" w:rsidRDefault="003D15E3">
      <w:pPr>
        <w:numPr>
          <w:ilvl w:val="0"/>
          <w:numId w:val="4"/>
        </w:numPr>
        <w:rPr>
          <w:sz w:val="28"/>
        </w:rPr>
      </w:pPr>
      <w:r>
        <w:rPr>
          <w:sz w:val="28"/>
        </w:rPr>
        <w:t>перестройка структуры электроэнергетики и угольной отрасли с учетом возможного экспорта в восточном направлении.</w:t>
      </w:r>
    </w:p>
    <w:p w:rsidR="003D15E3" w:rsidRDefault="003D15E3">
      <w:pPr>
        <w:ind w:left="360"/>
        <w:rPr>
          <w:sz w:val="28"/>
        </w:rPr>
      </w:pPr>
      <w:r>
        <w:rPr>
          <w:sz w:val="28"/>
        </w:rPr>
        <w:t>К числу приоритетных направлений энергетической стратегии Сибири необходимо отнести следующие:</w:t>
      </w:r>
    </w:p>
    <w:p w:rsidR="003D15E3" w:rsidRDefault="003D15E3">
      <w:pPr>
        <w:numPr>
          <w:ilvl w:val="0"/>
          <w:numId w:val="4"/>
        </w:numPr>
        <w:rPr>
          <w:sz w:val="28"/>
        </w:rPr>
      </w:pPr>
      <w:r>
        <w:rPr>
          <w:sz w:val="28"/>
        </w:rPr>
        <w:t>энергосбережение и рациональное природопользование в энергетике;</w:t>
      </w:r>
    </w:p>
    <w:p w:rsidR="003D15E3" w:rsidRDefault="003D15E3">
      <w:pPr>
        <w:numPr>
          <w:ilvl w:val="0"/>
          <w:numId w:val="4"/>
        </w:numPr>
        <w:rPr>
          <w:sz w:val="28"/>
        </w:rPr>
      </w:pPr>
      <w:r>
        <w:rPr>
          <w:sz w:val="28"/>
        </w:rPr>
        <w:t>структурно-технологическое преобразование ТЭК;</w:t>
      </w:r>
    </w:p>
    <w:p w:rsidR="003D15E3" w:rsidRDefault="003D15E3">
      <w:pPr>
        <w:numPr>
          <w:ilvl w:val="0"/>
          <w:numId w:val="4"/>
        </w:numPr>
        <w:rPr>
          <w:sz w:val="28"/>
        </w:rPr>
      </w:pPr>
      <w:r>
        <w:rPr>
          <w:sz w:val="28"/>
        </w:rPr>
        <w:t>коренное совершенствование баланса КПТ: использование природного газа, газификация углей, переработка и облагораживание углей;</w:t>
      </w:r>
    </w:p>
    <w:p w:rsidR="003D15E3" w:rsidRDefault="003D15E3">
      <w:pPr>
        <w:numPr>
          <w:ilvl w:val="0"/>
          <w:numId w:val="4"/>
        </w:numPr>
        <w:rPr>
          <w:sz w:val="28"/>
        </w:rPr>
      </w:pPr>
      <w:r>
        <w:rPr>
          <w:sz w:val="28"/>
        </w:rPr>
        <w:t>разработка и реализация крупных топливно-энергетических программ: газ Ямала, Восточно-Сибирский нефтегазовый комплекс, КАТЭК;</w:t>
      </w:r>
    </w:p>
    <w:p w:rsidR="003D15E3" w:rsidRDefault="003D15E3">
      <w:pPr>
        <w:numPr>
          <w:ilvl w:val="0"/>
          <w:numId w:val="4"/>
        </w:numPr>
        <w:rPr>
          <w:sz w:val="28"/>
        </w:rPr>
      </w:pPr>
      <w:r>
        <w:rPr>
          <w:sz w:val="28"/>
        </w:rPr>
        <w:t>надёжное электро-, топливоснабжение северных и изолированных потребителей;</w:t>
      </w:r>
    </w:p>
    <w:p w:rsidR="003D15E3" w:rsidRDefault="003D15E3">
      <w:pPr>
        <w:numPr>
          <w:ilvl w:val="0"/>
          <w:numId w:val="4"/>
        </w:numPr>
        <w:rPr>
          <w:sz w:val="28"/>
        </w:rPr>
      </w:pPr>
      <w:r>
        <w:rPr>
          <w:sz w:val="28"/>
        </w:rPr>
        <w:t>широкомасштабное вовлечение нетрадиционных возобновляемых источников энергии.</w:t>
      </w:r>
    </w:p>
    <w:p w:rsidR="003D15E3" w:rsidRDefault="003D15E3">
      <w:pPr>
        <w:rPr>
          <w:sz w:val="28"/>
        </w:rPr>
      </w:pPr>
      <w:r>
        <w:rPr>
          <w:sz w:val="28"/>
        </w:rPr>
        <w:t xml:space="preserve">   В качестве приоритетного направления государственной и региональной политики может стать развитие газовой промышленности Сибири в восточном геополитическом направлении.</w:t>
      </w:r>
    </w:p>
    <w:p w:rsidR="003D15E3" w:rsidRDefault="003D15E3">
      <w:pPr>
        <w:rPr>
          <w:sz w:val="28"/>
        </w:rPr>
      </w:pPr>
      <w:r>
        <w:rPr>
          <w:sz w:val="28"/>
        </w:rPr>
        <w:t xml:space="preserve">   Здесь возможно несколько вариантов:</w:t>
      </w:r>
    </w:p>
    <w:p w:rsidR="003D15E3" w:rsidRDefault="003D15E3">
      <w:pPr>
        <w:rPr>
          <w:sz w:val="28"/>
        </w:rPr>
      </w:pPr>
      <w:r>
        <w:rPr>
          <w:sz w:val="28"/>
        </w:rPr>
        <w:t xml:space="preserve"> 1).сооружение транссибирской газовой магистрали (ТГМ): север Тюмени (СРТО) - Красноярск - Иркутск - Улан-Уде – Чита – Китай – Южная Корея с последующим подключением Якутии.</w:t>
      </w:r>
    </w:p>
    <w:p w:rsidR="003D15E3" w:rsidRDefault="003D15E3">
      <w:pPr>
        <w:rPr>
          <w:sz w:val="28"/>
        </w:rPr>
      </w:pPr>
      <w:r>
        <w:rPr>
          <w:sz w:val="28"/>
        </w:rPr>
        <w:t>Эффективность подкрепляется следующими положениями:</w:t>
      </w:r>
    </w:p>
    <w:p w:rsidR="003D15E3" w:rsidRDefault="003D15E3">
      <w:pPr>
        <w:rPr>
          <w:sz w:val="28"/>
        </w:rPr>
      </w:pPr>
      <w:r>
        <w:rPr>
          <w:sz w:val="28"/>
        </w:rPr>
        <w:t>а) достаточность месторождений СРТО и полуострова Ямал;</w:t>
      </w:r>
    </w:p>
    <w:p w:rsidR="003D15E3" w:rsidRDefault="003D15E3">
      <w:pPr>
        <w:rPr>
          <w:sz w:val="28"/>
        </w:rPr>
      </w:pPr>
      <w:r>
        <w:rPr>
          <w:sz w:val="28"/>
        </w:rPr>
        <w:t>б) низкое качество топлива, используемого в Сибири и Дальнем Востоке;</w:t>
      </w:r>
    </w:p>
    <w:p w:rsidR="003D15E3" w:rsidRDefault="003D15E3">
      <w:pPr>
        <w:rPr>
          <w:sz w:val="28"/>
        </w:rPr>
      </w:pPr>
      <w:r>
        <w:rPr>
          <w:sz w:val="28"/>
        </w:rPr>
        <w:t>в) приоритетные потребители, такие как химические комплексы, коммунально-бытовая сфера, ТЭС и десятки тысяч котельных, смогут потреблять млрд.м</w:t>
      </w:r>
      <w:r>
        <w:rPr>
          <w:sz w:val="28"/>
          <w:vertAlign w:val="superscript"/>
        </w:rPr>
        <w:t>3</w:t>
      </w:r>
      <w:r>
        <w:rPr>
          <w:sz w:val="28"/>
        </w:rPr>
        <w:t xml:space="preserve"> газа в год;</w:t>
      </w:r>
    </w:p>
    <w:p w:rsidR="003D15E3" w:rsidRDefault="003D15E3">
      <w:pPr>
        <w:rPr>
          <w:sz w:val="28"/>
        </w:rPr>
      </w:pPr>
      <w:r>
        <w:rPr>
          <w:sz w:val="28"/>
        </w:rPr>
        <w:t>г) подключение к ТГМ Восточно-Сибирского нефтегазового комплекса обеспечит надёжность газоснабжения;</w:t>
      </w:r>
    </w:p>
    <w:p w:rsidR="003D15E3" w:rsidRDefault="003D15E3">
      <w:pPr>
        <w:rPr>
          <w:sz w:val="28"/>
        </w:rPr>
      </w:pPr>
      <w:r>
        <w:rPr>
          <w:sz w:val="28"/>
        </w:rPr>
        <w:t>д) потребность в природном газе Китая, Южной Кореи и Японии в ближайшие десятилетия оценивается в 100-150 млрд.м</w:t>
      </w:r>
      <w:r>
        <w:rPr>
          <w:sz w:val="28"/>
          <w:vertAlign w:val="superscript"/>
        </w:rPr>
        <w:t>3</w:t>
      </w:r>
      <w:r>
        <w:rPr>
          <w:sz w:val="28"/>
        </w:rPr>
        <w:t xml:space="preserve"> в год, что обеспечивает стабильное потребление;</w:t>
      </w:r>
    </w:p>
    <w:p w:rsidR="003D15E3" w:rsidRDefault="003D15E3">
      <w:pPr>
        <w:rPr>
          <w:sz w:val="28"/>
        </w:rPr>
      </w:pPr>
      <w:r>
        <w:rPr>
          <w:sz w:val="28"/>
        </w:rPr>
        <w:t>е) в странах АТР (США, Япония, Южная Корея) имеются планы глобальных межнациональных систем энергоснабжения, в которых Россия обязана участвовать;</w:t>
      </w:r>
    </w:p>
    <w:p w:rsidR="003D15E3" w:rsidRDefault="003D15E3">
      <w:pPr>
        <w:rPr>
          <w:sz w:val="28"/>
        </w:rPr>
      </w:pPr>
      <w:r>
        <w:rPr>
          <w:sz w:val="28"/>
        </w:rPr>
        <w:t>ж) имеются конкуренты по доставке газа в Китай и Южную Корею из Туркмении;</w:t>
      </w:r>
    </w:p>
    <w:p w:rsidR="003D15E3" w:rsidRDefault="003D15E3">
      <w:pPr>
        <w:rPr>
          <w:sz w:val="28"/>
        </w:rPr>
      </w:pPr>
      <w:r>
        <w:rPr>
          <w:sz w:val="28"/>
        </w:rPr>
        <w:t>з) имея опыт строительства мощных газовых магистралей на Запад, ТГМ может быть построена за несколько лет.</w:t>
      </w:r>
    </w:p>
    <w:p w:rsidR="003D15E3" w:rsidRDefault="003D15E3">
      <w:pPr>
        <w:rPr>
          <w:sz w:val="28"/>
        </w:rPr>
      </w:pPr>
      <w:r>
        <w:rPr>
          <w:sz w:val="28"/>
        </w:rPr>
        <w:t xml:space="preserve"> 2). Ресурсы природного газа Сибирской платформы с целью удовлетворения внутренних потребителей и подачи газа в Китай и Южную Корею.</w:t>
      </w:r>
    </w:p>
    <w:p w:rsidR="003D15E3" w:rsidRDefault="003D15E3">
      <w:pPr>
        <w:rPr>
          <w:sz w:val="28"/>
        </w:rPr>
      </w:pPr>
      <w:r>
        <w:rPr>
          <w:sz w:val="28"/>
        </w:rPr>
        <w:t xml:space="preserve">  Сибирская платформа уже сейчас обладает крупными месторождениями газа:</w:t>
      </w:r>
    </w:p>
    <w:p w:rsidR="003D15E3" w:rsidRDefault="003D15E3">
      <w:pPr>
        <w:numPr>
          <w:ilvl w:val="0"/>
          <w:numId w:val="4"/>
        </w:numPr>
        <w:rPr>
          <w:sz w:val="28"/>
        </w:rPr>
      </w:pPr>
      <w:r>
        <w:rPr>
          <w:sz w:val="28"/>
        </w:rPr>
        <w:t>в центральной части Красноярского края – Собинское;</w:t>
      </w:r>
    </w:p>
    <w:p w:rsidR="003D15E3" w:rsidRDefault="003D15E3">
      <w:pPr>
        <w:numPr>
          <w:ilvl w:val="0"/>
          <w:numId w:val="4"/>
        </w:numPr>
        <w:rPr>
          <w:sz w:val="28"/>
        </w:rPr>
      </w:pPr>
      <w:r>
        <w:rPr>
          <w:sz w:val="28"/>
        </w:rPr>
        <w:t>в Иркутской области – Ковыктинское;</w:t>
      </w:r>
    </w:p>
    <w:p w:rsidR="003D15E3" w:rsidRDefault="003D15E3">
      <w:pPr>
        <w:numPr>
          <w:ilvl w:val="0"/>
          <w:numId w:val="4"/>
        </w:numPr>
        <w:rPr>
          <w:sz w:val="28"/>
        </w:rPr>
      </w:pPr>
      <w:r>
        <w:rPr>
          <w:sz w:val="28"/>
        </w:rPr>
        <w:t>в Якутии – Средневелюйское, Среднетюнгское,</w:t>
      </w:r>
      <w:r>
        <w:rPr>
          <w:sz w:val="28"/>
          <w:lang w:val="en-US"/>
        </w:rPr>
        <w:t xml:space="preserve"> </w:t>
      </w:r>
      <w:r>
        <w:rPr>
          <w:sz w:val="28"/>
        </w:rPr>
        <w:t>Чеяндинское.</w:t>
      </w:r>
    </w:p>
    <w:p w:rsidR="003D15E3" w:rsidRDefault="003D15E3">
      <w:pPr>
        <w:rPr>
          <w:sz w:val="28"/>
        </w:rPr>
      </w:pPr>
    </w:p>
    <w:p w:rsidR="003D15E3" w:rsidRDefault="003D15E3">
      <w:pPr>
        <w:rPr>
          <w:sz w:val="28"/>
        </w:rPr>
      </w:pPr>
      <w:r>
        <w:rPr>
          <w:sz w:val="28"/>
        </w:rPr>
        <w:t xml:space="preserve">  Эти месторождения могут обеспечить ежегодно 40-50 </w:t>
      </w:r>
      <w:r>
        <w:rPr>
          <w:sz w:val="28"/>
          <w:lang w:val="en-US"/>
        </w:rPr>
        <w:t>млрд.м</w:t>
      </w:r>
      <w:r>
        <w:rPr>
          <w:sz w:val="28"/>
          <w:vertAlign w:val="superscript"/>
          <w:lang w:val="en-US"/>
        </w:rPr>
        <w:t>3</w:t>
      </w:r>
      <w:r>
        <w:rPr>
          <w:sz w:val="28"/>
          <w:lang w:val="en-US"/>
        </w:rPr>
        <w:t xml:space="preserve"> </w:t>
      </w:r>
      <w:r>
        <w:rPr>
          <w:sz w:val="28"/>
        </w:rPr>
        <w:t>природного газа. Оценивая внутренние потребности региона в 17-21 млрд.м</w:t>
      </w:r>
      <w:r>
        <w:rPr>
          <w:sz w:val="28"/>
          <w:vertAlign w:val="superscript"/>
        </w:rPr>
        <w:t>3</w:t>
      </w:r>
      <w:r>
        <w:rPr>
          <w:sz w:val="28"/>
        </w:rPr>
        <w:t xml:space="preserve"> в год, то подача газа в ТГМ может составлять 25-30 млрд.м</w:t>
      </w:r>
      <w:r>
        <w:rPr>
          <w:sz w:val="28"/>
          <w:vertAlign w:val="superscript"/>
        </w:rPr>
        <w:t>3</w:t>
      </w:r>
      <w:r>
        <w:rPr>
          <w:sz w:val="28"/>
        </w:rPr>
        <w:t xml:space="preserve"> в год. В качестве газового месторождения и первоочерёдности разработок необходимо принять Ковыктинское. По состоянию на 1.01.95г. запасы газа в нём составили 870 млрд.м</w:t>
      </w:r>
      <w:r>
        <w:rPr>
          <w:sz w:val="28"/>
          <w:vertAlign w:val="superscript"/>
        </w:rPr>
        <w:t>3</w:t>
      </w:r>
      <w:r>
        <w:rPr>
          <w:sz w:val="28"/>
        </w:rPr>
        <w:t>, а предполагаемые – 1100 – 1200 млрд.м</w:t>
      </w:r>
      <w:r>
        <w:rPr>
          <w:sz w:val="28"/>
          <w:vertAlign w:val="superscript"/>
        </w:rPr>
        <w:t>3</w:t>
      </w:r>
      <w:r>
        <w:rPr>
          <w:sz w:val="28"/>
        </w:rPr>
        <w:t>. Уже подготовленные к эксплуатации запасы позволяют добывать 25-30 млрд.м</w:t>
      </w:r>
      <w:r>
        <w:rPr>
          <w:sz w:val="28"/>
          <w:vertAlign w:val="superscript"/>
        </w:rPr>
        <w:t>3</w:t>
      </w:r>
      <w:r>
        <w:rPr>
          <w:sz w:val="28"/>
        </w:rPr>
        <w:t xml:space="preserve"> в год.</w:t>
      </w:r>
    </w:p>
    <w:p w:rsidR="003D15E3" w:rsidRDefault="003D15E3">
      <w:pPr>
        <w:rPr>
          <w:sz w:val="28"/>
        </w:rPr>
      </w:pPr>
      <w:r>
        <w:rPr>
          <w:sz w:val="28"/>
        </w:rPr>
        <w:t xml:space="preserve">  Одним из предпринятых направлений развития ТЭК Сибири является освоение нефтегазовых месторождений Восточной Сибири, которые могут снять напряжённость в Западной Сибири по добыче нефти и обеспечить бездефицитность России в продуктах нефтепереработки. Крупные месторождения нефти Сибирской платформы:</w:t>
      </w:r>
    </w:p>
    <w:p w:rsidR="003D15E3" w:rsidRDefault="003D15E3">
      <w:pPr>
        <w:numPr>
          <w:ilvl w:val="0"/>
          <w:numId w:val="4"/>
        </w:numPr>
        <w:rPr>
          <w:sz w:val="28"/>
        </w:rPr>
      </w:pPr>
      <w:r>
        <w:rPr>
          <w:sz w:val="28"/>
        </w:rPr>
        <w:t>Красноярский Край – Юрубченское;</w:t>
      </w:r>
    </w:p>
    <w:p w:rsidR="003D15E3" w:rsidRDefault="003D15E3">
      <w:pPr>
        <w:numPr>
          <w:ilvl w:val="0"/>
          <w:numId w:val="4"/>
        </w:numPr>
        <w:rPr>
          <w:sz w:val="28"/>
        </w:rPr>
      </w:pPr>
      <w:r>
        <w:rPr>
          <w:sz w:val="28"/>
        </w:rPr>
        <w:t>Иркутская область – Верхнегонское;</w:t>
      </w:r>
    </w:p>
    <w:p w:rsidR="003D15E3" w:rsidRDefault="003D15E3">
      <w:pPr>
        <w:numPr>
          <w:ilvl w:val="0"/>
          <w:numId w:val="4"/>
        </w:numPr>
        <w:rPr>
          <w:sz w:val="28"/>
        </w:rPr>
      </w:pPr>
      <w:r>
        <w:rPr>
          <w:sz w:val="28"/>
        </w:rPr>
        <w:t>Якутия – Талаканское и Средне-Бомуобинское;</w:t>
      </w:r>
    </w:p>
    <w:p w:rsidR="003D15E3" w:rsidRDefault="003D15E3">
      <w:pPr>
        <w:rPr>
          <w:sz w:val="28"/>
        </w:rPr>
      </w:pPr>
    </w:p>
    <w:p w:rsidR="003D15E3" w:rsidRDefault="003D15E3">
      <w:pPr>
        <w:rPr>
          <w:sz w:val="28"/>
        </w:rPr>
      </w:pPr>
      <w:r>
        <w:rPr>
          <w:sz w:val="28"/>
        </w:rPr>
        <w:t>Запасы нефти на Сибирской платформе оценивались в 1994 году в 1300 млн.т, а реализуется примерно 9-11%. Есть все основания создания в Восточной Сибири нефтяной промышленности с ежегодной добычей 25-30 млн.т. Это обеспечит собственные потребности и поставки нефти и нефтепродуктов на Дальний Восток и на экспорт.</w:t>
      </w:r>
    </w:p>
    <w:p w:rsidR="003D15E3" w:rsidRDefault="003D15E3">
      <w:pPr>
        <w:rPr>
          <w:sz w:val="28"/>
        </w:rPr>
      </w:pPr>
      <w:r>
        <w:rPr>
          <w:sz w:val="28"/>
        </w:rPr>
        <w:t xml:space="preserve">  Развитие газовой и нефтяной промышленности на территории Восточной Сибири создадут благоприятные условия для развития экономики региона, но породят социально- экономические проблемы в угольной промышленности. Так, только для Иркутской области вовлечение в ТЭБ 5-6 млрд.м</w:t>
      </w:r>
      <w:r>
        <w:rPr>
          <w:sz w:val="28"/>
          <w:vertAlign w:val="superscript"/>
        </w:rPr>
        <w:t>3</w:t>
      </w:r>
      <w:r>
        <w:rPr>
          <w:sz w:val="28"/>
        </w:rPr>
        <w:t xml:space="preserve"> природного газа приведёт к вытеснению из него 9-10 млн.т угля.</w:t>
      </w:r>
    </w:p>
    <w:p w:rsidR="003D15E3" w:rsidRDefault="003D15E3">
      <w:pPr>
        <w:rPr>
          <w:sz w:val="28"/>
        </w:rPr>
      </w:pPr>
      <w:r>
        <w:rPr>
          <w:sz w:val="28"/>
        </w:rPr>
        <w:t xml:space="preserve">  Анализ рынка угля показывает, что зона использования КАУ распространяется в основном в заданном направлении, а устойчивый спрос иркутских углей имеется только на Дальнем Востоке, где они конкурируют с местными углями. Но реальная энергетическая политика Дальнего Востока ориентируется на самобаланс по ТЭР.</w:t>
      </w:r>
    </w:p>
    <w:p w:rsidR="003D15E3" w:rsidRDefault="003D15E3">
      <w:pPr>
        <w:rPr>
          <w:sz w:val="28"/>
        </w:rPr>
      </w:pPr>
      <w:r>
        <w:rPr>
          <w:sz w:val="28"/>
        </w:rPr>
        <w:t xml:space="preserve">  По этому для обеспечения рынка сбыта сибирских углей (КАУ и иркутские) необходимо установить долгосрочные связи с потребителями регионов различной формы, организации переработки угля переработки угля. Здесь перспективной представляется переработка восточно- сибирских углей в метанол, потребность которого в мире оценивается в 50-75 млн.т. только для добавок к моторному топливу. Рынок метанола очень большой и экономически эффективен: экспорт, моторное масло, жидкое топливо у мелких тепловых потребителей. Особенно эффективность метанола обеспечивается при росте цен на нефтепродукты и ужесточении экологических ограничений.</w:t>
      </w:r>
    </w:p>
    <w:p w:rsidR="003D15E3" w:rsidRDefault="003D15E3">
      <w:pPr>
        <w:rPr>
          <w:sz w:val="28"/>
        </w:rPr>
      </w:pPr>
      <w:r>
        <w:rPr>
          <w:sz w:val="28"/>
        </w:rPr>
        <w:t xml:space="preserve">  Кроме переработки углей в метанол необходима организация термического облагораживания низкосортных углей Восточной Сибири. Высоко калорийное и экологически чистое твёрдое топливо в виде брикетов в первую очередь должны использоваться у бытовых потребителей и в мелких котельных.</w:t>
      </w:r>
    </w:p>
    <w:p w:rsidR="003D15E3" w:rsidRDefault="003D15E3">
      <w:pPr>
        <w:rPr>
          <w:sz w:val="28"/>
        </w:rPr>
      </w:pPr>
    </w:p>
    <w:p w:rsidR="003D15E3" w:rsidRDefault="003D15E3">
      <w:pPr>
        <w:rPr>
          <w:sz w:val="28"/>
        </w:rPr>
      </w:pPr>
      <w:r>
        <w:rPr>
          <w:sz w:val="28"/>
        </w:rPr>
        <w:t xml:space="preserve">  Проблема энергоснабжения северных регионов Сибири особая задача из-за ряда особенностей этой зоны: удалённость и труднодоступность потребителей, дефицитность многих из них по топливу и электроэнергии, малая концентрация нагрузок, повышение требования к надёжности оборудования. Повышенная ранимость экосистемы. Всё это требует не стандартных технических и экономических решений. Потребительское отношение к природным ресурсам северных территорий обусловили особое состояние энергетики и наличие большого числа мелких не экономичных энерго источников.</w:t>
      </w:r>
    </w:p>
    <w:p w:rsidR="003D15E3" w:rsidRDefault="003D15E3">
      <w:pPr>
        <w:jc w:val="center"/>
        <w:rPr>
          <w:sz w:val="28"/>
        </w:rPr>
      </w:pPr>
    </w:p>
    <w:p w:rsidR="003D15E3" w:rsidRDefault="003D15E3">
      <w:pPr>
        <w:jc w:val="center"/>
        <w:rPr>
          <w:sz w:val="28"/>
        </w:rPr>
      </w:pPr>
      <w:r>
        <w:rPr>
          <w:sz w:val="28"/>
        </w:rPr>
        <w:t xml:space="preserve">Характеристика энергетики северных районов Восточной Сибири (1990 </w:t>
      </w:r>
      <w:r>
        <w:rPr>
          <w:i/>
          <w:sz w:val="28"/>
        </w:rPr>
        <w:t>год.</w:t>
      </w:r>
      <w:r>
        <w:rPr>
          <w:sz w:val="28"/>
        </w:rPr>
        <w:t xml:space="preserve">) </w:t>
      </w:r>
    </w:p>
    <w:p w:rsidR="003D15E3" w:rsidRDefault="003D15E3">
      <w:pPr>
        <w:pStyle w:val="1"/>
      </w:pPr>
      <w:r>
        <w:t>Таблица</w:t>
      </w:r>
    </w:p>
    <w:tbl>
      <w:tblPr>
        <w:tblW w:w="0" w:type="auto"/>
        <w:tblInd w:w="-53" w:type="dxa"/>
        <w:tblLayout w:type="fixed"/>
        <w:tblCellMar>
          <w:left w:w="30" w:type="dxa"/>
          <w:right w:w="30" w:type="dxa"/>
        </w:tblCellMar>
        <w:tblLook w:val="0000" w:firstRow="0" w:lastRow="0" w:firstColumn="0" w:lastColumn="0" w:noHBand="0" w:noVBand="0"/>
      </w:tblPr>
      <w:tblGrid>
        <w:gridCol w:w="1008"/>
        <w:gridCol w:w="1008"/>
        <w:gridCol w:w="1152"/>
        <w:gridCol w:w="1008"/>
        <w:gridCol w:w="1008"/>
      </w:tblGrid>
      <w:tr w:rsidR="003D15E3">
        <w:trPr>
          <w:trHeight w:val="264"/>
        </w:trPr>
        <w:tc>
          <w:tcPr>
            <w:tcW w:w="3168" w:type="dxa"/>
            <w:hMerge w:val="restart"/>
            <w:tcBorders>
              <w:top w:val="double" w:sz="6" w:space="0" w:color="auto"/>
              <w:left w:val="double" w:sz="6" w:space="0" w:color="auto"/>
              <w:bottom w:val="single" w:sz="6" w:space="0" w:color="auto"/>
            </w:tcBorders>
          </w:tcPr>
          <w:p w:rsidR="003D15E3" w:rsidRDefault="003D15E3">
            <w:pPr>
              <w:jc w:val="center"/>
              <w:rPr>
                <w:rFonts w:ascii="Arial" w:hAnsi="Arial"/>
                <w:snapToGrid w:val="0"/>
                <w:color w:val="000000"/>
              </w:rPr>
            </w:pPr>
            <w:r>
              <w:rPr>
                <w:rFonts w:ascii="Arial" w:hAnsi="Arial"/>
                <w:snapToGrid w:val="0"/>
                <w:color w:val="000000"/>
              </w:rPr>
              <w:t>Характеристика</w:t>
            </w:r>
          </w:p>
        </w:tc>
        <w:tc>
          <w:tcPr>
            <w:tcW w:w="0" w:type="auto"/>
            <w:hMerge/>
            <w:tcBorders>
              <w:top w:val="double" w:sz="6" w:space="0" w:color="auto"/>
              <w:bottom w:val="single" w:sz="6" w:space="0" w:color="auto"/>
            </w:tcBorders>
          </w:tcPr>
          <w:p w:rsidR="003D15E3" w:rsidRDefault="003D15E3">
            <w:pPr>
              <w:jc w:val="center"/>
              <w:rPr>
                <w:rFonts w:ascii="Arial" w:hAnsi="Arial"/>
                <w:snapToGrid w:val="0"/>
                <w:color w:val="000000"/>
              </w:rPr>
            </w:pPr>
          </w:p>
        </w:tc>
        <w:tc>
          <w:tcPr>
            <w:tcW w:w="0" w:type="auto"/>
            <w:hMerge/>
            <w:tcBorders>
              <w:top w:val="double" w:sz="6" w:space="0" w:color="auto"/>
              <w:bottom w:val="single" w:sz="6" w:space="0" w:color="auto"/>
              <w:right w:val="single" w:sz="6" w:space="0" w:color="auto"/>
            </w:tcBorders>
          </w:tcPr>
          <w:p w:rsidR="003D15E3" w:rsidRDefault="003D15E3">
            <w:pPr>
              <w:jc w:val="center"/>
              <w:rPr>
                <w:rFonts w:ascii="Arial" w:hAnsi="Arial"/>
                <w:snapToGrid w:val="0"/>
                <w:color w:val="000000"/>
              </w:rPr>
            </w:pPr>
          </w:p>
        </w:tc>
        <w:tc>
          <w:tcPr>
            <w:tcW w:w="2016" w:type="dxa"/>
            <w:hMerge w:val="restart"/>
            <w:tcBorders>
              <w:top w:val="double" w:sz="6" w:space="0" w:color="auto"/>
              <w:left w:val="single" w:sz="6" w:space="0" w:color="auto"/>
              <w:bottom w:val="single" w:sz="6" w:space="0" w:color="auto"/>
            </w:tcBorders>
          </w:tcPr>
          <w:p w:rsidR="003D15E3" w:rsidRDefault="003D15E3">
            <w:pPr>
              <w:jc w:val="center"/>
              <w:rPr>
                <w:rFonts w:ascii="Arial" w:hAnsi="Arial"/>
                <w:snapToGrid w:val="0"/>
                <w:color w:val="000000"/>
              </w:rPr>
            </w:pPr>
            <w:r>
              <w:rPr>
                <w:rFonts w:ascii="Arial" w:hAnsi="Arial"/>
                <w:snapToGrid w:val="0"/>
                <w:color w:val="000000"/>
              </w:rPr>
              <w:t>Показатель</w:t>
            </w:r>
          </w:p>
        </w:tc>
        <w:tc>
          <w:tcPr>
            <w:tcW w:w="0" w:type="auto"/>
            <w:hMerge/>
            <w:tcBorders>
              <w:top w:val="double" w:sz="6" w:space="0" w:color="auto"/>
              <w:bottom w:val="single" w:sz="6" w:space="0" w:color="auto"/>
              <w:right w:val="double" w:sz="6" w:space="0" w:color="auto"/>
            </w:tcBorders>
          </w:tcPr>
          <w:p w:rsidR="003D15E3" w:rsidRDefault="003D15E3">
            <w:pPr>
              <w:jc w:val="center"/>
              <w:rPr>
                <w:rFonts w:ascii="Arial" w:hAnsi="Arial"/>
                <w:snapToGrid w:val="0"/>
                <w:color w:val="000000"/>
              </w:rPr>
            </w:pPr>
          </w:p>
        </w:tc>
      </w:tr>
      <w:tr w:rsidR="003D15E3">
        <w:trPr>
          <w:cantSplit/>
          <w:trHeight w:val="250"/>
        </w:trPr>
        <w:tc>
          <w:tcPr>
            <w:tcW w:w="3168" w:type="dxa"/>
            <w:gridSpan w:val="3"/>
            <w:tcBorders>
              <w:top w:val="single" w:sz="6" w:space="0" w:color="auto"/>
              <w:left w:val="double" w:sz="6" w:space="0" w:color="auto"/>
              <w:bottom w:val="single" w:sz="6" w:space="0" w:color="auto"/>
            </w:tcBorders>
          </w:tcPr>
          <w:p w:rsidR="003D15E3" w:rsidRDefault="003D15E3">
            <w:pPr>
              <w:rPr>
                <w:rFonts w:ascii="Arial" w:hAnsi="Arial"/>
                <w:snapToGrid w:val="0"/>
                <w:color w:val="000000"/>
              </w:rPr>
            </w:pPr>
            <w:r>
              <w:rPr>
                <w:rFonts w:ascii="Arial" w:hAnsi="Arial"/>
                <w:snapToGrid w:val="0"/>
                <w:color w:val="000000"/>
              </w:rPr>
              <w:t>площадь, млн.м</w:t>
            </w:r>
            <w:r>
              <w:rPr>
                <w:rFonts w:ascii="Arial" w:hAnsi="Arial"/>
                <w:snapToGrid w:val="0"/>
                <w:color w:val="000000"/>
                <w:vertAlign w:val="superscript"/>
              </w:rPr>
              <w:t>2</w:t>
            </w:r>
          </w:p>
        </w:tc>
        <w:tc>
          <w:tcPr>
            <w:tcW w:w="2016" w:type="dxa"/>
            <w:gridSpan w:val="2"/>
            <w:tcBorders>
              <w:top w:val="single" w:sz="6" w:space="0" w:color="auto"/>
              <w:left w:val="single" w:sz="6" w:space="0" w:color="auto"/>
              <w:bottom w:val="single" w:sz="6" w:space="0" w:color="auto"/>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1,8</w:t>
            </w:r>
          </w:p>
        </w:tc>
      </w:tr>
      <w:tr w:rsidR="003D15E3">
        <w:trPr>
          <w:cantSplit/>
          <w:trHeight w:val="250"/>
        </w:trPr>
        <w:tc>
          <w:tcPr>
            <w:tcW w:w="3168" w:type="dxa"/>
            <w:gridSpan w:val="3"/>
            <w:tcBorders>
              <w:top w:val="single" w:sz="6" w:space="0" w:color="auto"/>
              <w:left w:val="double" w:sz="6" w:space="0" w:color="auto"/>
              <w:bottom w:val="single" w:sz="6" w:space="0" w:color="auto"/>
            </w:tcBorders>
          </w:tcPr>
          <w:p w:rsidR="003D15E3" w:rsidRDefault="003D15E3">
            <w:pPr>
              <w:rPr>
                <w:rFonts w:ascii="Arial" w:hAnsi="Arial"/>
                <w:snapToGrid w:val="0"/>
                <w:color w:val="000000"/>
              </w:rPr>
            </w:pPr>
            <w:r>
              <w:rPr>
                <w:rFonts w:ascii="Arial" w:hAnsi="Arial"/>
                <w:snapToGrid w:val="0"/>
                <w:color w:val="000000"/>
              </w:rPr>
              <w:t>Численность населения млн.ч</w:t>
            </w:r>
          </w:p>
        </w:tc>
        <w:tc>
          <w:tcPr>
            <w:tcW w:w="2016" w:type="dxa"/>
            <w:gridSpan w:val="2"/>
            <w:tcBorders>
              <w:top w:val="single" w:sz="6" w:space="0" w:color="auto"/>
              <w:left w:val="single" w:sz="6" w:space="0" w:color="auto"/>
              <w:bottom w:val="single" w:sz="6" w:space="0" w:color="auto"/>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0,48</w:t>
            </w:r>
          </w:p>
        </w:tc>
      </w:tr>
      <w:tr w:rsidR="003D15E3">
        <w:trPr>
          <w:cantSplit/>
          <w:trHeight w:val="250"/>
        </w:trPr>
        <w:tc>
          <w:tcPr>
            <w:tcW w:w="3168" w:type="dxa"/>
            <w:gridSpan w:val="3"/>
            <w:tcBorders>
              <w:top w:val="single" w:sz="6" w:space="0" w:color="auto"/>
              <w:left w:val="double" w:sz="6" w:space="0" w:color="auto"/>
              <w:bottom w:val="single" w:sz="6" w:space="0" w:color="auto"/>
            </w:tcBorders>
          </w:tcPr>
          <w:p w:rsidR="003D15E3" w:rsidRDefault="003D15E3">
            <w:pPr>
              <w:rPr>
                <w:rFonts w:ascii="Arial" w:hAnsi="Arial"/>
                <w:snapToGrid w:val="0"/>
                <w:color w:val="000000"/>
              </w:rPr>
            </w:pPr>
            <w:r>
              <w:rPr>
                <w:rFonts w:ascii="Arial" w:hAnsi="Arial"/>
                <w:snapToGrid w:val="0"/>
                <w:color w:val="000000"/>
              </w:rPr>
              <w:t>Электропотребление млрд.кВтч</w:t>
            </w:r>
          </w:p>
        </w:tc>
        <w:tc>
          <w:tcPr>
            <w:tcW w:w="2016" w:type="dxa"/>
            <w:gridSpan w:val="2"/>
            <w:tcBorders>
              <w:top w:val="single" w:sz="6" w:space="0" w:color="auto"/>
              <w:left w:val="single" w:sz="6" w:space="0" w:color="auto"/>
              <w:bottom w:val="single" w:sz="6" w:space="0" w:color="auto"/>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11,24</w:t>
            </w:r>
          </w:p>
        </w:tc>
      </w:tr>
      <w:tr w:rsidR="003D15E3">
        <w:trPr>
          <w:trHeight w:val="250"/>
        </w:trPr>
        <w:tc>
          <w:tcPr>
            <w:tcW w:w="3168" w:type="dxa"/>
            <w:hMerge w:val="restart"/>
            <w:tcBorders>
              <w:top w:val="single" w:sz="6" w:space="0" w:color="auto"/>
              <w:left w:val="double" w:sz="6" w:space="0" w:color="auto"/>
              <w:bottom w:val="single" w:sz="6" w:space="0" w:color="auto"/>
            </w:tcBorders>
          </w:tcPr>
          <w:p w:rsidR="003D15E3" w:rsidRDefault="003D15E3">
            <w:pPr>
              <w:rPr>
                <w:rFonts w:ascii="Arial" w:hAnsi="Arial"/>
                <w:snapToGrid w:val="0"/>
                <w:color w:val="000000"/>
              </w:rPr>
            </w:pPr>
            <w:r>
              <w:rPr>
                <w:rFonts w:ascii="Arial" w:hAnsi="Arial"/>
                <w:snapToGrid w:val="0"/>
                <w:color w:val="000000"/>
              </w:rPr>
              <w:t>Топливопотребление:</w:t>
            </w:r>
          </w:p>
        </w:tc>
        <w:tc>
          <w:tcPr>
            <w:tcW w:w="0" w:type="auto"/>
            <w:hMerge/>
            <w:tcBorders>
              <w:top w:val="single" w:sz="6" w:space="0" w:color="auto"/>
              <w:bottom w:val="single" w:sz="6" w:space="0" w:color="auto"/>
            </w:tcBorders>
          </w:tcPr>
          <w:p w:rsidR="003D15E3" w:rsidRDefault="003D15E3">
            <w:pPr>
              <w:rPr>
                <w:rFonts w:ascii="Arial" w:hAnsi="Arial"/>
                <w:snapToGrid w:val="0"/>
                <w:color w:val="000000"/>
              </w:rPr>
            </w:pPr>
          </w:p>
        </w:tc>
        <w:tc>
          <w:tcPr>
            <w:tcW w:w="0" w:type="auto"/>
            <w:hMerge/>
            <w:tcBorders>
              <w:top w:val="single" w:sz="6" w:space="0" w:color="auto"/>
              <w:bottom w:val="single" w:sz="6" w:space="0" w:color="auto"/>
              <w:right w:val="single" w:sz="6" w:space="0" w:color="auto"/>
            </w:tcBorders>
          </w:tcPr>
          <w:p w:rsidR="003D15E3" w:rsidRDefault="003D15E3">
            <w:pPr>
              <w:rPr>
                <w:rFonts w:ascii="Arial" w:hAnsi="Arial"/>
                <w:snapToGrid w:val="0"/>
                <w:color w:val="000000"/>
              </w:rPr>
            </w:pPr>
          </w:p>
        </w:tc>
        <w:tc>
          <w:tcPr>
            <w:tcW w:w="1008" w:type="dxa"/>
            <w:tcBorders>
              <w:top w:val="single" w:sz="6" w:space="0" w:color="auto"/>
              <w:left w:val="single" w:sz="6" w:space="0" w:color="auto"/>
              <w:bottom w:val="single" w:sz="6" w:space="0" w:color="auto"/>
            </w:tcBorders>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1008" w:type="dxa"/>
            <w:tcBorders>
              <w:top w:val="single" w:sz="6" w:space="0" w:color="auto"/>
              <w:bottom w:val="single" w:sz="6" w:space="0" w:color="auto"/>
              <w:right w:val="double" w:sz="6" w:space="0" w:color="auto"/>
            </w:tcBorders>
          </w:tcPr>
          <w:p w:rsidR="003D15E3" w:rsidRDefault="003D15E3">
            <w:pPr>
              <w:jc w:val="center"/>
              <w:rPr>
                <w:rFonts w:ascii="Arial" w:hAnsi="Arial"/>
                <w:snapToGrid w:val="0"/>
                <w:color w:val="000000"/>
              </w:rPr>
            </w:pPr>
          </w:p>
        </w:tc>
      </w:tr>
      <w:tr w:rsidR="003D15E3">
        <w:trPr>
          <w:cantSplit/>
          <w:trHeight w:val="250"/>
        </w:trPr>
        <w:tc>
          <w:tcPr>
            <w:tcW w:w="3168" w:type="dxa"/>
            <w:gridSpan w:val="3"/>
            <w:tcBorders>
              <w:top w:val="single" w:sz="6" w:space="0" w:color="auto"/>
              <w:left w:val="double" w:sz="6" w:space="0" w:color="auto"/>
              <w:bottom w:val="single" w:sz="6" w:space="0" w:color="auto"/>
            </w:tcBorders>
          </w:tcPr>
          <w:p w:rsidR="003D15E3" w:rsidRDefault="003D15E3">
            <w:pPr>
              <w:jc w:val="center"/>
              <w:rPr>
                <w:rFonts w:ascii="Arial" w:hAnsi="Arial"/>
                <w:snapToGrid w:val="0"/>
                <w:color w:val="000000"/>
              </w:rPr>
            </w:pPr>
            <w:r>
              <w:rPr>
                <w:rFonts w:ascii="Arial" w:hAnsi="Arial"/>
                <w:snapToGrid w:val="0"/>
                <w:color w:val="000000"/>
              </w:rPr>
              <w:t>`-DЕС, тыс.т у.т.</w:t>
            </w:r>
          </w:p>
        </w:tc>
        <w:tc>
          <w:tcPr>
            <w:tcW w:w="2016" w:type="dxa"/>
            <w:gridSpan w:val="2"/>
            <w:tcBorders>
              <w:top w:val="single" w:sz="6" w:space="0" w:color="auto"/>
              <w:left w:val="single" w:sz="6" w:space="0" w:color="auto"/>
              <w:bottom w:val="single" w:sz="6" w:space="0" w:color="auto"/>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270</w:t>
            </w:r>
          </w:p>
        </w:tc>
      </w:tr>
      <w:tr w:rsidR="003D15E3">
        <w:trPr>
          <w:cantSplit/>
          <w:trHeight w:val="250"/>
        </w:trPr>
        <w:tc>
          <w:tcPr>
            <w:tcW w:w="3168" w:type="dxa"/>
            <w:gridSpan w:val="3"/>
            <w:tcBorders>
              <w:top w:val="single" w:sz="6" w:space="0" w:color="auto"/>
              <w:left w:val="double" w:sz="6" w:space="0" w:color="auto"/>
              <w:bottom w:val="single" w:sz="6" w:space="0" w:color="auto"/>
            </w:tcBorders>
          </w:tcPr>
          <w:p w:rsidR="003D15E3" w:rsidRDefault="003D15E3">
            <w:pPr>
              <w:jc w:val="center"/>
              <w:rPr>
                <w:rFonts w:ascii="Arial" w:hAnsi="Arial"/>
                <w:snapToGrid w:val="0"/>
                <w:color w:val="000000"/>
              </w:rPr>
            </w:pPr>
            <w:r>
              <w:rPr>
                <w:rFonts w:ascii="Arial" w:hAnsi="Arial"/>
                <w:snapToGrid w:val="0"/>
                <w:color w:val="000000"/>
              </w:rPr>
              <w:t>`-котельные, тыс. т у.т.</w:t>
            </w:r>
          </w:p>
        </w:tc>
        <w:tc>
          <w:tcPr>
            <w:tcW w:w="2016" w:type="dxa"/>
            <w:gridSpan w:val="2"/>
            <w:tcBorders>
              <w:top w:val="single" w:sz="6" w:space="0" w:color="auto"/>
              <w:left w:val="single" w:sz="6" w:space="0" w:color="auto"/>
              <w:bottom w:val="single" w:sz="6" w:space="0" w:color="auto"/>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1200</w:t>
            </w:r>
          </w:p>
        </w:tc>
      </w:tr>
      <w:tr w:rsidR="003D15E3">
        <w:trPr>
          <w:cantSplit/>
          <w:trHeight w:val="250"/>
        </w:trPr>
        <w:tc>
          <w:tcPr>
            <w:tcW w:w="3168" w:type="dxa"/>
            <w:gridSpan w:val="3"/>
            <w:tcBorders>
              <w:top w:val="single" w:sz="6" w:space="0" w:color="auto"/>
              <w:left w:val="double" w:sz="6" w:space="0" w:color="auto"/>
              <w:bottom w:val="single" w:sz="6" w:space="0" w:color="auto"/>
            </w:tcBorders>
          </w:tcPr>
          <w:p w:rsidR="003D15E3" w:rsidRDefault="003D15E3">
            <w:pPr>
              <w:rPr>
                <w:rFonts w:ascii="Arial" w:hAnsi="Arial"/>
                <w:snapToGrid w:val="0"/>
                <w:color w:val="000000"/>
              </w:rPr>
            </w:pPr>
            <w:r>
              <w:rPr>
                <w:rFonts w:ascii="Arial" w:hAnsi="Arial"/>
                <w:snapToGrid w:val="0"/>
                <w:color w:val="000000"/>
              </w:rPr>
              <w:t>количество DЕС, шт.</w:t>
            </w:r>
          </w:p>
        </w:tc>
        <w:tc>
          <w:tcPr>
            <w:tcW w:w="2016" w:type="dxa"/>
            <w:gridSpan w:val="2"/>
            <w:tcBorders>
              <w:top w:val="single" w:sz="6" w:space="0" w:color="auto"/>
              <w:left w:val="single" w:sz="6" w:space="0" w:color="auto"/>
              <w:bottom w:val="single" w:sz="6" w:space="0" w:color="auto"/>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600</w:t>
            </w:r>
          </w:p>
        </w:tc>
      </w:tr>
      <w:tr w:rsidR="003D15E3">
        <w:trPr>
          <w:trHeight w:val="250"/>
        </w:trPr>
        <w:tc>
          <w:tcPr>
            <w:tcW w:w="3168" w:type="dxa"/>
            <w:hMerge w:val="restart"/>
            <w:tcBorders>
              <w:top w:val="single" w:sz="6" w:space="0" w:color="auto"/>
              <w:left w:val="double" w:sz="6" w:space="0" w:color="auto"/>
              <w:bottom w:val="single" w:sz="6" w:space="0" w:color="auto"/>
            </w:tcBorders>
          </w:tcPr>
          <w:p w:rsidR="003D15E3" w:rsidRDefault="003D15E3">
            <w:pPr>
              <w:rPr>
                <w:rFonts w:ascii="Arial" w:hAnsi="Arial"/>
                <w:snapToGrid w:val="0"/>
                <w:color w:val="000000"/>
              </w:rPr>
            </w:pPr>
            <w:r>
              <w:rPr>
                <w:rFonts w:ascii="Arial" w:hAnsi="Arial"/>
                <w:snapToGrid w:val="0"/>
                <w:color w:val="000000"/>
              </w:rPr>
              <w:t>Средняя единичная мощность</w:t>
            </w:r>
          </w:p>
        </w:tc>
        <w:tc>
          <w:tcPr>
            <w:tcW w:w="0" w:type="auto"/>
            <w:hMerge/>
            <w:tcBorders>
              <w:top w:val="single" w:sz="6" w:space="0" w:color="auto"/>
              <w:bottom w:val="single" w:sz="6" w:space="0" w:color="auto"/>
            </w:tcBorders>
          </w:tcPr>
          <w:p w:rsidR="003D15E3" w:rsidRDefault="003D15E3">
            <w:pPr>
              <w:rPr>
                <w:rFonts w:ascii="Arial" w:hAnsi="Arial"/>
                <w:snapToGrid w:val="0"/>
                <w:color w:val="000000"/>
              </w:rPr>
            </w:pPr>
          </w:p>
        </w:tc>
        <w:tc>
          <w:tcPr>
            <w:tcW w:w="0" w:type="auto"/>
            <w:hMerge/>
            <w:tcBorders>
              <w:top w:val="single" w:sz="6" w:space="0" w:color="auto"/>
              <w:bottom w:val="single" w:sz="6" w:space="0" w:color="auto"/>
              <w:right w:val="single" w:sz="6" w:space="0" w:color="auto"/>
            </w:tcBorders>
          </w:tcPr>
          <w:p w:rsidR="003D15E3" w:rsidRDefault="003D15E3">
            <w:pPr>
              <w:rPr>
                <w:rFonts w:ascii="Arial" w:hAnsi="Arial"/>
                <w:snapToGrid w:val="0"/>
                <w:color w:val="000000"/>
              </w:rPr>
            </w:pPr>
          </w:p>
        </w:tc>
        <w:tc>
          <w:tcPr>
            <w:tcW w:w="1008" w:type="dxa"/>
            <w:tcBorders>
              <w:top w:val="single" w:sz="6" w:space="0" w:color="auto"/>
              <w:left w:val="single" w:sz="6" w:space="0" w:color="auto"/>
              <w:bottom w:val="single" w:sz="6" w:space="0" w:color="auto"/>
            </w:tcBorders>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1008" w:type="dxa"/>
            <w:tcBorders>
              <w:top w:val="single" w:sz="6" w:space="0" w:color="auto"/>
              <w:bottom w:val="single" w:sz="6" w:space="0" w:color="auto"/>
              <w:right w:val="double" w:sz="6" w:space="0" w:color="auto"/>
            </w:tcBorders>
          </w:tcPr>
          <w:p w:rsidR="003D15E3" w:rsidRDefault="003D15E3">
            <w:pPr>
              <w:jc w:val="center"/>
              <w:rPr>
                <w:rFonts w:ascii="Arial" w:hAnsi="Arial"/>
                <w:snapToGrid w:val="0"/>
                <w:color w:val="000000"/>
              </w:rPr>
            </w:pPr>
          </w:p>
        </w:tc>
      </w:tr>
      <w:tr w:rsidR="003D15E3">
        <w:trPr>
          <w:trHeight w:val="250"/>
        </w:trPr>
        <w:tc>
          <w:tcPr>
            <w:tcW w:w="2016" w:type="dxa"/>
            <w:hMerge w:val="restart"/>
            <w:tcBorders>
              <w:top w:val="single" w:sz="6" w:space="0" w:color="auto"/>
              <w:left w:val="double" w:sz="6" w:space="0" w:color="auto"/>
              <w:bottom w:val="single" w:sz="6" w:space="0" w:color="auto"/>
            </w:tcBorders>
          </w:tcPr>
          <w:p w:rsidR="003D15E3" w:rsidRDefault="003D15E3">
            <w:pPr>
              <w:rPr>
                <w:rFonts w:ascii="Arial" w:hAnsi="Arial"/>
                <w:snapToGrid w:val="0"/>
                <w:color w:val="000000"/>
              </w:rPr>
            </w:pPr>
            <w:r>
              <w:rPr>
                <w:rFonts w:ascii="Arial" w:hAnsi="Arial"/>
                <w:snapToGrid w:val="0"/>
                <w:color w:val="000000"/>
              </w:rPr>
              <w:t>DЕС, кВт</w:t>
            </w:r>
          </w:p>
        </w:tc>
        <w:tc>
          <w:tcPr>
            <w:tcW w:w="0" w:type="auto"/>
            <w:hMerge/>
            <w:tcBorders>
              <w:top w:val="single" w:sz="6" w:space="0" w:color="auto"/>
              <w:bottom w:val="single" w:sz="6" w:space="0" w:color="auto"/>
            </w:tcBorders>
          </w:tcPr>
          <w:p w:rsidR="003D15E3" w:rsidRDefault="003D15E3">
            <w:pPr>
              <w:rPr>
                <w:rFonts w:ascii="Arial" w:hAnsi="Arial"/>
                <w:snapToGrid w:val="0"/>
                <w:color w:val="000000"/>
              </w:rPr>
            </w:pPr>
          </w:p>
        </w:tc>
        <w:tc>
          <w:tcPr>
            <w:tcW w:w="1152" w:type="dxa"/>
            <w:tcBorders>
              <w:top w:val="single" w:sz="6" w:space="0" w:color="auto"/>
              <w:bottom w:val="single" w:sz="6" w:space="0" w:color="auto"/>
              <w:right w:val="single" w:sz="6" w:space="0" w:color="auto"/>
            </w:tcBorders>
          </w:tcPr>
          <w:p w:rsidR="003D15E3" w:rsidRDefault="003D15E3">
            <w:pPr>
              <w:rPr>
                <w:rFonts w:ascii="Arial" w:hAnsi="Arial"/>
                <w:snapToGrid w:val="0"/>
                <w:color w:val="000000"/>
              </w:rPr>
            </w:pPr>
          </w:p>
        </w:tc>
        <w:tc>
          <w:tcPr>
            <w:tcW w:w="2016" w:type="dxa"/>
            <w:hMerge w:val="restart"/>
            <w:tcBorders>
              <w:top w:val="single" w:sz="6" w:space="0" w:color="auto"/>
              <w:left w:val="single" w:sz="6" w:space="0" w:color="auto"/>
              <w:bottom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300-400</w:t>
            </w:r>
          </w:p>
        </w:tc>
        <w:tc>
          <w:tcPr>
            <w:tcW w:w="0" w:type="auto"/>
            <w:hMerge/>
            <w:tcBorders>
              <w:top w:val="single" w:sz="6" w:space="0" w:color="auto"/>
              <w:bottom w:val="single" w:sz="6" w:space="0" w:color="auto"/>
              <w:right w:val="double" w:sz="6" w:space="0" w:color="auto"/>
            </w:tcBorders>
          </w:tcPr>
          <w:p w:rsidR="003D15E3" w:rsidRDefault="003D15E3">
            <w:pPr>
              <w:jc w:val="center"/>
              <w:rPr>
                <w:rFonts w:ascii="Arial" w:hAnsi="Arial"/>
                <w:snapToGrid w:val="0"/>
                <w:color w:val="000000"/>
              </w:rPr>
            </w:pPr>
          </w:p>
        </w:tc>
      </w:tr>
      <w:tr w:rsidR="003D15E3">
        <w:trPr>
          <w:cantSplit/>
          <w:trHeight w:val="250"/>
        </w:trPr>
        <w:tc>
          <w:tcPr>
            <w:tcW w:w="3168" w:type="dxa"/>
            <w:gridSpan w:val="3"/>
            <w:tcBorders>
              <w:top w:val="single" w:sz="6" w:space="0" w:color="auto"/>
              <w:left w:val="double" w:sz="6" w:space="0" w:color="auto"/>
              <w:bottom w:val="single" w:sz="6" w:space="0" w:color="auto"/>
            </w:tcBorders>
          </w:tcPr>
          <w:p w:rsidR="003D15E3" w:rsidRDefault="003D15E3">
            <w:pPr>
              <w:rPr>
                <w:rFonts w:ascii="Arial" w:hAnsi="Arial"/>
                <w:snapToGrid w:val="0"/>
                <w:color w:val="000000"/>
              </w:rPr>
            </w:pPr>
            <w:r>
              <w:rPr>
                <w:rFonts w:ascii="Arial" w:hAnsi="Arial"/>
                <w:snapToGrid w:val="0"/>
                <w:color w:val="000000"/>
              </w:rPr>
              <w:t>количество котельных, шт.</w:t>
            </w:r>
          </w:p>
        </w:tc>
        <w:tc>
          <w:tcPr>
            <w:tcW w:w="2016" w:type="dxa"/>
            <w:gridSpan w:val="2"/>
            <w:tcBorders>
              <w:top w:val="single" w:sz="6" w:space="0" w:color="auto"/>
              <w:left w:val="single" w:sz="6" w:space="0" w:color="auto"/>
              <w:bottom w:val="single" w:sz="6" w:space="0" w:color="auto"/>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500</w:t>
            </w:r>
          </w:p>
        </w:tc>
      </w:tr>
      <w:tr w:rsidR="003D15E3">
        <w:trPr>
          <w:trHeight w:val="250"/>
        </w:trPr>
        <w:tc>
          <w:tcPr>
            <w:tcW w:w="3168" w:type="dxa"/>
            <w:hMerge w:val="restart"/>
            <w:tcBorders>
              <w:top w:val="single" w:sz="6" w:space="0" w:color="auto"/>
              <w:left w:val="double" w:sz="6" w:space="0" w:color="auto"/>
              <w:bottom w:val="single" w:sz="6" w:space="0" w:color="auto"/>
            </w:tcBorders>
          </w:tcPr>
          <w:p w:rsidR="003D15E3" w:rsidRDefault="003D15E3">
            <w:pPr>
              <w:rPr>
                <w:rFonts w:ascii="Arial" w:hAnsi="Arial"/>
                <w:snapToGrid w:val="0"/>
                <w:color w:val="000000"/>
              </w:rPr>
            </w:pPr>
            <w:r>
              <w:rPr>
                <w:rFonts w:ascii="Arial" w:hAnsi="Arial"/>
                <w:snapToGrid w:val="0"/>
                <w:color w:val="000000"/>
              </w:rPr>
              <w:t>Средняя единичная мощность</w:t>
            </w:r>
          </w:p>
        </w:tc>
        <w:tc>
          <w:tcPr>
            <w:tcW w:w="0" w:type="auto"/>
            <w:hMerge/>
            <w:tcBorders>
              <w:top w:val="single" w:sz="6" w:space="0" w:color="auto"/>
              <w:bottom w:val="single" w:sz="6" w:space="0" w:color="auto"/>
            </w:tcBorders>
          </w:tcPr>
          <w:p w:rsidR="003D15E3" w:rsidRDefault="003D15E3">
            <w:pPr>
              <w:rPr>
                <w:rFonts w:ascii="Arial" w:hAnsi="Arial"/>
                <w:snapToGrid w:val="0"/>
                <w:color w:val="000000"/>
              </w:rPr>
            </w:pPr>
          </w:p>
        </w:tc>
        <w:tc>
          <w:tcPr>
            <w:tcW w:w="0" w:type="auto"/>
            <w:hMerge/>
            <w:tcBorders>
              <w:top w:val="single" w:sz="6" w:space="0" w:color="auto"/>
              <w:bottom w:val="single" w:sz="6" w:space="0" w:color="auto"/>
              <w:right w:val="single" w:sz="6" w:space="0" w:color="auto"/>
            </w:tcBorders>
          </w:tcPr>
          <w:p w:rsidR="003D15E3" w:rsidRDefault="003D15E3">
            <w:pPr>
              <w:rPr>
                <w:rFonts w:ascii="Arial" w:hAnsi="Arial"/>
                <w:snapToGrid w:val="0"/>
                <w:color w:val="000000"/>
              </w:rPr>
            </w:pPr>
          </w:p>
        </w:tc>
        <w:tc>
          <w:tcPr>
            <w:tcW w:w="1008" w:type="dxa"/>
            <w:tcBorders>
              <w:top w:val="single" w:sz="6" w:space="0" w:color="auto"/>
              <w:left w:val="single" w:sz="6" w:space="0" w:color="auto"/>
              <w:bottom w:val="single" w:sz="6" w:space="0" w:color="auto"/>
            </w:tcBorders>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1008" w:type="dxa"/>
            <w:tcBorders>
              <w:top w:val="single" w:sz="6" w:space="0" w:color="auto"/>
              <w:bottom w:val="single" w:sz="6" w:space="0" w:color="auto"/>
              <w:right w:val="double" w:sz="6" w:space="0" w:color="auto"/>
            </w:tcBorders>
          </w:tcPr>
          <w:p w:rsidR="003D15E3" w:rsidRDefault="003D15E3">
            <w:pPr>
              <w:jc w:val="center"/>
              <w:rPr>
                <w:rFonts w:ascii="Arial" w:hAnsi="Arial"/>
                <w:snapToGrid w:val="0"/>
                <w:color w:val="000000"/>
              </w:rPr>
            </w:pPr>
          </w:p>
        </w:tc>
      </w:tr>
      <w:tr w:rsidR="003D15E3">
        <w:trPr>
          <w:cantSplit/>
          <w:trHeight w:val="250"/>
        </w:trPr>
        <w:tc>
          <w:tcPr>
            <w:tcW w:w="3168" w:type="dxa"/>
            <w:gridSpan w:val="3"/>
            <w:tcBorders>
              <w:top w:val="single" w:sz="6" w:space="0" w:color="auto"/>
              <w:left w:val="double" w:sz="6" w:space="0" w:color="auto"/>
              <w:bottom w:val="single" w:sz="6" w:space="0" w:color="auto"/>
            </w:tcBorders>
          </w:tcPr>
          <w:p w:rsidR="003D15E3" w:rsidRDefault="003D15E3">
            <w:pPr>
              <w:rPr>
                <w:rFonts w:ascii="Arial" w:hAnsi="Arial"/>
                <w:snapToGrid w:val="0"/>
                <w:color w:val="000000"/>
              </w:rPr>
            </w:pPr>
            <w:r>
              <w:rPr>
                <w:rFonts w:ascii="Arial" w:hAnsi="Arial"/>
                <w:snapToGrid w:val="0"/>
                <w:color w:val="000000"/>
              </w:rPr>
              <w:t>котельной, Гкал/ч</w:t>
            </w:r>
          </w:p>
        </w:tc>
        <w:tc>
          <w:tcPr>
            <w:tcW w:w="2016" w:type="dxa"/>
            <w:gridSpan w:val="2"/>
            <w:tcBorders>
              <w:top w:val="single" w:sz="6" w:space="0" w:color="auto"/>
              <w:left w:val="single" w:sz="6" w:space="0" w:color="auto"/>
              <w:bottom w:val="single" w:sz="6" w:space="0" w:color="auto"/>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2</w:t>
            </w:r>
          </w:p>
        </w:tc>
      </w:tr>
      <w:tr w:rsidR="003D15E3">
        <w:trPr>
          <w:trHeight w:val="250"/>
        </w:trPr>
        <w:tc>
          <w:tcPr>
            <w:tcW w:w="3168" w:type="dxa"/>
            <w:hMerge w:val="restart"/>
            <w:tcBorders>
              <w:top w:val="single" w:sz="6" w:space="0" w:color="auto"/>
              <w:left w:val="double" w:sz="6" w:space="0" w:color="auto"/>
              <w:bottom w:val="single" w:sz="6" w:space="0" w:color="auto"/>
            </w:tcBorders>
          </w:tcPr>
          <w:p w:rsidR="003D15E3" w:rsidRDefault="003D15E3">
            <w:pPr>
              <w:rPr>
                <w:rFonts w:ascii="Arial" w:hAnsi="Arial"/>
                <w:snapToGrid w:val="0"/>
                <w:color w:val="000000"/>
              </w:rPr>
            </w:pPr>
            <w:r>
              <w:rPr>
                <w:rFonts w:ascii="Arial" w:hAnsi="Arial"/>
                <w:snapToGrid w:val="0"/>
                <w:color w:val="000000"/>
              </w:rPr>
              <w:t>удельный расход топлива</w:t>
            </w:r>
          </w:p>
        </w:tc>
        <w:tc>
          <w:tcPr>
            <w:tcW w:w="0" w:type="auto"/>
            <w:hMerge/>
            <w:tcBorders>
              <w:top w:val="single" w:sz="6" w:space="0" w:color="auto"/>
              <w:bottom w:val="single" w:sz="6" w:space="0" w:color="auto"/>
            </w:tcBorders>
          </w:tcPr>
          <w:p w:rsidR="003D15E3" w:rsidRDefault="003D15E3">
            <w:pPr>
              <w:rPr>
                <w:rFonts w:ascii="Arial" w:hAnsi="Arial"/>
                <w:snapToGrid w:val="0"/>
                <w:color w:val="000000"/>
              </w:rPr>
            </w:pPr>
          </w:p>
        </w:tc>
        <w:tc>
          <w:tcPr>
            <w:tcW w:w="0" w:type="auto"/>
            <w:hMerge/>
            <w:tcBorders>
              <w:top w:val="single" w:sz="6" w:space="0" w:color="auto"/>
              <w:bottom w:val="single" w:sz="6" w:space="0" w:color="auto"/>
              <w:right w:val="single" w:sz="6" w:space="0" w:color="auto"/>
            </w:tcBorders>
          </w:tcPr>
          <w:p w:rsidR="003D15E3" w:rsidRDefault="003D15E3">
            <w:pPr>
              <w:rPr>
                <w:rFonts w:ascii="Arial" w:hAnsi="Arial"/>
                <w:snapToGrid w:val="0"/>
                <w:color w:val="000000"/>
              </w:rPr>
            </w:pPr>
          </w:p>
        </w:tc>
        <w:tc>
          <w:tcPr>
            <w:tcW w:w="1008" w:type="dxa"/>
            <w:tcBorders>
              <w:top w:val="single" w:sz="6" w:space="0" w:color="auto"/>
              <w:left w:val="single" w:sz="6" w:space="0" w:color="auto"/>
              <w:bottom w:val="single" w:sz="6" w:space="0" w:color="auto"/>
            </w:tcBorders>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1008" w:type="dxa"/>
            <w:tcBorders>
              <w:top w:val="single" w:sz="6" w:space="0" w:color="auto"/>
              <w:bottom w:val="single" w:sz="6" w:space="0" w:color="auto"/>
              <w:right w:val="double" w:sz="6" w:space="0" w:color="auto"/>
            </w:tcBorders>
          </w:tcPr>
          <w:p w:rsidR="003D15E3" w:rsidRDefault="003D15E3">
            <w:pPr>
              <w:jc w:val="center"/>
              <w:rPr>
                <w:rFonts w:ascii="Arial" w:hAnsi="Arial"/>
                <w:snapToGrid w:val="0"/>
                <w:color w:val="000000"/>
              </w:rPr>
            </w:pPr>
          </w:p>
        </w:tc>
      </w:tr>
      <w:tr w:rsidR="003D15E3">
        <w:trPr>
          <w:trHeight w:val="250"/>
        </w:trPr>
        <w:tc>
          <w:tcPr>
            <w:tcW w:w="2016" w:type="dxa"/>
            <w:hMerge w:val="restart"/>
            <w:tcBorders>
              <w:top w:val="single" w:sz="6" w:space="0" w:color="auto"/>
              <w:left w:val="double" w:sz="6" w:space="0" w:color="auto"/>
              <w:bottom w:val="single" w:sz="6" w:space="0" w:color="auto"/>
            </w:tcBorders>
          </w:tcPr>
          <w:p w:rsidR="003D15E3" w:rsidRDefault="003D15E3">
            <w:pPr>
              <w:rPr>
                <w:rFonts w:ascii="Arial" w:hAnsi="Arial"/>
                <w:snapToGrid w:val="0"/>
                <w:color w:val="000000"/>
              </w:rPr>
            </w:pPr>
            <w:r>
              <w:rPr>
                <w:rFonts w:ascii="Arial" w:hAnsi="Arial"/>
                <w:snapToGrid w:val="0"/>
                <w:color w:val="000000"/>
              </w:rPr>
              <w:t>кг у.т/Гкал</w:t>
            </w:r>
          </w:p>
        </w:tc>
        <w:tc>
          <w:tcPr>
            <w:tcW w:w="0" w:type="auto"/>
            <w:hMerge/>
            <w:tcBorders>
              <w:top w:val="single" w:sz="6" w:space="0" w:color="auto"/>
              <w:bottom w:val="single" w:sz="6" w:space="0" w:color="auto"/>
            </w:tcBorders>
          </w:tcPr>
          <w:p w:rsidR="003D15E3" w:rsidRDefault="003D15E3">
            <w:pPr>
              <w:rPr>
                <w:rFonts w:ascii="Arial" w:hAnsi="Arial"/>
                <w:snapToGrid w:val="0"/>
                <w:color w:val="000000"/>
              </w:rPr>
            </w:pPr>
          </w:p>
        </w:tc>
        <w:tc>
          <w:tcPr>
            <w:tcW w:w="1152" w:type="dxa"/>
            <w:tcBorders>
              <w:top w:val="single" w:sz="6" w:space="0" w:color="auto"/>
              <w:bottom w:val="single" w:sz="6" w:space="0" w:color="auto"/>
              <w:right w:val="single" w:sz="6" w:space="0" w:color="auto"/>
            </w:tcBorders>
          </w:tcPr>
          <w:p w:rsidR="003D15E3" w:rsidRDefault="003D15E3">
            <w:pPr>
              <w:rPr>
                <w:rFonts w:ascii="Arial" w:hAnsi="Arial"/>
                <w:snapToGrid w:val="0"/>
                <w:color w:val="000000"/>
              </w:rPr>
            </w:pPr>
          </w:p>
        </w:tc>
        <w:tc>
          <w:tcPr>
            <w:tcW w:w="2016" w:type="dxa"/>
            <w:hMerge w:val="restart"/>
            <w:tcBorders>
              <w:top w:val="single" w:sz="6" w:space="0" w:color="auto"/>
              <w:left w:val="single" w:sz="6" w:space="0" w:color="auto"/>
              <w:bottom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240-320</w:t>
            </w:r>
          </w:p>
        </w:tc>
        <w:tc>
          <w:tcPr>
            <w:tcW w:w="0" w:type="auto"/>
            <w:hMerge/>
            <w:tcBorders>
              <w:top w:val="single" w:sz="6" w:space="0" w:color="auto"/>
              <w:bottom w:val="single" w:sz="6" w:space="0" w:color="auto"/>
              <w:right w:val="double" w:sz="6" w:space="0" w:color="auto"/>
            </w:tcBorders>
          </w:tcPr>
          <w:p w:rsidR="003D15E3" w:rsidRDefault="003D15E3">
            <w:pPr>
              <w:jc w:val="center"/>
              <w:rPr>
                <w:rFonts w:ascii="Arial" w:hAnsi="Arial"/>
                <w:snapToGrid w:val="0"/>
                <w:color w:val="000000"/>
              </w:rPr>
            </w:pPr>
          </w:p>
        </w:tc>
      </w:tr>
      <w:tr w:rsidR="003D15E3">
        <w:trPr>
          <w:trHeight w:val="250"/>
        </w:trPr>
        <w:tc>
          <w:tcPr>
            <w:tcW w:w="3168" w:type="dxa"/>
            <w:hMerge w:val="restart"/>
            <w:tcBorders>
              <w:top w:val="single" w:sz="6" w:space="0" w:color="auto"/>
              <w:left w:val="double" w:sz="6" w:space="0" w:color="auto"/>
              <w:bottom w:val="single" w:sz="6" w:space="0" w:color="auto"/>
            </w:tcBorders>
          </w:tcPr>
          <w:p w:rsidR="003D15E3" w:rsidRDefault="003D15E3">
            <w:pPr>
              <w:rPr>
                <w:rFonts w:ascii="Arial" w:hAnsi="Arial"/>
                <w:snapToGrid w:val="0"/>
                <w:color w:val="000000"/>
              </w:rPr>
            </w:pPr>
            <w:r>
              <w:rPr>
                <w:rFonts w:ascii="Arial" w:hAnsi="Arial"/>
                <w:snapToGrid w:val="0"/>
                <w:color w:val="000000"/>
              </w:rPr>
              <w:t>цена дизельного топлива</w:t>
            </w:r>
          </w:p>
        </w:tc>
        <w:tc>
          <w:tcPr>
            <w:tcW w:w="0" w:type="auto"/>
            <w:hMerge/>
            <w:tcBorders>
              <w:top w:val="single" w:sz="6" w:space="0" w:color="auto"/>
              <w:bottom w:val="single" w:sz="6" w:space="0" w:color="auto"/>
            </w:tcBorders>
          </w:tcPr>
          <w:p w:rsidR="003D15E3" w:rsidRDefault="003D15E3">
            <w:pPr>
              <w:rPr>
                <w:rFonts w:ascii="Arial" w:hAnsi="Arial"/>
                <w:snapToGrid w:val="0"/>
                <w:color w:val="000000"/>
              </w:rPr>
            </w:pPr>
          </w:p>
        </w:tc>
        <w:tc>
          <w:tcPr>
            <w:tcW w:w="0" w:type="auto"/>
            <w:hMerge/>
            <w:tcBorders>
              <w:top w:val="single" w:sz="6" w:space="0" w:color="auto"/>
              <w:bottom w:val="single" w:sz="6" w:space="0" w:color="auto"/>
              <w:right w:val="single" w:sz="6" w:space="0" w:color="auto"/>
            </w:tcBorders>
          </w:tcPr>
          <w:p w:rsidR="003D15E3" w:rsidRDefault="003D15E3">
            <w:pPr>
              <w:rPr>
                <w:rFonts w:ascii="Arial" w:hAnsi="Arial"/>
                <w:snapToGrid w:val="0"/>
                <w:color w:val="000000"/>
              </w:rPr>
            </w:pPr>
          </w:p>
        </w:tc>
        <w:tc>
          <w:tcPr>
            <w:tcW w:w="1008" w:type="dxa"/>
            <w:tcBorders>
              <w:top w:val="single" w:sz="6" w:space="0" w:color="auto"/>
              <w:left w:val="single" w:sz="6" w:space="0" w:color="auto"/>
              <w:bottom w:val="single" w:sz="6" w:space="0" w:color="auto"/>
            </w:tcBorders>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1008" w:type="dxa"/>
            <w:tcBorders>
              <w:top w:val="single" w:sz="6" w:space="0" w:color="auto"/>
              <w:bottom w:val="single" w:sz="6" w:space="0" w:color="auto"/>
              <w:right w:val="double" w:sz="6" w:space="0" w:color="auto"/>
            </w:tcBorders>
          </w:tcPr>
          <w:p w:rsidR="003D15E3" w:rsidRDefault="003D15E3">
            <w:pPr>
              <w:jc w:val="center"/>
              <w:rPr>
                <w:rFonts w:ascii="Arial" w:hAnsi="Arial"/>
                <w:snapToGrid w:val="0"/>
                <w:color w:val="000000"/>
              </w:rPr>
            </w:pPr>
          </w:p>
        </w:tc>
      </w:tr>
      <w:tr w:rsidR="003D15E3">
        <w:trPr>
          <w:cantSplit/>
          <w:trHeight w:val="264"/>
        </w:trPr>
        <w:tc>
          <w:tcPr>
            <w:tcW w:w="3168" w:type="dxa"/>
            <w:gridSpan w:val="3"/>
            <w:tcBorders>
              <w:top w:val="single" w:sz="6" w:space="0" w:color="auto"/>
              <w:left w:val="double" w:sz="6" w:space="0" w:color="auto"/>
              <w:bottom w:val="double" w:sz="6" w:space="0" w:color="auto"/>
            </w:tcBorders>
          </w:tcPr>
          <w:p w:rsidR="003D15E3" w:rsidRDefault="003D15E3">
            <w:pPr>
              <w:rPr>
                <w:rFonts w:ascii="Arial" w:hAnsi="Arial"/>
                <w:snapToGrid w:val="0"/>
                <w:color w:val="000000"/>
              </w:rPr>
            </w:pPr>
            <w:r>
              <w:rPr>
                <w:rFonts w:ascii="Arial" w:hAnsi="Arial"/>
                <w:snapToGrid w:val="0"/>
                <w:color w:val="000000"/>
              </w:rPr>
              <w:t>млн.руб/т (1996г.)</w:t>
            </w:r>
          </w:p>
        </w:tc>
        <w:tc>
          <w:tcPr>
            <w:tcW w:w="2016" w:type="dxa"/>
            <w:gridSpan w:val="2"/>
            <w:tcBorders>
              <w:top w:val="single" w:sz="6" w:space="0" w:color="auto"/>
              <w:left w:val="single" w:sz="6" w:space="0" w:color="auto"/>
              <w:bottom w:val="double" w:sz="6" w:space="0" w:color="auto"/>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3-5</w:t>
            </w:r>
          </w:p>
        </w:tc>
      </w:tr>
    </w:tbl>
    <w:p w:rsidR="003D15E3" w:rsidRDefault="003D15E3">
      <w:pPr>
        <w:rPr>
          <w:sz w:val="28"/>
        </w:rPr>
      </w:pPr>
      <w:r>
        <w:rPr>
          <w:sz w:val="28"/>
        </w:rPr>
        <w:t xml:space="preserve"> </w:t>
      </w:r>
    </w:p>
    <w:p w:rsidR="003D15E3" w:rsidRDefault="003D15E3">
      <w:pPr>
        <w:rPr>
          <w:sz w:val="28"/>
        </w:rPr>
      </w:pPr>
    </w:p>
    <w:p w:rsidR="003D15E3" w:rsidRDefault="003D15E3">
      <w:pPr>
        <w:rPr>
          <w:sz w:val="28"/>
        </w:rPr>
      </w:pPr>
    </w:p>
    <w:p w:rsidR="003D15E3" w:rsidRDefault="003D15E3">
      <w:pPr>
        <w:rPr>
          <w:sz w:val="28"/>
        </w:rPr>
      </w:pPr>
      <w:r>
        <w:rPr>
          <w:sz w:val="28"/>
        </w:rPr>
        <w:t xml:space="preserve">  Северные районы составляют 44% территории Восточной Сибири и на них проживает всего около 5% населения, а потребление электроэнергии – 8%.</w:t>
      </w:r>
    </w:p>
    <w:p w:rsidR="003D15E3" w:rsidRDefault="003D15E3">
      <w:pPr>
        <w:rPr>
          <w:sz w:val="28"/>
        </w:rPr>
      </w:pPr>
      <w:r>
        <w:rPr>
          <w:sz w:val="28"/>
        </w:rPr>
        <w:t>Для сравнения отпускная цена дизельного топлива на заводах составила на 1.01.96г. 1-1.2 млн.руб</w:t>
      </w:r>
      <w:r>
        <w:rPr>
          <w:sz w:val="28"/>
          <w:lang w:val="en-US"/>
        </w:rPr>
        <w:t>/</w:t>
      </w:r>
      <w:r>
        <w:rPr>
          <w:sz w:val="28"/>
        </w:rPr>
        <w:t>т, а увеличение в 3-4 раза по месту использования связано со стоимостью транспорта топлива.</w:t>
      </w:r>
    </w:p>
    <w:p w:rsidR="003D15E3" w:rsidRDefault="003D15E3">
      <w:pPr>
        <w:rPr>
          <w:sz w:val="28"/>
        </w:rPr>
      </w:pPr>
      <w:r>
        <w:rPr>
          <w:sz w:val="28"/>
        </w:rPr>
        <w:t xml:space="preserve">  Более подробно условия электропотребления северных районов рассмотрим на примере Иркутской области.</w:t>
      </w:r>
    </w:p>
    <w:p w:rsidR="003D15E3" w:rsidRDefault="003D15E3">
      <w:pPr>
        <w:rPr>
          <w:sz w:val="28"/>
        </w:rPr>
      </w:pPr>
      <w:r>
        <w:rPr>
          <w:sz w:val="28"/>
        </w:rPr>
        <w:t xml:space="preserve">  Низкая плотность и концентрация электропотребителей северных районов Сибири и ориентация на сомообеспечение и самобаланс в ТЭР делает перспективным использование не традиционных невозобновляемых источников энергии: ветроустановок, солнечных установок, биогаза и</w:t>
      </w:r>
      <w:r>
        <w:rPr>
          <w:sz w:val="28"/>
          <w:lang w:val="en-US"/>
        </w:rPr>
        <w:t xml:space="preserve"> т.д. Возможно строительство </w:t>
      </w:r>
      <w:r>
        <w:rPr>
          <w:sz w:val="28"/>
        </w:rPr>
        <w:t>мини АЭС повышенной безопасности.</w:t>
      </w:r>
    </w:p>
    <w:p w:rsidR="003D15E3" w:rsidRDefault="003D15E3">
      <w:pPr>
        <w:rPr>
          <w:sz w:val="28"/>
        </w:rPr>
      </w:pPr>
      <w:r>
        <w:rPr>
          <w:sz w:val="28"/>
        </w:rPr>
        <w:t xml:space="preserve">  Для решения вышеперечисленных проблем развития ТЭК Сибири (и не только ТЭК, а комплексного развития всех субъектов Сибири) организована Межрегиональная ассоциация </w:t>
      </w:r>
      <w:r>
        <w:rPr>
          <w:sz w:val="28"/>
          <w:lang w:val="en-US"/>
        </w:rPr>
        <w:t>“</w:t>
      </w:r>
      <w:r>
        <w:rPr>
          <w:sz w:val="28"/>
        </w:rPr>
        <w:t>Сибирское соглашение</w:t>
      </w:r>
      <w:r>
        <w:rPr>
          <w:sz w:val="28"/>
          <w:lang w:val="en-US"/>
        </w:rPr>
        <w:t>”</w:t>
      </w:r>
      <w:r>
        <w:rPr>
          <w:sz w:val="28"/>
        </w:rPr>
        <w:t xml:space="preserve"> (МАСС). </w:t>
      </w:r>
    </w:p>
    <w:p w:rsidR="003D15E3" w:rsidRDefault="003D15E3">
      <w:pPr>
        <w:rPr>
          <w:sz w:val="28"/>
        </w:rPr>
      </w:pPr>
    </w:p>
    <w:p w:rsidR="003D15E3" w:rsidRDefault="003D15E3">
      <w:pPr>
        <w:rPr>
          <w:sz w:val="28"/>
        </w:rPr>
      </w:pPr>
      <w:r>
        <w:rPr>
          <w:sz w:val="28"/>
        </w:rPr>
        <w:t>Главными задачами деятельности МАСС в области энергетики:</w:t>
      </w:r>
    </w:p>
    <w:p w:rsidR="003D15E3" w:rsidRDefault="003D15E3">
      <w:pPr>
        <w:rPr>
          <w:sz w:val="28"/>
          <w:u w:val="single"/>
        </w:rPr>
      </w:pPr>
      <w:r>
        <w:rPr>
          <w:sz w:val="28"/>
          <w:u w:val="single"/>
        </w:rPr>
        <w:t xml:space="preserve">На федеральном уровне: </w:t>
      </w:r>
    </w:p>
    <w:p w:rsidR="003D15E3" w:rsidRDefault="003D15E3">
      <w:pPr>
        <w:pStyle w:val="a3"/>
        <w:numPr>
          <w:ilvl w:val="0"/>
          <w:numId w:val="4"/>
        </w:numPr>
      </w:pPr>
      <w:r>
        <w:t>представительство интересов региона при рассмотрении, согласовании и принятия решения по всем основным вопросам развития и функционирования ТЭК России и его отраслей;</w:t>
      </w:r>
    </w:p>
    <w:p w:rsidR="003D15E3" w:rsidRDefault="003D15E3">
      <w:pPr>
        <w:numPr>
          <w:ilvl w:val="0"/>
          <w:numId w:val="4"/>
        </w:numPr>
        <w:rPr>
          <w:sz w:val="28"/>
        </w:rPr>
      </w:pPr>
      <w:r>
        <w:rPr>
          <w:sz w:val="28"/>
        </w:rPr>
        <w:t>отслеживание и корректировка Энергетической стратегии России в плане обоснованной реализации её основных положений, приоритетов, генеральных схем развития топливно – энергетических отраслей и программ научно- технического прогресса в ТЭК;</w:t>
      </w:r>
    </w:p>
    <w:p w:rsidR="003D15E3" w:rsidRDefault="003D15E3">
      <w:pPr>
        <w:numPr>
          <w:ilvl w:val="0"/>
          <w:numId w:val="4"/>
        </w:numPr>
        <w:rPr>
          <w:sz w:val="28"/>
        </w:rPr>
      </w:pPr>
      <w:r>
        <w:rPr>
          <w:sz w:val="28"/>
        </w:rPr>
        <w:t>государственная поддержка освоения топливно- энергетических баз Сибири и реализации межрегиональных и экспортных энергетических проектов;</w:t>
      </w:r>
    </w:p>
    <w:p w:rsidR="003D15E3" w:rsidRDefault="003D15E3">
      <w:pPr>
        <w:numPr>
          <w:ilvl w:val="0"/>
          <w:numId w:val="4"/>
        </w:numPr>
        <w:rPr>
          <w:sz w:val="28"/>
        </w:rPr>
      </w:pPr>
      <w:r>
        <w:rPr>
          <w:sz w:val="28"/>
        </w:rPr>
        <w:t>формирование и правовое обеспечение общих положений целевой, инвестиционной налоговой политики, наделённой на социально – экологическую эффективность использования Сибирских ТЭР на внутреннем и мировом, рынках энергоресурсов;</w:t>
      </w:r>
    </w:p>
    <w:p w:rsidR="003D15E3" w:rsidRDefault="003D15E3">
      <w:pPr>
        <w:numPr>
          <w:ilvl w:val="0"/>
          <w:numId w:val="4"/>
        </w:numPr>
        <w:rPr>
          <w:sz w:val="28"/>
        </w:rPr>
      </w:pPr>
      <w:r>
        <w:rPr>
          <w:sz w:val="28"/>
        </w:rPr>
        <w:t>создание условий для формирования оптовых региональных и межрегиональных рынков топлива и электрической энергии.</w:t>
      </w:r>
    </w:p>
    <w:p w:rsidR="003D15E3" w:rsidRDefault="003D15E3">
      <w:pPr>
        <w:rPr>
          <w:sz w:val="28"/>
        </w:rPr>
      </w:pPr>
      <w:r>
        <w:rPr>
          <w:sz w:val="28"/>
          <w:u w:val="single"/>
        </w:rPr>
        <w:t>На региональном общественном уровне:</w:t>
      </w:r>
    </w:p>
    <w:p w:rsidR="003D15E3" w:rsidRDefault="003D15E3">
      <w:pPr>
        <w:numPr>
          <w:ilvl w:val="0"/>
          <w:numId w:val="6"/>
        </w:numPr>
        <w:rPr>
          <w:sz w:val="28"/>
        </w:rPr>
      </w:pPr>
      <w:r>
        <w:rPr>
          <w:sz w:val="28"/>
        </w:rPr>
        <w:t>разработка и периодическая корректировка энергетической стратегии Сибири с учётом изменения условий как на федеральном уровне, так и на уровне субъектов;</w:t>
      </w:r>
    </w:p>
    <w:p w:rsidR="003D15E3" w:rsidRDefault="003D15E3">
      <w:pPr>
        <w:numPr>
          <w:ilvl w:val="0"/>
          <w:numId w:val="6"/>
        </w:numPr>
        <w:rPr>
          <w:sz w:val="28"/>
        </w:rPr>
      </w:pPr>
      <w:r>
        <w:rPr>
          <w:sz w:val="28"/>
        </w:rPr>
        <w:t>подготовка и экспертиза законопроектов, постановлений федеральных и местных органов по вопросам энерго -, топливообеспечения потребителей Сибири;</w:t>
      </w:r>
    </w:p>
    <w:p w:rsidR="003D15E3" w:rsidRDefault="003D15E3">
      <w:pPr>
        <w:numPr>
          <w:ilvl w:val="0"/>
          <w:numId w:val="6"/>
        </w:numPr>
        <w:rPr>
          <w:sz w:val="28"/>
        </w:rPr>
      </w:pPr>
      <w:r>
        <w:rPr>
          <w:sz w:val="28"/>
        </w:rPr>
        <w:t>формирование и согласование межрегиональных цен и тарифов на ТЭР и объёмов их поставок;</w:t>
      </w:r>
    </w:p>
    <w:p w:rsidR="003D15E3" w:rsidRDefault="003D15E3">
      <w:pPr>
        <w:numPr>
          <w:ilvl w:val="0"/>
          <w:numId w:val="6"/>
        </w:numPr>
        <w:rPr>
          <w:sz w:val="28"/>
        </w:rPr>
      </w:pPr>
      <w:r>
        <w:rPr>
          <w:sz w:val="28"/>
        </w:rPr>
        <w:t>проведение экспертиз инвестиционных, инновационных и других проектов, затрагивающие интересы нескольких территорий;</w:t>
      </w:r>
    </w:p>
    <w:p w:rsidR="003D15E3" w:rsidRDefault="003D15E3">
      <w:pPr>
        <w:numPr>
          <w:ilvl w:val="0"/>
          <w:numId w:val="6"/>
        </w:numPr>
        <w:rPr>
          <w:sz w:val="28"/>
        </w:rPr>
      </w:pPr>
      <w:r>
        <w:rPr>
          <w:sz w:val="28"/>
        </w:rPr>
        <w:t>выбор приоритетов и очерёдности инвестирования энергообъектов, имеющих общерегиональное значение;</w:t>
      </w:r>
    </w:p>
    <w:p w:rsidR="003D15E3" w:rsidRDefault="003D15E3">
      <w:pPr>
        <w:numPr>
          <w:ilvl w:val="0"/>
          <w:numId w:val="6"/>
        </w:numPr>
        <w:rPr>
          <w:sz w:val="28"/>
        </w:rPr>
      </w:pPr>
      <w:r>
        <w:rPr>
          <w:sz w:val="28"/>
        </w:rPr>
        <w:t xml:space="preserve">создание организационных и инвестиционных фондов. </w:t>
      </w:r>
    </w:p>
    <w:p w:rsidR="003D15E3" w:rsidRDefault="003D15E3">
      <w:pPr>
        <w:pStyle w:val="a3"/>
      </w:pPr>
      <w:r>
        <w:t xml:space="preserve">     На территориальных условиях:</w:t>
      </w:r>
    </w:p>
    <w:p w:rsidR="003D15E3" w:rsidRDefault="003D15E3">
      <w:pPr>
        <w:numPr>
          <w:ilvl w:val="0"/>
          <w:numId w:val="6"/>
        </w:numPr>
        <w:rPr>
          <w:sz w:val="28"/>
        </w:rPr>
      </w:pPr>
      <w:r>
        <w:rPr>
          <w:sz w:val="28"/>
        </w:rPr>
        <w:t>разработка и корректировка энергетических программ для своих территорий;</w:t>
      </w:r>
    </w:p>
    <w:p w:rsidR="003D15E3" w:rsidRDefault="003D15E3">
      <w:pPr>
        <w:numPr>
          <w:ilvl w:val="0"/>
          <w:numId w:val="6"/>
        </w:numPr>
        <w:rPr>
          <w:sz w:val="28"/>
        </w:rPr>
      </w:pPr>
      <w:r>
        <w:rPr>
          <w:sz w:val="28"/>
        </w:rPr>
        <w:t>разработка законодательной базы, обеспечивающей создания на территориях социально- ориентированной и экологически чистой энергетики;</w:t>
      </w:r>
    </w:p>
    <w:p w:rsidR="003D15E3" w:rsidRDefault="003D15E3">
      <w:pPr>
        <w:numPr>
          <w:ilvl w:val="0"/>
          <w:numId w:val="6"/>
        </w:numPr>
        <w:rPr>
          <w:sz w:val="28"/>
        </w:rPr>
      </w:pPr>
      <w:r>
        <w:rPr>
          <w:sz w:val="28"/>
        </w:rPr>
        <w:t>формирование налоговой политики, рентных платежей, стимулирующих высококачественное использование ТЭР;</w:t>
      </w:r>
    </w:p>
    <w:p w:rsidR="003D15E3" w:rsidRDefault="003D15E3">
      <w:pPr>
        <w:numPr>
          <w:ilvl w:val="0"/>
          <w:numId w:val="6"/>
        </w:numPr>
        <w:rPr>
          <w:sz w:val="28"/>
        </w:rPr>
      </w:pPr>
      <w:r>
        <w:rPr>
          <w:sz w:val="28"/>
        </w:rPr>
        <w:t>формирование территориальных цен и тарифов на ТЭР;</w:t>
      </w:r>
    </w:p>
    <w:p w:rsidR="003D15E3" w:rsidRDefault="003D15E3">
      <w:pPr>
        <w:numPr>
          <w:ilvl w:val="0"/>
          <w:numId w:val="6"/>
        </w:numPr>
        <w:rPr>
          <w:sz w:val="28"/>
        </w:rPr>
      </w:pPr>
      <w:r>
        <w:rPr>
          <w:sz w:val="28"/>
        </w:rPr>
        <w:t>обеспечение бесперебойного энерго-, топливоснабжения потребителей;</w:t>
      </w:r>
    </w:p>
    <w:p w:rsidR="003D15E3" w:rsidRDefault="003D15E3">
      <w:pPr>
        <w:numPr>
          <w:ilvl w:val="0"/>
          <w:numId w:val="6"/>
        </w:numPr>
        <w:rPr>
          <w:sz w:val="28"/>
        </w:rPr>
      </w:pPr>
      <w:r>
        <w:rPr>
          <w:sz w:val="28"/>
        </w:rPr>
        <w:t>разработка механизмов реализации энергоснабжения;</w:t>
      </w:r>
    </w:p>
    <w:p w:rsidR="003D15E3" w:rsidRDefault="003D15E3">
      <w:pPr>
        <w:numPr>
          <w:ilvl w:val="0"/>
          <w:numId w:val="6"/>
        </w:numPr>
        <w:rPr>
          <w:sz w:val="28"/>
        </w:rPr>
      </w:pPr>
      <w:r>
        <w:rPr>
          <w:sz w:val="28"/>
        </w:rPr>
        <w:t xml:space="preserve">обеспечение рациональных масштабов вовлечения местных ТЭР и нетрадиционных источников энергии.     </w:t>
      </w:r>
    </w:p>
    <w:p w:rsidR="003D15E3" w:rsidRDefault="003D15E3">
      <w:pPr>
        <w:rPr>
          <w:sz w:val="28"/>
        </w:rPr>
      </w:pPr>
    </w:p>
    <w:p w:rsidR="003D15E3" w:rsidRDefault="003D15E3">
      <w:pPr>
        <w:pStyle w:val="a3"/>
        <w:jc w:val="center"/>
      </w:pPr>
      <w:r>
        <w:t>Выводы по анализу и проблемам ТЭК Сибири:</w:t>
      </w:r>
    </w:p>
    <w:p w:rsidR="003D15E3" w:rsidRDefault="003D15E3">
      <w:pPr>
        <w:pStyle w:val="a3"/>
      </w:pPr>
      <w:r>
        <w:t xml:space="preserve">  1.Сибирь даёт 75% всех производимых в России ТЭР.</w:t>
      </w:r>
    </w:p>
    <w:p w:rsidR="003D15E3" w:rsidRDefault="003D15E3">
      <w:pPr>
        <w:rPr>
          <w:sz w:val="28"/>
          <w:lang w:val="en-US"/>
        </w:rPr>
      </w:pPr>
      <w:r>
        <w:rPr>
          <w:sz w:val="28"/>
        </w:rPr>
        <w:t>Однако все ранее разработанные энергетические программы отличались потребительским к ней отношением, игнорировали её социально – экологические и экологические проблемы, а также не учитывали принципиально новые задачи самоутверждения России в Восточном геополитическом направлении и Азиатско – Тихоокеанском регионе.</w:t>
      </w:r>
    </w:p>
    <w:p w:rsidR="003D15E3" w:rsidRDefault="003D15E3">
      <w:pPr>
        <w:rPr>
          <w:sz w:val="28"/>
        </w:rPr>
      </w:pPr>
      <w:r>
        <w:rPr>
          <w:sz w:val="28"/>
          <w:lang w:val="en-US"/>
        </w:rPr>
        <w:t xml:space="preserve"> 2</w:t>
      </w:r>
      <w:r>
        <w:rPr>
          <w:sz w:val="28"/>
        </w:rPr>
        <w:t>.Необходима специальная энергетическая стратегия Сибири (ЭСС) с приоритетными направлениями: форсированное создание и развитие газовой промышленности в восточном геополитическом направлении с целью газификации Сибири и Дальнего Востока и экспорта в страны АТР; обеспечение устойчивого развития угольной промышленности, обеспечение природоохранного и эффективного топливо и энерго снабжения зон Севера, Байкала и др.</w:t>
      </w:r>
    </w:p>
    <w:p w:rsidR="003D15E3" w:rsidRDefault="003D15E3">
      <w:pPr>
        <w:rPr>
          <w:sz w:val="28"/>
        </w:rPr>
      </w:pPr>
      <w:r>
        <w:rPr>
          <w:sz w:val="28"/>
        </w:rPr>
        <w:t xml:space="preserve"> 3.Разработка ЭСС должна активизировать роль межрегиональной Ассоциации «Сибирское соглашение», а также определить задачи и ответственность органов власти различных уровней (федерального, общесибирского и территориальных) по формированию энергетических программ, их корректировки и выполнению.</w:t>
      </w:r>
    </w:p>
    <w:p w:rsidR="003D15E3" w:rsidRDefault="003D15E3">
      <w:pPr>
        <w:rPr>
          <w:sz w:val="28"/>
        </w:rPr>
      </w:pPr>
      <w:r>
        <w:rPr>
          <w:sz w:val="28"/>
        </w:rPr>
        <w:t xml:space="preserve"> </w:t>
      </w:r>
    </w:p>
    <w:p w:rsidR="003D15E3" w:rsidRDefault="003D15E3">
      <w:pPr>
        <w:pStyle w:val="20"/>
        <w:numPr>
          <w:ilvl w:val="1"/>
          <w:numId w:val="5"/>
        </w:numPr>
      </w:pPr>
      <w:r>
        <w:t>СОВРЕМЕННЫЕ ПРБЛЕМЫ ТЕПЛОЭНЕРГЕТИКИ.</w:t>
      </w:r>
    </w:p>
    <w:p w:rsidR="003D15E3" w:rsidRDefault="003D15E3">
      <w:pPr>
        <w:rPr>
          <w:sz w:val="28"/>
        </w:rPr>
      </w:pPr>
      <w:r>
        <w:rPr>
          <w:sz w:val="28"/>
        </w:rPr>
        <w:t xml:space="preserve">  Теплоэнергетика как наука, изучающая способы и системы использования теплоты сгорания топлива и превращения тепловой энергии в другие её виды (прежде всего в электрическую) оказывает важнейшее влияние на экономику страны. Уровень состояния теплоэнергетики в стране во многом определяет возможность развития других отраслей народного хозяйства и в конечном итоге технический прогресс. Об этом свидетельствуют последние годы, когда кризисное состояние ТЭК страны, вызвавшее недопустимый скачок цен на энерго ресурсы, привело к резкому спаду производства необходимых товаров, почти полной остановке речного флота, экономической убыточности многих предприятий. Кроме того, многократное увеличение на электрическую и тепловую энергию не привело к ожидаемому уменьшению их удельных расходов и экономии топлива. Так, при уменьшении производства всех видов продукции в 2-3 раза общий расход электроэнергии уменьшился всего на несколько %. Причин этому много и, вероятно, главными являются разрушение экономических связей и экономический хаос. Не малое значение имеет и технический застой в теплоэнергетики. Эксплуатируется изношенное устаревшее оборудование, сохраняются низкоэкономичные системы теплоснабжения с высокой аварийностью и громадными потерями энергии. Всё это приводит к ежегодному перерасходу 100 млн.тонн топлива.</w:t>
      </w:r>
    </w:p>
    <w:p w:rsidR="003D15E3" w:rsidRDefault="003D15E3">
      <w:pPr>
        <w:rPr>
          <w:sz w:val="28"/>
        </w:rPr>
      </w:pPr>
      <w:r>
        <w:rPr>
          <w:sz w:val="28"/>
        </w:rPr>
        <w:t xml:space="preserve">  Главной проблемой, которую необходимо решать не медленно, это создание новых типов теплоэнергетических установок, позволяющих снизить удельный расход топлива на выработку электроэнергии на 35-40%. Это вполне реальная цифра, если сравнить КПД современных КЭС в 38% с КПД новых ПГУ в 52-54%. При этом важно повысить надёжность работы оборудования и установок в целом, т.е. достижения высокой экономичности ПГУ при наиболее простой их тепловой схеме. По этой причине не получили распространение ГТУ по схеме проф. В.В. Уварова, поскольку в одном энергоблоке комплектуется 7-8 турбин и компрессоров. По этому решающее значение приобретает выбор термодинамического цикла ТЭС. Ещё 30 лет назад в книге «Парогазовые установки ЭС» (М.: Энергия, 1965г.) А.И. Андрющенко показал, что наилучшим циклом ПГУ является бинарный, с высокотемпературным сжатием воздуха и «Треугольным утилизационным паровым циклом». За рубежом опыт развития ПГУ подтвердил это.</w:t>
      </w:r>
    </w:p>
    <w:p w:rsidR="003D15E3" w:rsidRDefault="003D15E3">
      <w:pPr>
        <w:rPr>
          <w:sz w:val="28"/>
        </w:rPr>
      </w:pPr>
      <w:r>
        <w:rPr>
          <w:sz w:val="28"/>
        </w:rPr>
        <w:t xml:space="preserve">  Улучшение экологических показателей не всегда снижает экономичность работы ТЭС. Примером служит впрыск воды в сжатый воздух в ГТУ с регенерацией. Насыщение воздуха в таких ГТУ повышает эффективность регенерации, снижает температуру уходящих газов, а в камере уменьшается образование окислов азота. </w:t>
      </w:r>
    </w:p>
    <w:p w:rsidR="003D15E3" w:rsidRDefault="003D15E3">
      <w:pPr>
        <w:rPr>
          <w:sz w:val="28"/>
        </w:rPr>
      </w:pPr>
      <w:r>
        <w:rPr>
          <w:sz w:val="28"/>
        </w:rPr>
        <w:t xml:space="preserve">  В ГТУ применяется природный или искусственный газ, попытки применять другие газы в качестве рабочих тел не дали должного эффекта. Здесь может выступить ограничением рабочие температуры материалов, которые в настоящее время не превышают 800 </w:t>
      </w:r>
      <w:r>
        <w:rPr>
          <w:sz w:val="28"/>
          <w:vertAlign w:val="superscript"/>
        </w:rPr>
        <w:t>0</w:t>
      </w:r>
      <w:r>
        <w:rPr>
          <w:sz w:val="28"/>
        </w:rPr>
        <w:t>С. Пол этой же причине чисто паротурбинные установки, не смотря на достижение самых низких температур отвода теплоты в цикле, не позволяют повысить КПД КЭС с выше 45% при самых ультравысоких параметрах и усложнениях цикла.</w:t>
      </w:r>
    </w:p>
    <w:p w:rsidR="003D15E3" w:rsidRDefault="003D15E3">
      <w:pPr>
        <w:rPr>
          <w:sz w:val="28"/>
        </w:rPr>
      </w:pPr>
      <w:r>
        <w:rPr>
          <w:sz w:val="28"/>
        </w:rPr>
        <w:t xml:space="preserve">  Когда закончится «газовый бум», главным видом энергетического топлива станут угли. Уже десятки лет энергетики многих стран пытаются создать ГТУ работающей на твёрдом топливе, а также эффективные установки по его газификации. Не даёт должных результатов подземная газификация углей. Остаётся перспективным сжигание твёрдых топлив в паротурбинных установках. Но попытки создания энергоблоков на сверхвысокие параметры («ультравысокие») – давление 35 МПа и температура пара 650 </w:t>
      </w:r>
      <w:r>
        <w:rPr>
          <w:sz w:val="28"/>
          <w:vertAlign w:val="superscript"/>
        </w:rPr>
        <w:t>0</w:t>
      </w:r>
      <w:r>
        <w:rPr>
          <w:sz w:val="28"/>
        </w:rPr>
        <w:t>С с трёх кратным перегревом не обеспечит КПД более 45%, а КПД перспективных ПГУ на угле более 50%.</w:t>
      </w:r>
    </w:p>
    <w:p w:rsidR="003D15E3" w:rsidRDefault="003D15E3">
      <w:pPr>
        <w:rPr>
          <w:sz w:val="28"/>
        </w:rPr>
      </w:pPr>
      <w:r>
        <w:rPr>
          <w:sz w:val="28"/>
        </w:rPr>
        <w:t xml:space="preserve">  Особое значение для достижения экономии топлива имеет теплофикация. Согласно общепринятому определению под этим термином понимается централизованное теплоснабжение потребителей теплоты на базе её комбинированной выработки на ТЭЦ. В 30-е годы, когда в нашей стране быстрыми темпами развивалась теплофикация, достигалась огромная экономия топлива. Она достигалась как за счет вытеснения отопительных котельных с КПД меньшим на 1</w:t>
      </w:r>
      <w:r>
        <w:rPr>
          <w:sz w:val="28"/>
          <w:lang w:val="en-US"/>
        </w:rPr>
        <w:t>/3</w:t>
      </w:r>
      <w:r>
        <w:rPr>
          <w:sz w:val="28"/>
        </w:rPr>
        <w:t xml:space="preserve"> котлов ТЭЦ, так и за счет выработки электроэнергии, которая на блочных КЭС производилась с КПД около 0,25.</w:t>
      </w:r>
    </w:p>
    <w:p w:rsidR="003D15E3" w:rsidRDefault="003D15E3">
      <w:pPr>
        <w:rPr>
          <w:sz w:val="28"/>
        </w:rPr>
      </w:pPr>
      <w:r>
        <w:rPr>
          <w:sz w:val="28"/>
        </w:rPr>
        <w:t xml:space="preserve">   Однако за прошедшие десятилетия произошли существенные изменения в экономичности действующих теплофикационных систем. Прежде всего, КПД КЭС вырос до 0,38-0,40, а КПД индивидуальных отопительных установок на природном газе выше, чем на ТЭЦ.</w:t>
      </w:r>
    </w:p>
    <w:p w:rsidR="003D15E3" w:rsidRDefault="003D15E3">
      <w:pPr>
        <w:rPr>
          <w:sz w:val="28"/>
        </w:rPr>
      </w:pPr>
      <w:r>
        <w:rPr>
          <w:sz w:val="28"/>
        </w:rPr>
        <w:t xml:space="preserve">   Если же учесть затраты на перекачку сетевой воды в крупных и сложных системах теплоснабжения, её утечки и тепловые потери в сетях, то сама централизация теплоснабжения теперь вызывает не экономию, а значительный перерасход топлива в энергосистеме. В этих условиях общая экономия топлива в системе достигается при высокой концентрации тепловых потребителей и значительном увеличении выработки электроэнергии на тепловом потреблении. Имеется и второй путь–создание централизованной теплофикации на базе мелких ПТУ или ДВС, размещаемых совместно с экономичными котлами-утилизаторами.</w:t>
      </w:r>
    </w:p>
    <w:p w:rsidR="003D15E3" w:rsidRDefault="003D15E3">
      <w:pPr>
        <w:rPr>
          <w:sz w:val="28"/>
        </w:rPr>
      </w:pPr>
      <w:r>
        <w:rPr>
          <w:sz w:val="28"/>
        </w:rPr>
        <w:t xml:space="preserve">   Полная автоматизация мини-ТЭЦ при установке их непосредственно у потребителей обеспечивают высокую их экономичность. Экономический эффект достигается главным образом за счет уменьшения капиталовложения и повышения надёжности теплоснабжения.</w:t>
      </w:r>
    </w:p>
    <w:p w:rsidR="003D15E3" w:rsidRDefault="003D15E3">
      <w:pPr>
        <w:rPr>
          <w:sz w:val="28"/>
        </w:rPr>
      </w:pPr>
      <w:r>
        <w:rPr>
          <w:sz w:val="28"/>
        </w:rPr>
        <w:t xml:space="preserve">   Эффективность теплоснабжения можно повысить за счет совместной работы основных ТЭЦ и мини-ТЭЦ, последние работают в пике графика теплофикационных нагрузок.</w:t>
      </w:r>
    </w:p>
    <w:p w:rsidR="003D15E3" w:rsidRDefault="003D15E3">
      <w:pPr>
        <w:rPr>
          <w:sz w:val="28"/>
        </w:rPr>
      </w:pPr>
      <w:r>
        <w:rPr>
          <w:sz w:val="28"/>
        </w:rPr>
        <w:t xml:space="preserve">   Для обоснованного выбора той или иной системы теплофикации и типа оборудования мини-ТЭЦ, надо иметь соответствующие показатели их работы и эффективности. В настоящее время практически нет объективного универсального системного показателя эффективности ТЭЦ и систем теплофикации. Используемая сейчас Минэнерго КПД ТЭЦ по выработке электроэнергии и соответствующий ему удельный расход топлива (В</w:t>
      </w:r>
      <w:r>
        <w:rPr>
          <w:sz w:val="28"/>
          <w:vertAlign w:val="subscript"/>
        </w:rPr>
        <w:t>Э</w:t>
      </w:r>
      <w:r>
        <w:rPr>
          <w:sz w:val="28"/>
        </w:rPr>
        <w:t>) оказывается независящим от совершенства цикла ТЭЦ и удельной выработки электроэнергии на тепловом потреблении. К этому следует добавить, что практически не учитывается, что отпускаемая тепловая энергия участвовала предварительно в выработке электроэнергии.</w:t>
      </w:r>
    </w:p>
    <w:p w:rsidR="003D15E3" w:rsidRDefault="003D15E3">
      <w:pPr>
        <w:rPr>
          <w:sz w:val="28"/>
        </w:rPr>
      </w:pPr>
      <w:r>
        <w:rPr>
          <w:sz w:val="28"/>
        </w:rPr>
        <w:t xml:space="preserve">   А физический метод распределения затрат на топливо и другие составляющие издержек односторонне направлен на повышение экономичности только электрической энергии. Этим самым повышается стоимость тепловой энергии, и потребителям стало экономичнее покупать тепловую энергию у местных источников, чем у ТЭЦ (или организаций типа «Теплоэнерго»).</w:t>
      </w:r>
    </w:p>
    <w:p w:rsidR="003D15E3" w:rsidRDefault="003D15E3">
      <w:pPr>
        <w:rPr>
          <w:sz w:val="28"/>
        </w:rPr>
      </w:pPr>
      <w:r>
        <w:rPr>
          <w:sz w:val="28"/>
        </w:rPr>
        <w:t xml:space="preserve">   Рассмотренные выше задачи направлены на достижение экономии топлива при производстве тепловой энергии. Не меньшую, а, пожалуй, большую экономию топлива можно получить путём энергосбережения у потребителей. Здесь эффект проявляется как в снижении мощности теплоподготовительных установок, так и в снижении платы потребителей. Для этого необходима целевая программа энергосбережения при материальной поддержке предприятий со стороны государства и региональных властей.</w:t>
      </w:r>
    </w:p>
    <w:p w:rsidR="003D15E3" w:rsidRDefault="003D15E3">
      <w:pPr>
        <w:rPr>
          <w:sz w:val="28"/>
        </w:rPr>
      </w:pPr>
      <w:r>
        <w:rPr>
          <w:sz w:val="28"/>
        </w:rPr>
        <w:t xml:space="preserve">   Мы уже рассмотрели некоторые возможности и перспективы ГТУ и ПГУ средней и малой мощности (мини-ТЭЦ). Возрастающая роль мини-ТЭЦ обусловлена и новыми условиями развития энергетики страны:</w:t>
      </w:r>
    </w:p>
    <w:p w:rsidR="003D15E3" w:rsidRDefault="003D15E3">
      <w:pPr>
        <w:numPr>
          <w:ilvl w:val="0"/>
          <w:numId w:val="6"/>
        </w:numPr>
        <w:rPr>
          <w:sz w:val="28"/>
        </w:rPr>
      </w:pPr>
      <w:r>
        <w:rPr>
          <w:sz w:val="28"/>
        </w:rPr>
        <w:t>значительное сокращение централизованных инвестиций в развитие электроэнергии и теплоснабжения и переход к финансированию строительства мини-ТЭЦ за счет внебюджетных фондов, собственных средств энергосистем, бюджетов потребителей энергии;</w:t>
      </w:r>
    </w:p>
    <w:p w:rsidR="003D15E3" w:rsidRDefault="003D15E3">
      <w:pPr>
        <w:numPr>
          <w:ilvl w:val="0"/>
          <w:numId w:val="6"/>
        </w:numPr>
        <w:rPr>
          <w:sz w:val="28"/>
        </w:rPr>
      </w:pPr>
      <w:r>
        <w:rPr>
          <w:sz w:val="28"/>
        </w:rPr>
        <w:t>значительный рост тарифов на электроэнергию, отпускаемую крупными энергообъединениями, что стимулирует потребителей создавать собственные электро- и тепловые источники;</w:t>
      </w:r>
    </w:p>
    <w:p w:rsidR="003D15E3" w:rsidRDefault="003D15E3">
      <w:pPr>
        <w:numPr>
          <w:ilvl w:val="0"/>
          <w:numId w:val="6"/>
        </w:numPr>
        <w:rPr>
          <w:sz w:val="28"/>
        </w:rPr>
      </w:pPr>
      <w:r>
        <w:rPr>
          <w:sz w:val="28"/>
        </w:rPr>
        <w:t>повышение требований к экологической чистоте объектов теплоэнергетики, что может быть решено путём развития теплофикационных ГТУ и ПГУ;</w:t>
      </w:r>
    </w:p>
    <w:p w:rsidR="003D15E3" w:rsidRDefault="003D15E3">
      <w:pPr>
        <w:numPr>
          <w:ilvl w:val="0"/>
          <w:numId w:val="6"/>
        </w:numPr>
        <w:rPr>
          <w:sz w:val="28"/>
        </w:rPr>
      </w:pPr>
      <w:r>
        <w:rPr>
          <w:sz w:val="28"/>
        </w:rPr>
        <w:t>необходимость рационального использования природного газа, что обеспечивается в первую очередь на теплофикационных установках;</w:t>
      </w:r>
    </w:p>
    <w:p w:rsidR="003D15E3" w:rsidRDefault="003D15E3">
      <w:pPr>
        <w:numPr>
          <w:ilvl w:val="0"/>
          <w:numId w:val="6"/>
        </w:numPr>
        <w:rPr>
          <w:sz w:val="28"/>
        </w:rPr>
      </w:pPr>
      <w:r>
        <w:rPr>
          <w:sz w:val="28"/>
        </w:rPr>
        <w:t>стремлением отдельных предприятий и энергообъединений  к самобалансу производства и потребления энергии;</w:t>
      </w:r>
    </w:p>
    <w:p w:rsidR="003D15E3" w:rsidRDefault="003D15E3">
      <w:pPr>
        <w:numPr>
          <w:ilvl w:val="0"/>
          <w:numId w:val="6"/>
        </w:numPr>
        <w:rPr>
          <w:sz w:val="28"/>
        </w:rPr>
      </w:pPr>
      <w:r>
        <w:rPr>
          <w:sz w:val="28"/>
        </w:rPr>
        <w:t>конверсия предприятий оборонного комплекса, перевод заводов-изготовителей авиационных и судовых газотурбинных агрегатов (ГТА) на нужды стационарной энергетики.</w:t>
      </w:r>
    </w:p>
    <w:p w:rsidR="003D15E3" w:rsidRDefault="003D15E3">
      <w:pPr>
        <w:ind w:left="360"/>
        <w:rPr>
          <w:sz w:val="28"/>
        </w:rPr>
      </w:pPr>
      <w:r>
        <w:rPr>
          <w:sz w:val="28"/>
        </w:rPr>
        <w:t>Важным преимуществом теплофикационных ГТУ небольшой мощности (мини-ТЭЦ) является возможность блочной поставки и быстрого ввода в эксплуатацию в любой местности.</w:t>
      </w:r>
    </w:p>
    <w:p w:rsidR="003D15E3" w:rsidRDefault="003D15E3">
      <w:pPr>
        <w:ind w:left="360"/>
        <w:rPr>
          <w:sz w:val="28"/>
        </w:rPr>
      </w:pPr>
      <w:r>
        <w:rPr>
          <w:sz w:val="28"/>
        </w:rPr>
        <w:t xml:space="preserve">   Применение мини-ТЭЦ с ГТУ в нашей стране сдерживается из-за несогласованных действий разработчиков и изготовителей ГТА и электрогенераторов к ним, котлов-утилизаторов, компрессоров и других комплектующих агрегатов и средств автоматики. Основным фактором сдерживания изготовителей и проектировщиков является экономическая неопределённость условий эксплуатации и рынка сбыта.</w:t>
      </w:r>
    </w:p>
    <w:p w:rsidR="003D15E3" w:rsidRDefault="003D15E3">
      <w:pPr>
        <w:ind w:left="360"/>
        <w:rPr>
          <w:sz w:val="28"/>
        </w:rPr>
      </w:pPr>
      <w:r>
        <w:rPr>
          <w:sz w:val="28"/>
        </w:rPr>
        <w:t xml:space="preserve">   Теплофикационные установки малой мощности могут быть созданы на основе ГТА, разработанных НПО им. В.Я.Климова (табл.4.8), и ГТА средней мощности с разрезным валом, изготавливаемых на заводах России и Украины (табл. 4.9).</w:t>
      </w:r>
    </w:p>
    <w:p w:rsidR="003D15E3" w:rsidRDefault="003D15E3">
      <w:pPr>
        <w:pStyle w:val="6"/>
        <w:rPr>
          <w:lang w:val="en-US"/>
        </w:rPr>
      </w:pPr>
      <w:r>
        <w:t>Характеристики ГТА малой мощности НПО им. В.Я.Климова.</w:t>
      </w:r>
    </w:p>
    <w:p w:rsidR="003D15E3" w:rsidRDefault="003D15E3">
      <w:pPr>
        <w:pStyle w:val="1"/>
      </w:pPr>
      <w:r>
        <w:t>Таблица 4.8</w:t>
      </w:r>
    </w:p>
    <w:tbl>
      <w:tblPr>
        <w:tblW w:w="0" w:type="auto"/>
        <w:tblInd w:w="-38" w:type="dxa"/>
        <w:tblLayout w:type="fixed"/>
        <w:tblCellMar>
          <w:left w:w="30" w:type="dxa"/>
          <w:right w:w="30" w:type="dxa"/>
        </w:tblCellMar>
        <w:tblLook w:val="0000" w:firstRow="0" w:lastRow="0" w:firstColumn="0" w:lastColumn="0" w:noHBand="0" w:noVBand="0"/>
      </w:tblPr>
      <w:tblGrid>
        <w:gridCol w:w="2146"/>
        <w:gridCol w:w="1200"/>
        <w:gridCol w:w="1118"/>
        <w:gridCol w:w="1138"/>
        <w:gridCol w:w="1166"/>
      </w:tblGrid>
      <w:tr w:rsidR="003D15E3">
        <w:trPr>
          <w:trHeight w:val="293"/>
        </w:trPr>
        <w:tc>
          <w:tcPr>
            <w:tcW w:w="2146"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sz w:val="24"/>
              </w:rPr>
            </w:pPr>
            <w:r>
              <w:rPr>
                <w:rFonts w:ascii="Arial" w:hAnsi="Arial"/>
                <w:snapToGrid w:val="0"/>
                <w:color w:val="000000"/>
                <w:sz w:val="24"/>
              </w:rPr>
              <w:t>Показатель</w:t>
            </w:r>
          </w:p>
        </w:tc>
        <w:tc>
          <w:tcPr>
            <w:tcW w:w="1200"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sz w:val="24"/>
              </w:rPr>
            </w:pPr>
            <w:r>
              <w:rPr>
                <w:rFonts w:ascii="Arial" w:hAnsi="Arial"/>
                <w:snapToGrid w:val="0"/>
                <w:color w:val="000000"/>
                <w:sz w:val="24"/>
              </w:rPr>
              <w:t>ГТД-1250</w:t>
            </w:r>
          </w:p>
        </w:tc>
        <w:tc>
          <w:tcPr>
            <w:tcW w:w="1118"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sz w:val="24"/>
              </w:rPr>
            </w:pPr>
            <w:r>
              <w:rPr>
                <w:rFonts w:ascii="Arial" w:hAnsi="Arial"/>
                <w:snapToGrid w:val="0"/>
                <w:color w:val="000000"/>
                <w:sz w:val="24"/>
              </w:rPr>
              <w:t>ТВ 2-117</w:t>
            </w:r>
          </w:p>
        </w:tc>
        <w:tc>
          <w:tcPr>
            <w:tcW w:w="1138"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sz w:val="24"/>
              </w:rPr>
            </w:pPr>
            <w:r>
              <w:rPr>
                <w:rFonts w:ascii="Arial" w:hAnsi="Arial"/>
                <w:snapToGrid w:val="0"/>
                <w:color w:val="000000"/>
                <w:sz w:val="24"/>
              </w:rPr>
              <w:t>ТВ 3-117</w:t>
            </w:r>
          </w:p>
        </w:tc>
        <w:tc>
          <w:tcPr>
            <w:tcW w:w="1166"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sz w:val="24"/>
              </w:rPr>
            </w:pPr>
            <w:r>
              <w:rPr>
                <w:rFonts w:ascii="Arial" w:hAnsi="Arial"/>
                <w:snapToGrid w:val="0"/>
                <w:color w:val="000000"/>
                <w:sz w:val="24"/>
              </w:rPr>
              <w:t>ТВ 7-117</w:t>
            </w:r>
          </w:p>
        </w:tc>
      </w:tr>
      <w:tr w:rsidR="003D15E3">
        <w:trPr>
          <w:trHeight w:val="250"/>
        </w:trPr>
        <w:tc>
          <w:tcPr>
            <w:tcW w:w="2146"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Мощность, кВт</w:t>
            </w:r>
          </w:p>
        </w:tc>
        <w:tc>
          <w:tcPr>
            <w:tcW w:w="1200"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810</w:t>
            </w:r>
          </w:p>
        </w:tc>
        <w:tc>
          <w:tcPr>
            <w:tcW w:w="111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1100</w:t>
            </w:r>
          </w:p>
        </w:tc>
        <w:tc>
          <w:tcPr>
            <w:tcW w:w="113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1100</w:t>
            </w:r>
          </w:p>
        </w:tc>
        <w:tc>
          <w:tcPr>
            <w:tcW w:w="1166"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1835</w:t>
            </w:r>
          </w:p>
        </w:tc>
      </w:tr>
      <w:tr w:rsidR="003D15E3">
        <w:trPr>
          <w:trHeight w:val="250"/>
        </w:trPr>
        <w:tc>
          <w:tcPr>
            <w:tcW w:w="2146"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КПД , %</w:t>
            </w:r>
          </w:p>
        </w:tc>
        <w:tc>
          <w:tcPr>
            <w:tcW w:w="1200"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26,7</w:t>
            </w:r>
          </w:p>
        </w:tc>
        <w:tc>
          <w:tcPr>
            <w:tcW w:w="111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22,4</w:t>
            </w:r>
          </w:p>
        </w:tc>
        <w:tc>
          <w:tcPr>
            <w:tcW w:w="113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24,5</w:t>
            </w:r>
          </w:p>
        </w:tc>
        <w:tc>
          <w:tcPr>
            <w:tcW w:w="1166"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30</w:t>
            </w:r>
          </w:p>
        </w:tc>
      </w:tr>
      <w:tr w:rsidR="003D15E3">
        <w:trPr>
          <w:trHeight w:val="250"/>
        </w:trPr>
        <w:tc>
          <w:tcPr>
            <w:tcW w:w="2146"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Расход воздуха, кг/с</w:t>
            </w:r>
          </w:p>
        </w:tc>
        <w:tc>
          <w:tcPr>
            <w:tcW w:w="1200"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4,48</w:t>
            </w:r>
          </w:p>
        </w:tc>
        <w:tc>
          <w:tcPr>
            <w:tcW w:w="111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8,1</w:t>
            </w:r>
          </w:p>
        </w:tc>
        <w:tc>
          <w:tcPr>
            <w:tcW w:w="113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7,67</w:t>
            </w:r>
          </w:p>
        </w:tc>
        <w:tc>
          <w:tcPr>
            <w:tcW w:w="1166"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7,95</w:t>
            </w:r>
          </w:p>
        </w:tc>
      </w:tr>
      <w:tr w:rsidR="003D15E3">
        <w:trPr>
          <w:trHeight w:val="250"/>
        </w:trPr>
        <w:tc>
          <w:tcPr>
            <w:tcW w:w="2146"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Степень сжатия</w:t>
            </w:r>
          </w:p>
        </w:tc>
        <w:tc>
          <w:tcPr>
            <w:tcW w:w="1200"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10,19</w:t>
            </w:r>
          </w:p>
        </w:tc>
        <w:tc>
          <w:tcPr>
            <w:tcW w:w="111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6,3</w:t>
            </w:r>
          </w:p>
        </w:tc>
        <w:tc>
          <w:tcPr>
            <w:tcW w:w="113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7,53</w:t>
            </w:r>
          </w:p>
        </w:tc>
        <w:tc>
          <w:tcPr>
            <w:tcW w:w="1166"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14,2</w:t>
            </w:r>
          </w:p>
        </w:tc>
      </w:tr>
      <w:tr w:rsidR="003D15E3">
        <w:trPr>
          <w:trHeight w:val="250"/>
        </w:trPr>
        <w:tc>
          <w:tcPr>
            <w:tcW w:w="2146"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 xml:space="preserve">Температура, </w:t>
            </w:r>
            <w:r>
              <w:rPr>
                <w:rFonts w:ascii="Arial" w:hAnsi="Arial"/>
                <w:snapToGrid w:val="0"/>
                <w:color w:val="000000"/>
                <w:vertAlign w:val="superscript"/>
              </w:rPr>
              <w:t>о</w:t>
            </w:r>
            <w:r>
              <w:rPr>
                <w:rFonts w:ascii="Arial" w:hAnsi="Arial"/>
                <w:snapToGrid w:val="0"/>
                <w:color w:val="000000"/>
              </w:rPr>
              <w:t>С:</w:t>
            </w:r>
          </w:p>
        </w:tc>
        <w:tc>
          <w:tcPr>
            <w:tcW w:w="1200" w:type="dxa"/>
            <w:tcBorders>
              <w:top w:val="single" w:sz="6" w:space="0" w:color="auto"/>
              <w:left w:val="single" w:sz="6" w:space="0" w:color="auto"/>
              <w:bottom w:val="single" w:sz="6" w:space="0" w:color="auto"/>
            </w:tcBorders>
          </w:tcPr>
          <w:p w:rsidR="003D15E3" w:rsidRDefault="003D15E3">
            <w:pPr>
              <w:jc w:val="right"/>
              <w:rPr>
                <w:rFonts w:ascii="Arial" w:hAnsi="Arial"/>
                <w:snapToGrid w:val="0"/>
                <w:color w:val="000000"/>
              </w:rPr>
            </w:pPr>
          </w:p>
        </w:tc>
        <w:tc>
          <w:tcPr>
            <w:tcW w:w="1118" w:type="dxa"/>
            <w:tcBorders>
              <w:top w:val="single" w:sz="6" w:space="0" w:color="auto"/>
              <w:bottom w:val="single" w:sz="6" w:space="0" w:color="auto"/>
            </w:tcBorders>
          </w:tcPr>
          <w:p w:rsidR="003D15E3" w:rsidRDefault="003D15E3">
            <w:pPr>
              <w:jc w:val="center"/>
              <w:rPr>
                <w:rFonts w:ascii="Arial" w:hAnsi="Arial"/>
                <w:snapToGrid w:val="0"/>
                <w:color w:val="000000"/>
              </w:rPr>
            </w:pPr>
          </w:p>
        </w:tc>
        <w:tc>
          <w:tcPr>
            <w:tcW w:w="1138" w:type="dxa"/>
            <w:tcBorders>
              <w:top w:val="single" w:sz="6" w:space="0" w:color="auto"/>
              <w:bottom w:val="single" w:sz="6" w:space="0" w:color="auto"/>
            </w:tcBorders>
          </w:tcPr>
          <w:p w:rsidR="003D15E3" w:rsidRDefault="003D15E3">
            <w:pPr>
              <w:jc w:val="center"/>
              <w:rPr>
                <w:rFonts w:ascii="Arial" w:hAnsi="Arial"/>
                <w:snapToGrid w:val="0"/>
                <w:color w:val="000000"/>
              </w:rPr>
            </w:pPr>
          </w:p>
        </w:tc>
        <w:tc>
          <w:tcPr>
            <w:tcW w:w="1166" w:type="dxa"/>
            <w:tcBorders>
              <w:top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p>
        </w:tc>
      </w:tr>
      <w:tr w:rsidR="003D15E3">
        <w:trPr>
          <w:trHeight w:val="250"/>
        </w:trPr>
        <w:tc>
          <w:tcPr>
            <w:tcW w:w="2146"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Начальная</w:t>
            </w:r>
          </w:p>
        </w:tc>
        <w:tc>
          <w:tcPr>
            <w:tcW w:w="1200"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939</w:t>
            </w:r>
          </w:p>
        </w:tc>
        <w:tc>
          <w:tcPr>
            <w:tcW w:w="111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840</w:t>
            </w:r>
          </w:p>
        </w:tc>
        <w:tc>
          <w:tcPr>
            <w:tcW w:w="113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803</w:t>
            </w:r>
          </w:p>
        </w:tc>
        <w:tc>
          <w:tcPr>
            <w:tcW w:w="1166"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112,7</w:t>
            </w:r>
          </w:p>
        </w:tc>
      </w:tr>
      <w:tr w:rsidR="003D15E3">
        <w:trPr>
          <w:trHeight w:val="250"/>
        </w:trPr>
        <w:tc>
          <w:tcPr>
            <w:tcW w:w="2146" w:type="dxa"/>
            <w:tcBorders>
              <w:top w:val="single" w:sz="6" w:space="0" w:color="auto"/>
              <w:left w:val="single" w:sz="6" w:space="0" w:color="auto"/>
              <w:bottom w:val="single" w:sz="6" w:space="0" w:color="auto"/>
              <w:right w:val="single" w:sz="6" w:space="0" w:color="auto"/>
            </w:tcBorders>
          </w:tcPr>
          <w:p w:rsidR="003D15E3" w:rsidRDefault="003D15E3">
            <w:pPr>
              <w:rPr>
                <w:rFonts w:ascii="Arial" w:hAnsi="Arial"/>
                <w:snapToGrid w:val="0"/>
                <w:color w:val="000000"/>
              </w:rPr>
            </w:pPr>
            <w:r>
              <w:rPr>
                <w:rFonts w:ascii="Arial" w:hAnsi="Arial"/>
                <w:snapToGrid w:val="0"/>
                <w:color w:val="000000"/>
              </w:rPr>
              <w:t>за ГТА</w:t>
            </w:r>
          </w:p>
        </w:tc>
        <w:tc>
          <w:tcPr>
            <w:tcW w:w="1200"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465</w:t>
            </w:r>
          </w:p>
        </w:tc>
        <w:tc>
          <w:tcPr>
            <w:tcW w:w="111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440</w:t>
            </w:r>
          </w:p>
        </w:tc>
        <w:tc>
          <w:tcPr>
            <w:tcW w:w="113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410</w:t>
            </w:r>
          </w:p>
        </w:tc>
        <w:tc>
          <w:tcPr>
            <w:tcW w:w="1166"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507</w:t>
            </w:r>
          </w:p>
        </w:tc>
      </w:tr>
    </w:tbl>
    <w:p w:rsidR="003D15E3" w:rsidRDefault="003D15E3">
      <w:pPr>
        <w:rPr>
          <w:sz w:val="28"/>
        </w:rPr>
      </w:pPr>
    </w:p>
    <w:p w:rsidR="003D15E3" w:rsidRDefault="003D15E3">
      <w:pPr>
        <w:pStyle w:val="6"/>
      </w:pPr>
      <w:r>
        <w:t>Характеристика ГТА средней мощности с разрезным валом</w:t>
      </w:r>
    </w:p>
    <w:p w:rsidR="003D15E3" w:rsidRDefault="003D15E3">
      <w:pPr>
        <w:pStyle w:val="1"/>
      </w:pPr>
      <w:r>
        <w:t>Таблица 4.9</w:t>
      </w:r>
    </w:p>
    <w:tbl>
      <w:tblPr>
        <w:tblW w:w="0" w:type="auto"/>
        <w:tblInd w:w="-53" w:type="dxa"/>
        <w:tblLayout w:type="fixed"/>
        <w:tblCellMar>
          <w:left w:w="30" w:type="dxa"/>
          <w:right w:w="30" w:type="dxa"/>
        </w:tblCellMar>
        <w:tblLook w:val="0000" w:firstRow="0" w:lastRow="0" w:firstColumn="0" w:lastColumn="0" w:noHBand="0" w:noVBand="0"/>
      </w:tblPr>
      <w:tblGrid>
        <w:gridCol w:w="1008"/>
        <w:gridCol w:w="1008"/>
        <w:gridCol w:w="1008"/>
        <w:gridCol w:w="1008"/>
        <w:gridCol w:w="1008"/>
        <w:gridCol w:w="1056"/>
        <w:gridCol w:w="1402"/>
      </w:tblGrid>
      <w:tr w:rsidR="003D15E3">
        <w:trPr>
          <w:trHeight w:val="264"/>
        </w:trPr>
        <w:tc>
          <w:tcPr>
            <w:tcW w:w="2016" w:type="dxa"/>
            <w:hMerge w:val="restart"/>
            <w:tcBorders>
              <w:top w:val="double" w:sz="6" w:space="0" w:color="auto"/>
              <w:left w:val="double" w:sz="6" w:space="0" w:color="auto"/>
              <w:bottom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Показатель</w:t>
            </w:r>
          </w:p>
        </w:tc>
        <w:tc>
          <w:tcPr>
            <w:tcW w:w="0" w:type="auto"/>
            <w:hMerge/>
            <w:tcBorders>
              <w:top w:val="doub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4080" w:type="dxa"/>
            <w:hMerge w:val="restart"/>
            <w:tcBorders>
              <w:top w:val="double" w:sz="6" w:space="0" w:color="auto"/>
              <w:left w:val="single" w:sz="6" w:space="0" w:color="auto"/>
              <w:bottom w:val="single" w:sz="6" w:space="0" w:color="auto"/>
            </w:tcBorders>
          </w:tcPr>
          <w:p w:rsidR="003D15E3" w:rsidRDefault="003D15E3">
            <w:pPr>
              <w:jc w:val="center"/>
              <w:rPr>
                <w:rFonts w:ascii="Arial" w:hAnsi="Arial"/>
                <w:snapToGrid w:val="0"/>
                <w:color w:val="000000"/>
              </w:rPr>
            </w:pPr>
            <w:r>
              <w:rPr>
                <w:rFonts w:ascii="Arial" w:hAnsi="Arial"/>
                <w:snapToGrid w:val="0"/>
                <w:color w:val="000000"/>
              </w:rPr>
              <w:t>Изготовитель и марка</w:t>
            </w:r>
          </w:p>
        </w:tc>
        <w:tc>
          <w:tcPr>
            <w:tcW w:w="0" w:type="auto"/>
            <w:hMerge/>
            <w:tcBorders>
              <w:top w:val="double" w:sz="6" w:space="0" w:color="auto"/>
              <w:bottom w:val="single" w:sz="6" w:space="0" w:color="auto"/>
            </w:tcBorders>
          </w:tcPr>
          <w:p w:rsidR="003D15E3" w:rsidRDefault="003D15E3">
            <w:pPr>
              <w:jc w:val="center"/>
              <w:rPr>
                <w:rFonts w:ascii="Arial" w:hAnsi="Arial"/>
                <w:snapToGrid w:val="0"/>
                <w:color w:val="000000"/>
              </w:rPr>
            </w:pPr>
          </w:p>
        </w:tc>
        <w:tc>
          <w:tcPr>
            <w:tcW w:w="0" w:type="auto"/>
            <w:hMerge/>
            <w:tcBorders>
              <w:top w:val="double" w:sz="6" w:space="0" w:color="auto"/>
              <w:bottom w:val="single" w:sz="6" w:space="0" w:color="auto"/>
            </w:tcBorders>
          </w:tcPr>
          <w:p w:rsidR="003D15E3" w:rsidRDefault="003D15E3">
            <w:pPr>
              <w:jc w:val="center"/>
              <w:rPr>
                <w:rFonts w:ascii="Arial" w:hAnsi="Arial"/>
                <w:snapToGrid w:val="0"/>
                <w:color w:val="000000"/>
              </w:rPr>
            </w:pPr>
          </w:p>
        </w:tc>
        <w:tc>
          <w:tcPr>
            <w:tcW w:w="0" w:type="auto"/>
            <w:hMerge/>
            <w:tcBorders>
              <w:top w:val="double" w:sz="6" w:space="0" w:color="auto"/>
              <w:bottom w:val="single" w:sz="6" w:space="0" w:color="auto"/>
            </w:tcBorders>
          </w:tcPr>
          <w:p w:rsidR="003D15E3" w:rsidRDefault="003D15E3">
            <w:pPr>
              <w:jc w:val="center"/>
              <w:rPr>
                <w:rFonts w:ascii="Arial" w:hAnsi="Arial"/>
                <w:snapToGrid w:val="0"/>
                <w:color w:val="000000"/>
              </w:rPr>
            </w:pPr>
          </w:p>
        </w:tc>
        <w:tc>
          <w:tcPr>
            <w:tcW w:w="1402" w:type="dxa"/>
            <w:tcBorders>
              <w:top w:val="double" w:sz="6" w:space="0" w:color="auto"/>
              <w:bottom w:val="single" w:sz="6" w:space="0" w:color="auto"/>
              <w:right w:val="double" w:sz="6" w:space="0" w:color="auto"/>
            </w:tcBorders>
          </w:tcPr>
          <w:p w:rsidR="003D15E3" w:rsidRDefault="003D15E3">
            <w:pPr>
              <w:jc w:val="center"/>
              <w:rPr>
                <w:rFonts w:ascii="Arial" w:hAnsi="Arial"/>
                <w:snapToGrid w:val="0"/>
                <w:color w:val="000000"/>
              </w:rPr>
            </w:pPr>
          </w:p>
        </w:tc>
      </w:tr>
      <w:tr w:rsidR="003D15E3">
        <w:trPr>
          <w:trHeight w:val="250"/>
        </w:trPr>
        <w:tc>
          <w:tcPr>
            <w:tcW w:w="1008" w:type="dxa"/>
            <w:tcBorders>
              <w:top w:val="single" w:sz="2" w:space="0" w:color="000000"/>
              <w:left w:val="double" w:sz="6" w:space="0" w:color="auto"/>
              <w:bottom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bottom w:val="single" w:sz="6" w:space="0" w:color="auto"/>
              <w:right w:val="single" w:sz="6" w:space="0" w:color="auto"/>
            </w:tcBorders>
          </w:tcPr>
          <w:p w:rsidR="003D15E3" w:rsidRDefault="003D15E3">
            <w:pPr>
              <w:jc w:val="center"/>
              <w:rPr>
                <w:rFonts w:ascii="Arial" w:hAnsi="Arial"/>
                <w:snapToGrid w:val="0"/>
                <w:color w:val="000000"/>
              </w:rPr>
            </w:pPr>
          </w:p>
        </w:tc>
        <w:tc>
          <w:tcPr>
            <w:tcW w:w="3024" w:type="dxa"/>
            <w:hMerge w:val="restart"/>
            <w:tcBorders>
              <w:top w:val="single" w:sz="6" w:space="0" w:color="auto"/>
              <w:left w:val="single" w:sz="6" w:space="0" w:color="auto"/>
              <w:bottom w:val="single" w:sz="6" w:space="0" w:color="auto"/>
            </w:tcBorders>
          </w:tcPr>
          <w:p w:rsidR="003D15E3" w:rsidRDefault="003D15E3">
            <w:pPr>
              <w:jc w:val="center"/>
              <w:rPr>
                <w:rFonts w:ascii="Arial" w:hAnsi="Arial"/>
                <w:snapToGrid w:val="0"/>
                <w:color w:val="000000"/>
              </w:rPr>
            </w:pPr>
            <w:r>
              <w:rPr>
                <w:rFonts w:ascii="Arial" w:hAnsi="Arial"/>
                <w:snapToGrid w:val="0"/>
                <w:color w:val="000000"/>
              </w:rPr>
              <w:t>ПО "Машпроект"</w:t>
            </w:r>
          </w:p>
        </w:tc>
        <w:tc>
          <w:tcPr>
            <w:tcW w:w="0" w:type="auto"/>
            <w:hMerge/>
            <w:tcBorders>
              <w:top w:val="single" w:sz="6" w:space="0" w:color="auto"/>
              <w:bottom w:val="single" w:sz="6" w:space="0" w:color="auto"/>
            </w:tcBorders>
          </w:tcPr>
          <w:p w:rsidR="003D15E3" w:rsidRDefault="003D15E3">
            <w:pPr>
              <w:jc w:val="center"/>
              <w:rPr>
                <w:rFonts w:ascii="Arial" w:hAnsi="Arial"/>
                <w:snapToGrid w:val="0"/>
                <w:color w:val="000000"/>
              </w:rPr>
            </w:pPr>
          </w:p>
        </w:tc>
        <w:tc>
          <w:tcPr>
            <w:tcW w:w="0" w:type="auto"/>
            <w:hMerge/>
            <w:tcBorders>
              <w:top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p>
        </w:tc>
        <w:tc>
          <w:tcPr>
            <w:tcW w:w="1056"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ПО "Труд"</w:t>
            </w:r>
          </w:p>
        </w:tc>
        <w:tc>
          <w:tcPr>
            <w:tcW w:w="1402" w:type="dxa"/>
            <w:tcBorders>
              <w:top w:val="single" w:sz="6" w:space="0" w:color="auto"/>
              <w:left w:val="single" w:sz="6" w:space="0" w:color="auto"/>
              <w:bottom w:val="single" w:sz="6" w:space="0" w:color="auto"/>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НПО "Сатурн"</w:t>
            </w:r>
          </w:p>
        </w:tc>
      </w:tr>
      <w:tr w:rsidR="003D15E3">
        <w:trPr>
          <w:trHeight w:val="250"/>
        </w:trPr>
        <w:tc>
          <w:tcPr>
            <w:tcW w:w="1008" w:type="dxa"/>
            <w:tcBorders>
              <w:top w:val="single" w:sz="6" w:space="0" w:color="auto"/>
              <w:left w:val="double" w:sz="6" w:space="0" w:color="auto"/>
              <w:bottom w:val="single" w:sz="2" w:space="0" w:color="000000"/>
            </w:tcBorders>
          </w:tcPr>
          <w:p w:rsidR="003D15E3" w:rsidRDefault="003D15E3">
            <w:pPr>
              <w:jc w:val="center"/>
              <w:rPr>
                <w:rFonts w:ascii="Arial" w:hAnsi="Arial"/>
                <w:snapToGrid w:val="0"/>
                <w:color w:val="000000"/>
              </w:rPr>
            </w:pPr>
          </w:p>
        </w:tc>
        <w:tc>
          <w:tcPr>
            <w:tcW w:w="1008" w:type="dxa"/>
            <w:tcBorders>
              <w:top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ГТГ-6</w:t>
            </w:r>
          </w:p>
        </w:tc>
        <w:tc>
          <w:tcPr>
            <w:tcW w:w="1008"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ГТГ-15</w:t>
            </w:r>
          </w:p>
        </w:tc>
        <w:tc>
          <w:tcPr>
            <w:tcW w:w="1008"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ГТ-17</w:t>
            </w:r>
          </w:p>
        </w:tc>
        <w:tc>
          <w:tcPr>
            <w:tcW w:w="1056"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НК-38</w:t>
            </w:r>
          </w:p>
        </w:tc>
        <w:tc>
          <w:tcPr>
            <w:tcW w:w="1402" w:type="dxa"/>
            <w:tcBorders>
              <w:top w:val="single" w:sz="6" w:space="0" w:color="auto"/>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АЛ-3 СТ</w:t>
            </w:r>
          </w:p>
        </w:tc>
      </w:tr>
      <w:tr w:rsidR="003D15E3">
        <w:trPr>
          <w:trHeight w:val="250"/>
        </w:trPr>
        <w:tc>
          <w:tcPr>
            <w:tcW w:w="2016"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электрическая</w:t>
            </w: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56"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402"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p>
        </w:tc>
      </w:tr>
      <w:tr w:rsidR="003D15E3">
        <w:trPr>
          <w:trHeight w:val="250"/>
        </w:trPr>
        <w:tc>
          <w:tcPr>
            <w:tcW w:w="2016"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мощность, МВт</w:t>
            </w: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6,3</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15</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17</w:t>
            </w:r>
          </w:p>
        </w:tc>
        <w:tc>
          <w:tcPr>
            <w:tcW w:w="1056"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16</w:t>
            </w:r>
          </w:p>
        </w:tc>
        <w:tc>
          <w:tcPr>
            <w:tcW w:w="1402"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16</w:t>
            </w:r>
          </w:p>
        </w:tc>
      </w:tr>
      <w:tr w:rsidR="003D15E3">
        <w:trPr>
          <w:trHeight w:val="250"/>
        </w:trPr>
        <w:tc>
          <w:tcPr>
            <w:tcW w:w="2016"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год создания</w:t>
            </w: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1991</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1991</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1993</w:t>
            </w:r>
          </w:p>
        </w:tc>
        <w:tc>
          <w:tcPr>
            <w:tcW w:w="1056"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1995</w:t>
            </w:r>
          </w:p>
        </w:tc>
        <w:tc>
          <w:tcPr>
            <w:tcW w:w="1402"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1993</w:t>
            </w:r>
          </w:p>
        </w:tc>
      </w:tr>
      <w:tr w:rsidR="003D15E3">
        <w:trPr>
          <w:trHeight w:val="250"/>
        </w:trPr>
        <w:tc>
          <w:tcPr>
            <w:tcW w:w="1008" w:type="dxa"/>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КПД,%</w:t>
            </w:r>
          </w:p>
        </w:tc>
        <w:tc>
          <w:tcPr>
            <w:tcW w:w="1008" w:type="dxa"/>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31</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28,1</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34,5</w:t>
            </w:r>
          </w:p>
        </w:tc>
        <w:tc>
          <w:tcPr>
            <w:tcW w:w="1056"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38</w:t>
            </w:r>
          </w:p>
        </w:tc>
        <w:tc>
          <w:tcPr>
            <w:tcW w:w="1402"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35</w:t>
            </w:r>
          </w:p>
        </w:tc>
      </w:tr>
      <w:tr w:rsidR="003D15E3">
        <w:trPr>
          <w:trHeight w:val="250"/>
        </w:trPr>
        <w:tc>
          <w:tcPr>
            <w:tcW w:w="2016"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расход воздуха кг/c</w:t>
            </w: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30,4</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97,9</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75</w:t>
            </w:r>
          </w:p>
        </w:tc>
        <w:tc>
          <w:tcPr>
            <w:tcW w:w="1056"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54</w:t>
            </w:r>
          </w:p>
        </w:tc>
        <w:tc>
          <w:tcPr>
            <w:tcW w:w="1402"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55</w:t>
            </w:r>
          </w:p>
        </w:tc>
      </w:tr>
      <w:tr w:rsidR="003D15E3">
        <w:trPr>
          <w:trHeight w:val="250"/>
        </w:trPr>
        <w:tc>
          <w:tcPr>
            <w:tcW w:w="2016"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 xml:space="preserve">температура газов </w:t>
            </w: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056"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402"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p>
        </w:tc>
      </w:tr>
      <w:tr w:rsidR="003D15E3">
        <w:trPr>
          <w:trHeight w:val="250"/>
        </w:trPr>
        <w:tc>
          <w:tcPr>
            <w:tcW w:w="2016"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rPr>
            </w:pPr>
            <w:r>
              <w:rPr>
                <w:rFonts w:ascii="Arial" w:hAnsi="Arial"/>
                <w:snapToGrid w:val="0"/>
                <w:color w:val="000000"/>
              </w:rPr>
              <w:t>перед турбиной</w:t>
            </w: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1000</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863</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1070</w:t>
            </w:r>
          </w:p>
        </w:tc>
        <w:tc>
          <w:tcPr>
            <w:tcW w:w="1056"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1203</w:t>
            </w:r>
          </w:p>
        </w:tc>
        <w:tc>
          <w:tcPr>
            <w:tcW w:w="1402"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1194</w:t>
            </w:r>
          </w:p>
        </w:tc>
      </w:tr>
      <w:tr w:rsidR="003D15E3">
        <w:trPr>
          <w:trHeight w:val="264"/>
        </w:trPr>
        <w:tc>
          <w:tcPr>
            <w:tcW w:w="2016" w:type="dxa"/>
            <w:hMerge w:val="restart"/>
            <w:tcBorders>
              <w:top w:val="single" w:sz="2" w:space="0" w:color="000000"/>
              <w:left w:val="double" w:sz="6" w:space="0" w:color="auto"/>
              <w:bottom w:val="double" w:sz="6" w:space="0" w:color="auto"/>
            </w:tcBorders>
          </w:tcPr>
          <w:p w:rsidR="003D15E3" w:rsidRDefault="003D15E3">
            <w:pPr>
              <w:rPr>
                <w:rFonts w:ascii="Arial" w:hAnsi="Arial"/>
                <w:snapToGrid w:val="0"/>
                <w:color w:val="000000"/>
              </w:rPr>
            </w:pPr>
            <w:r>
              <w:rPr>
                <w:rFonts w:ascii="Arial" w:hAnsi="Arial"/>
                <w:snapToGrid w:val="0"/>
                <w:color w:val="000000"/>
              </w:rPr>
              <w:t>за турбиной</w:t>
            </w:r>
          </w:p>
        </w:tc>
        <w:tc>
          <w:tcPr>
            <w:tcW w:w="0" w:type="auto"/>
            <w:hMerge/>
            <w:tcBorders>
              <w:top w:val="single" w:sz="2" w:space="0" w:color="000000"/>
              <w:bottom w:val="double" w:sz="6" w:space="0" w:color="auto"/>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doub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414</w:t>
            </w:r>
          </w:p>
        </w:tc>
        <w:tc>
          <w:tcPr>
            <w:tcW w:w="1008" w:type="dxa"/>
            <w:tcBorders>
              <w:top w:val="single" w:sz="2" w:space="0" w:color="000000"/>
              <w:left w:val="single" w:sz="6" w:space="0" w:color="auto"/>
              <w:bottom w:val="doub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359</w:t>
            </w:r>
          </w:p>
        </w:tc>
        <w:tc>
          <w:tcPr>
            <w:tcW w:w="1008" w:type="dxa"/>
            <w:tcBorders>
              <w:top w:val="single" w:sz="2" w:space="0" w:color="000000"/>
              <w:left w:val="single" w:sz="6" w:space="0" w:color="auto"/>
              <w:bottom w:val="doub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413</w:t>
            </w:r>
          </w:p>
        </w:tc>
        <w:tc>
          <w:tcPr>
            <w:tcW w:w="1056" w:type="dxa"/>
            <w:tcBorders>
              <w:top w:val="single" w:sz="2" w:space="0" w:color="000000"/>
              <w:left w:val="single" w:sz="6" w:space="0" w:color="auto"/>
              <w:bottom w:val="doub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443</w:t>
            </w:r>
          </w:p>
        </w:tc>
        <w:tc>
          <w:tcPr>
            <w:tcW w:w="1402" w:type="dxa"/>
            <w:tcBorders>
              <w:top w:val="single" w:sz="2" w:space="0" w:color="000000"/>
              <w:left w:val="single" w:sz="6" w:space="0" w:color="auto"/>
              <w:bottom w:val="double" w:sz="6" w:space="0" w:color="auto"/>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522</w:t>
            </w:r>
          </w:p>
        </w:tc>
      </w:tr>
    </w:tbl>
    <w:p w:rsidR="003D15E3" w:rsidRDefault="003D15E3">
      <w:pPr>
        <w:rPr>
          <w:sz w:val="28"/>
        </w:rPr>
      </w:pPr>
    </w:p>
    <w:p w:rsidR="003D15E3" w:rsidRDefault="003D15E3">
      <w:pPr>
        <w:rPr>
          <w:sz w:val="28"/>
        </w:rPr>
      </w:pPr>
      <w:r>
        <w:rPr>
          <w:sz w:val="28"/>
        </w:rPr>
        <w:t>Приведённые характеристики ГТА позволяют объединить самые разнообразные требования потребителей. Создание мини – ТЭЦ возможно по следующим схемам:</w:t>
      </w:r>
    </w:p>
    <w:p w:rsidR="003D15E3" w:rsidRDefault="003D15E3">
      <w:pPr>
        <w:pStyle w:val="a3"/>
        <w:numPr>
          <w:ilvl w:val="0"/>
          <w:numId w:val="6"/>
        </w:numPr>
      </w:pPr>
      <w:r>
        <w:t>при отпуске тепловой энергии потребителям только за счёт утилизации тепла уходящих газов ГТА в котлах – утилизаторах (утилизационная схема);</w:t>
      </w:r>
    </w:p>
    <w:p w:rsidR="003D15E3" w:rsidRDefault="003D15E3">
      <w:pPr>
        <w:numPr>
          <w:ilvl w:val="0"/>
          <w:numId w:val="6"/>
        </w:numPr>
        <w:rPr>
          <w:sz w:val="28"/>
        </w:rPr>
      </w:pPr>
      <w:r>
        <w:rPr>
          <w:sz w:val="28"/>
        </w:rPr>
        <w:t>при использовании уходящих газов ГТА в качестве окислителя для сжигания топлива в топке обычного парового или водогрейного котла (сбросная схема);</w:t>
      </w:r>
    </w:p>
    <w:p w:rsidR="003D15E3" w:rsidRDefault="003D15E3">
      <w:pPr>
        <w:numPr>
          <w:ilvl w:val="0"/>
          <w:numId w:val="6"/>
        </w:numPr>
        <w:rPr>
          <w:sz w:val="28"/>
        </w:rPr>
      </w:pPr>
      <w:r>
        <w:rPr>
          <w:sz w:val="28"/>
        </w:rPr>
        <w:t>при использовании для покрытия пиковой тепловой нагрузки тепла топлива, сжигаемого перед котлом – утилизатором в дополнительной камере сгорания в среде уходящих газов (комбинированная схема).</w:t>
      </w:r>
    </w:p>
    <w:p w:rsidR="003D15E3" w:rsidRDefault="003D15E3">
      <w:pPr>
        <w:pStyle w:val="a3"/>
      </w:pPr>
      <w:r>
        <w:t xml:space="preserve">  Утилизационная схема обеспечивает максимальную электрическую мощность установки при заданном тепловом потреблении, однако, тепловая экономичность такой ГТУ невелика из-за большого избытка воздуха в уходящих газах. Для этой схемы необходимо разработать и освоить выпуск котлов – утилизаторов, допускающих работу ГТУ в северных регионах:</w:t>
      </w:r>
    </w:p>
    <w:p w:rsidR="003D15E3" w:rsidRDefault="003D15E3">
      <w:pPr>
        <w:numPr>
          <w:ilvl w:val="0"/>
          <w:numId w:val="6"/>
        </w:numPr>
        <w:rPr>
          <w:sz w:val="28"/>
        </w:rPr>
      </w:pPr>
      <w:r>
        <w:rPr>
          <w:sz w:val="28"/>
        </w:rPr>
        <w:t>чисто утилизационным, являющемся расчётным режимом ГТУ;</w:t>
      </w:r>
    </w:p>
    <w:p w:rsidR="003D15E3" w:rsidRDefault="003D15E3">
      <w:pPr>
        <w:numPr>
          <w:ilvl w:val="0"/>
          <w:numId w:val="6"/>
        </w:numPr>
        <w:rPr>
          <w:sz w:val="28"/>
        </w:rPr>
      </w:pPr>
      <w:r>
        <w:rPr>
          <w:sz w:val="28"/>
        </w:rPr>
        <w:t>автономном, при котором отпуск теплоты при остановке ГТА обеспечивается при сжигании газа или мазута в среде холодного воздуха;</w:t>
      </w:r>
    </w:p>
    <w:p w:rsidR="003D15E3" w:rsidRDefault="003D15E3">
      <w:pPr>
        <w:numPr>
          <w:ilvl w:val="0"/>
          <w:numId w:val="6"/>
        </w:numPr>
        <w:rPr>
          <w:sz w:val="28"/>
        </w:rPr>
      </w:pPr>
      <w:r>
        <w:rPr>
          <w:sz w:val="28"/>
        </w:rPr>
        <w:t>комбинированном – при сжигании газа или мазута в среде уходящих газов ГТА, что позволяет отказаться от установки пиковых водогрейных котлов.</w:t>
      </w:r>
    </w:p>
    <w:p w:rsidR="003D15E3" w:rsidRDefault="003D15E3">
      <w:pPr>
        <w:pStyle w:val="a3"/>
      </w:pPr>
      <w:r>
        <w:t xml:space="preserve">  Сбросная схема обеспечивает максимальное использование теплоты сгорания топлива, однако, электрическая мощность ГТУ при заданном тепловом потреблении минимальна. Значительное преимущество сбросной схемы заключается в том, что в ней могут использоваться серийно выпускаемые водогрейные и паровые котлы с незначительной реконструкцией горелочного фронта. Для паровых котлов необходимо также провести и ре конструкцию их конвективной части с установкой вместо воздухоподогревателя, экономайзера и калориферной установки для обеспечения работы котла и при остановленном ГТА.</w:t>
      </w:r>
    </w:p>
    <w:p w:rsidR="003D15E3" w:rsidRDefault="003D15E3">
      <w:pPr>
        <w:rPr>
          <w:sz w:val="28"/>
        </w:rPr>
      </w:pPr>
      <w:r>
        <w:rPr>
          <w:sz w:val="28"/>
        </w:rPr>
        <w:t xml:space="preserve">  Практически имеется возможность экономичные теплофикационные ГТУ по сбросной схеме с котлами различных типоразмеров, часть которых приведена в таблице 4.10</w:t>
      </w:r>
    </w:p>
    <w:p w:rsidR="003D15E3" w:rsidRDefault="003D15E3">
      <w:pPr>
        <w:rPr>
          <w:sz w:val="28"/>
        </w:rPr>
      </w:pPr>
    </w:p>
    <w:p w:rsidR="003D15E3" w:rsidRDefault="003D15E3">
      <w:pPr>
        <w:pStyle w:val="20"/>
      </w:pPr>
      <w:r>
        <w:t>Основные показатели мини – ТЭЦ с ГТУ средней мощности, реализуемых по сбросной схеме</w:t>
      </w:r>
    </w:p>
    <w:p w:rsidR="003D15E3" w:rsidRDefault="003D15E3">
      <w:pPr>
        <w:pStyle w:val="1"/>
      </w:pPr>
      <w:r>
        <w:t>Таблица 4.10</w:t>
      </w:r>
    </w:p>
    <w:tbl>
      <w:tblPr>
        <w:tblW w:w="0" w:type="auto"/>
        <w:tblInd w:w="-53" w:type="dxa"/>
        <w:tblLayout w:type="fixed"/>
        <w:tblCellMar>
          <w:left w:w="30" w:type="dxa"/>
          <w:right w:w="30" w:type="dxa"/>
        </w:tblCellMar>
        <w:tblLook w:val="0000" w:firstRow="0" w:lastRow="0" w:firstColumn="0" w:lastColumn="0" w:noHBand="0" w:noVBand="0"/>
      </w:tblPr>
      <w:tblGrid>
        <w:gridCol w:w="1008"/>
        <w:gridCol w:w="1008"/>
        <w:gridCol w:w="1277"/>
        <w:gridCol w:w="1277"/>
        <w:gridCol w:w="1008"/>
        <w:gridCol w:w="1056"/>
      </w:tblGrid>
      <w:tr w:rsidR="003D15E3">
        <w:trPr>
          <w:trHeight w:val="264"/>
        </w:trPr>
        <w:tc>
          <w:tcPr>
            <w:tcW w:w="2016" w:type="dxa"/>
            <w:hMerge w:val="restart"/>
            <w:tcBorders>
              <w:top w:val="double" w:sz="6" w:space="0" w:color="auto"/>
              <w:left w:val="double" w:sz="6" w:space="0" w:color="auto"/>
              <w:bottom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электрическая</w:t>
            </w:r>
          </w:p>
        </w:tc>
        <w:tc>
          <w:tcPr>
            <w:tcW w:w="0" w:type="auto"/>
            <w:hMerge/>
            <w:tcBorders>
              <w:top w:val="doub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2554" w:type="dxa"/>
            <w:hMerge w:val="restart"/>
            <w:tcBorders>
              <w:top w:val="double" w:sz="6" w:space="0" w:color="auto"/>
              <w:left w:val="single" w:sz="6" w:space="0" w:color="auto"/>
              <w:bottom w:val="single" w:sz="2" w:space="0" w:color="000000"/>
            </w:tcBorders>
          </w:tcPr>
          <w:p w:rsidR="003D15E3" w:rsidRDefault="003D15E3">
            <w:pPr>
              <w:jc w:val="center"/>
              <w:rPr>
                <w:rFonts w:ascii="Arial" w:hAnsi="Arial"/>
                <w:snapToGrid w:val="0"/>
                <w:color w:val="000000"/>
              </w:rPr>
            </w:pPr>
            <w:r>
              <w:rPr>
                <w:rFonts w:ascii="Arial" w:hAnsi="Arial"/>
                <w:snapToGrid w:val="0"/>
                <w:color w:val="000000"/>
                <w:sz w:val="16"/>
              </w:rPr>
              <w:t>удельный расход</w:t>
            </w:r>
            <w:r>
              <w:rPr>
                <w:rFonts w:ascii="Arial" w:hAnsi="Arial"/>
                <w:snapToGrid w:val="0"/>
                <w:color w:val="000000"/>
              </w:rPr>
              <w:t xml:space="preserve"> </w:t>
            </w:r>
          </w:p>
        </w:tc>
        <w:tc>
          <w:tcPr>
            <w:tcW w:w="0" w:type="auto"/>
            <w:hMerge/>
            <w:tcBorders>
              <w:top w:val="doub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2064" w:type="dxa"/>
            <w:hMerge w:val="restart"/>
            <w:tcBorders>
              <w:top w:val="double" w:sz="6" w:space="0" w:color="auto"/>
              <w:left w:val="single" w:sz="6" w:space="0" w:color="auto"/>
              <w:bottom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типоразмер</w:t>
            </w:r>
          </w:p>
        </w:tc>
        <w:tc>
          <w:tcPr>
            <w:tcW w:w="0" w:type="auto"/>
            <w:hMerge/>
            <w:tcBorders>
              <w:top w:val="double" w:sz="6" w:space="0" w:color="auto"/>
              <w:bottom w:val="single" w:sz="2" w:space="0" w:color="000000"/>
              <w:right w:val="double" w:sz="6" w:space="0" w:color="auto"/>
            </w:tcBorders>
          </w:tcPr>
          <w:p w:rsidR="003D15E3" w:rsidRDefault="003D15E3">
            <w:pPr>
              <w:jc w:val="center"/>
              <w:rPr>
                <w:rFonts w:ascii="Arial" w:hAnsi="Arial"/>
                <w:snapToGrid w:val="0"/>
                <w:color w:val="000000"/>
              </w:rPr>
            </w:pPr>
          </w:p>
        </w:tc>
      </w:tr>
      <w:tr w:rsidR="003D15E3">
        <w:trPr>
          <w:trHeight w:val="250"/>
        </w:trPr>
        <w:tc>
          <w:tcPr>
            <w:tcW w:w="2016" w:type="dxa"/>
            <w:hMerge w:val="restart"/>
            <w:tcBorders>
              <w:top w:val="single" w:sz="2" w:space="0" w:color="000000"/>
              <w:left w:val="double" w:sz="6" w:space="0" w:color="auto"/>
              <w:bottom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мощность ГТУ МВт</w:t>
            </w:r>
          </w:p>
        </w:tc>
        <w:tc>
          <w:tcPr>
            <w:tcW w:w="0" w:type="auto"/>
            <w:hMerge/>
            <w:tcBorders>
              <w:top w:val="single" w:sz="2" w:space="0" w:color="000000"/>
              <w:bottom w:val="single" w:sz="2" w:space="0" w:color="000000"/>
              <w:right w:val="single" w:sz="6" w:space="0" w:color="auto"/>
            </w:tcBorders>
          </w:tcPr>
          <w:p w:rsidR="003D15E3" w:rsidRDefault="003D15E3">
            <w:pPr>
              <w:jc w:val="center"/>
              <w:rPr>
                <w:rFonts w:ascii="Arial" w:hAnsi="Arial"/>
                <w:snapToGrid w:val="0"/>
                <w:color w:val="000000"/>
              </w:rPr>
            </w:pPr>
          </w:p>
        </w:tc>
        <w:tc>
          <w:tcPr>
            <w:tcW w:w="2554" w:type="dxa"/>
            <w:hMerge w:val="restart"/>
            <w:tcBorders>
              <w:top w:val="single" w:sz="2" w:space="0" w:color="000000"/>
              <w:left w:val="single" w:sz="6" w:space="0" w:color="auto"/>
              <w:bottom w:val="single" w:sz="6" w:space="0" w:color="auto"/>
            </w:tcBorders>
          </w:tcPr>
          <w:p w:rsidR="003D15E3" w:rsidRDefault="003D15E3">
            <w:pPr>
              <w:jc w:val="center"/>
              <w:rPr>
                <w:rFonts w:ascii="Arial" w:hAnsi="Arial"/>
                <w:snapToGrid w:val="0"/>
                <w:color w:val="000000"/>
                <w:sz w:val="16"/>
              </w:rPr>
            </w:pPr>
            <w:r>
              <w:rPr>
                <w:rFonts w:ascii="Arial" w:hAnsi="Arial"/>
                <w:snapToGrid w:val="0"/>
                <w:color w:val="000000"/>
                <w:sz w:val="16"/>
              </w:rPr>
              <w:t>условного топлива на отпуск</w:t>
            </w:r>
          </w:p>
        </w:tc>
        <w:tc>
          <w:tcPr>
            <w:tcW w:w="0" w:type="auto"/>
            <w:hMerge/>
            <w:tcBorders>
              <w:top w:val="single" w:sz="2" w:space="0" w:color="000000"/>
              <w:bottom w:val="single" w:sz="6" w:space="0" w:color="auto"/>
              <w:right w:val="single" w:sz="6" w:space="0" w:color="auto"/>
            </w:tcBorders>
          </w:tcPr>
          <w:p w:rsidR="003D15E3" w:rsidRDefault="003D15E3">
            <w:pPr>
              <w:jc w:val="center"/>
              <w:rPr>
                <w:rFonts w:ascii="Arial" w:hAnsi="Arial"/>
                <w:snapToGrid w:val="0"/>
                <w:color w:val="000000"/>
              </w:rPr>
            </w:pPr>
          </w:p>
        </w:tc>
        <w:tc>
          <w:tcPr>
            <w:tcW w:w="2064" w:type="dxa"/>
            <w:hMerge w:val="restart"/>
            <w:tcBorders>
              <w:top w:val="single" w:sz="2" w:space="0" w:color="000000"/>
              <w:left w:val="single" w:sz="6" w:space="0" w:color="auto"/>
              <w:bottom w:val="single" w:sz="6" w:space="0" w:color="auto"/>
            </w:tcBorders>
          </w:tcPr>
          <w:p w:rsidR="003D15E3" w:rsidRDefault="003D15E3">
            <w:pPr>
              <w:jc w:val="center"/>
              <w:rPr>
                <w:rFonts w:ascii="Arial" w:hAnsi="Arial"/>
                <w:snapToGrid w:val="0"/>
                <w:color w:val="000000"/>
              </w:rPr>
            </w:pPr>
            <w:r>
              <w:rPr>
                <w:rFonts w:ascii="Arial" w:hAnsi="Arial"/>
                <w:snapToGrid w:val="0"/>
                <w:color w:val="000000"/>
              </w:rPr>
              <w:t>оборудования</w:t>
            </w:r>
          </w:p>
        </w:tc>
        <w:tc>
          <w:tcPr>
            <w:tcW w:w="0" w:type="auto"/>
            <w:hMerge/>
            <w:tcBorders>
              <w:top w:val="single" w:sz="2" w:space="0" w:color="000000"/>
              <w:bottom w:val="single" w:sz="6" w:space="0" w:color="auto"/>
              <w:right w:val="double" w:sz="6" w:space="0" w:color="auto"/>
            </w:tcBorders>
          </w:tcPr>
          <w:p w:rsidR="003D15E3" w:rsidRDefault="003D15E3">
            <w:pPr>
              <w:jc w:val="center"/>
              <w:rPr>
                <w:rFonts w:ascii="Arial" w:hAnsi="Arial"/>
                <w:snapToGrid w:val="0"/>
                <w:color w:val="000000"/>
              </w:rPr>
            </w:pPr>
          </w:p>
        </w:tc>
      </w:tr>
      <w:tr w:rsidR="003D15E3">
        <w:trPr>
          <w:trHeight w:val="250"/>
        </w:trPr>
        <w:tc>
          <w:tcPr>
            <w:tcW w:w="1008" w:type="dxa"/>
            <w:tcBorders>
              <w:top w:val="single" w:sz="2" w:space="0" w:color="000000"/>
              <w:left w:val="double" w:sz="6" w:space="0" w:color="auto"/>
              <w:bottom w:val="single" w:sz="6" w:space="0" w:color="auto"/>
            </w:tcBorders>
          </w:tcPr>
          <w:p w:rsidR="003D15E3" w:rsidRDefault="003D15E3">
            <w:pPr>
              <w:jc w:val="center"/>
              <w:rPr>
                <w:rFonts w:ascii="Arial" w:hAnsi="Arial"/>
                <w:snapToGrid w:val="0"/>
                <w:color w:val="000000"/>
              </w:rPr>
            </w:pPr>
          </w:p>
        </w:tc>
        <w:tc>
          <w:tcPr>
            <w:tcW w:w="1008" w:type="dxa"/>
            <w:tcBorders>
              <w:top w:val="single" w:sz="2" w:space="0" w:color="000000"/>
              <w:bottom w:val="single" w:sz="6" w:space="0" w:color="auto"/>
              <w:right w:val="single" w:sz="6" w:space="0" w:color="auto"/>
            </w:tcBorders>
          </w:tcPr>
          <w:p w:rsidR="003D15E3" w:rsidRDefault="003D15E3">
            <w:pPr>
              <w:jc w:val="center"/>
              <w:rPr>
                <w:rFonts w:ascii="Arial" w:hAnsi="Arial"/>
                <w:snapToGrid w:val="0"/>
                <w:color w:val="000000"/>
              </w:rPr>
            </w:pPr>
          </w:p>
        </w:tc>
        <w:tc>
          <w:tcPr>
            <w:tcW w:w="127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sz w:val="16"/>
              </w:rPr>
            </w:pPr>
            <w:r>
              <w:rPr>
                <w:rFonts w:ascii="Arial" w:hAnsi="Arial"/>
                <w:snapToGrid w:val="0"/>
                <w:color w:val="000000"/>
                <w:sz w:val="16"/>
              </w:rPr>
              <w:t>электроэнергии</w:t>
            </w:r>
          </w:p>
        </w:tc>
        <w:tc>
          <w:tcPr>
            <w:tcW w:w="1277"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sz w:val="16"/>
              </w:rPr>
            </w:pPr>
            <w:r>
              <w:rPr>
                <w:rFonts w:ascii="Arial" w:hAnsi="Arial"/>
                <w:snapToGrid w:val="0"/>
                <w:color w:val="000000"/>
                <w:sz w:val="16"/>
              </w:rPr>
              <w:t>теплоты</w:t>
            </w:r>
          </w:p>
        </w:tc>
        <w:tc>
          <w:tcPr>
            <w:tcW w:w="100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ГТА</w:t>
            </w:r>
          </w:p>
        </w:tc>
        <w:tc>
          <w:tcPr>
            <w:tcW w:w="1056" w:type="dxa"/>
            <w:tcBorders>
              <w:top w:val="single" w:sz="6" w:space="0" w:color="auto"/>
              <w:left w:val="single" w:sz="6" w:space="0" w:color="auto"/>
              <w:bottom w:val="single" w:sz="6" w:space="0" w:color="auto"/>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котла</w:t>
            </w:r>
          </w:p>
        </w:tc>
      </w:tr>
      <w:tr w:rsidR="003D15E3">
        <w:trPr>
          <w:cantSplit/>
          <w:trHeight w:val="250"/>
        </w:trPr>
        <w:tc>
          <w:tcPr>
            <w:tcW w:w="2016" w:type="dxa"/>
            <w:gridSpan w:val="2"/>
            <w:tcBorders>
              <w:top w:val="single" w:sz="6" w:space="0" w:color="auto"/>
              <w:left w:val="doub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1,8</w:t>
            </w:r>
          </w:p>
        </w:tc>
        <w:tc>
          <w:tcPr>
            <w:tcW w:w="1277"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144</w:t>
            </w:r>
          </w:p>
        </w:tc>
        <w:tc>
          <w:tcPr>
            <w:tcW w:w="1277"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38,9  (163)</w:t>
            </w:r>
          </w:p>
        </w:tc>
        <w:tc>
          <w:tcPr>
            <w:tcW w:w="1008"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ТВ7-117</w:t>
            </w:r>
          </w:p>
        </w:tc>
        <w:tc>
          <w:tcPr>
            <w:tcW w:w="1056" w:type="dxa"/>
            <w:tcBorders>
              <w:top w:val="single" w:sz="6" w:space="0" w:color="auto"/>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DКВР-20</w:t>
            </w:r>
          </w:p>
        </w:tc>
      </w:tr>
      <w:tr w:rsidR="003D15E3">
        <w:trPr>
          <w:cantSplit/>
          <w:trHeight w:val="250"/>
        </w:trPr>
        <w:tc>
          <w:tcPr>
            <w:tcW w:w="2016" w:type="dxa"/>
            <w:gridSpan w:val="2"/>
            <w:tcBorders>
              <w:top w:val="single" w:sz="2" w:space="0" w:color="000000"/>
              <w:left w:val="doub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16</w:t>
            </w:r>
          </w:p>
        </w:tc>
        <w:tc>
          <w:tcPr>
            <w:tcW w:w="1277"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140</w:t>
            </w:r>
          </w:p>
        </w:tc>
        <w:tc>
          <w:tcPr>
            <w:tcW w:w="1277"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38,7  (162)</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НК-38</w:t>
            </w:r>
          </w:p>
        </w:tc>
        <w:tc>
          <w:tcPr>
            <w:tcW w:w="1056"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Е-160-14</w:t>
            </w:r>
          </w:p>
        </w:tc>
      </w:tr>
      <w:tr w:rsidR="003D15E3">
        <w:trPr>
          <w:cantSplit/>
          <w:trHeight w:val="250"/>
        </w:trPr>
        <w:tc>
          <w:tcPr>
            <w:tcW w:w="2016" w:type="dxa"/>
            <w:gridSpan w:val="2"/>
            <w:tcBorders>
              <w:top w:val="single" w:sz="2" w:space="0" w:color="000000"/>
              <w:left w:val="doub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16</w:t>
            </w:r>
          </w:p>
        </w:tc>
        <w:tc>
          <w:tcPr>
            <w:tcW w:w="1277"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140</w:t>
            </w:r>
          </w:p>
        </w:tc>
        <w:tc>
          <w:tcPr>
            <w:tcW w:w="1277"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39,4  (165)</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НК-38</w:t>
            </w:r>
          </w:p>
        </w:tc>
        <w:tc>
          <w:tcPr>
            <w:tcW w:w="1056"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КВГМ-100</w:t>
            </w:r>
          </w:p>
        </w:tc>
      </w:tr>
      <w:tr w:rsidR="003D15E3">
        <w:trPr>
          <w:cantSplit/>
          <w:trHeight w:val="250"/>
        </w:trPr>
        <w:tc>
          <w:tcPr>
            <w:tcW w:w="2016" w:type="dxa"/>
            <w:gridSpan w:val="2"/>
            <w:tcBorders>
              <w:top w:val="single" w:sz="2" w:space="0" w:color="000000"/>
              <w:left w:val="doub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20</w:t>
            </w:r>
          </w:p>
        </w:tc>
        <w:tc>
          <w:tcPr>
            <w:tcW w:w="1277"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141</w:t>
            </w:r>
          </w:p>
        </w:tc>
        <w:tc>
          <w:tcPr>
            <w:tcW w:w="1277"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38,4  (163)</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АЛ-31 стэ</w:t>
            </w:r>
          </w:p>
        </w:tc>
        <w:tc>
          <w:tcPr>
            <w:tcW w:w="1056"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Е-160-14</w:t>
            </w:r>
          </w:p>
        </w:tc>
      </w:tr>
      <w:tr w:rsidR="003D15E3">
        <w:trPr>
          <w:cantSplit/>
          <w:trHeight w:val="264"/>
        </w:trPr>
        <w:tc>
          <w:tcPr>
            <w:tcW w:w="2016" w:type="dxa"/>
            <w:gridSpan w:val="2"/>
            <w:tcBorders>
              <w:top w:val="single" w:sz="2" w:space="0" w:color="000000"/>
              <w:left w:val="double" w:sz="6" w:space="0" w:color="auto"/>
              <w:bottom w:val="doub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20</w:t>
            </w:r>
          </w:p>
        </w:tc>
        <w:tc>
          <w:tcPr>
            <w:tcW w:w="1277" w:type="dxa"/>
            <w:tcBorders>
              <w:top w:val="single" w:sz="2" w:space="0" w:color="000000"/>
              <w:left w:val="single" w:sz="6" w:space="0" w:color="auto"/>
              <w:bottom w:val="doub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140</w:t>
            </w:r>
          </w:p>
        </w:tc>
        <w:tc>
          <w:tcPr>
            <w:tcW w:w="1277" w:type="dxa"/>
            <w:tcBorders>
              <w:top w:val="single" w:sz="2" w:space="0" w:color="000000"/>
              <w:left w:val="single" w:sz="6" w:space="0" w:color="auto"/>
              <w:bottom w:val="doub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39,4  (165)</w:t>
            </w:r>
          </w:p>
        </w:tc>
        <w:tc>
          <w:tcPr>
            <w:tcW w:w="1008" w:type="dxa"/>
            <w:tcBorders>
              <w:top w:val="single" w:sz="2" w:space="0" w:color="000000"/>
              <w:left w:val="single" w:sz="6" w:space="0" w:color="auto"/>
              <w:bottom w:val="doub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АЛ-31 стэ</w:t>
            </w:r>
          </w:p>
        </w:tc>
        <w:tc>
          <w:tcPr>
            <w:tcW w:w="1056" w:type="dxa"/>
            <w:tcBorders>
              <w:top w:val="single" w:sz="2" w:space="0" w:color="000000"/>
              <w:left w:val="single" w:sz="6" w:space="0" w:color="auto"/>
              <w:bottom w:val="double" w:sz="6" w:space="0" w:color="auto"/>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КВГМ-100</w:t>
            </w:r>
          </w:p>
        </w:tc>
      </w:tr>
    </w:tbl>
    <w:p w:rsidR="003D15E3" w:rsidRDefault="003D15E3">
      <w:pPr>
        <w:rPr>
          <w:sz w:val="28"/>
        </w:rPr>
      </w:pPr>
    </w:p>
    <w:p w:rsidR="003D15E3" w:rsidRDefault="003D15E3">
      <w:pPr>
        <w:rPr>
          <w:sz w:val="28"/>
        </w:rPr>
      </w:pPr>
      <w:r>
        <w:rPr>
          <w:sz w:val="28"/>
        </w:rPr>
        <w:t>Все типы отечественных ГТА характеризуются значительным содержанием окислов азота в уходящих газах, в 2-3 раза превышающим условные нормы. Поэтому при использовании, например, утилизационной схемы необходимо осуществлять специальные мероприятия для подавления образования окислов азота в процессе сгорания топлива, либо очищать уходящие газы. В числе таких мероприятий может быть впрыск воды в проточную часть компрессора, воды или пара в камеру сгорания или каталитический способ очистки уходящих газов от оксидов азота. При применении же сбросной схемы и сжигании в топке котла природного газа с использованием современных горелочных устройств содержание оксидов азота в уходящих газах не превышает установленных норм.</w:t>
      </w:r>
    </w:p>
    <w:p w:rsidR="003D15E3" w:rsidRDefault="003D15E3">
      <w:pPr>
        <w:rPr>
          <w:sz w:val="28"/>
        </w:rPr>
      </w:pPr>
      <w:r>
        <w:rPr>
          <w:sz w:val="28"/>
        </w:rPr>
        <w:t xml:space="preserve">  Экономичность мини ТЭЦ с ГТУ достаточно высока по сравнению с паротурбинной ТЭЦ: на ТЭЦ с турбинами типа Р удельный расход топлива на отпускаемую электроэнергию составляет 160-165 г у.т.</w:t>
      </w:r>
      <w:r>
        <w:rPr>
          <w:sz w:val="28"/>
          <w:lang w:val="en-US"/>
        </w:rPr>
        <w:t>/</w:t>
      </w:r>
      <w:r>
        <w:rPr>
          <w:sz w:val="28"/>
        </w:rPr>
        <w:t>(кВт.ч), а на мини ТЭЦ с ГТУ – 140 – 144г у.т.</w:t>
      </w:r>
      <w:r>
        <w:rPr>
          <w:sz w:val="28"/>
          <w:lang w:val="en-US"/>
        </w:rPr>
        <w:t>/</w:t>
      </w:r>
      <w:r>
        <w:rPr>
          <w:sz w:val="28"/>
        </w:rPr>
        <w:t>(кВт.ч); удельный расход топлива на тепловую энергию для ТЭЦ составляет примерно 170кг у.т.</w:t>
      </w:r>
      <w:r>
        <w:rPr>
          <w:sz w:val="28"/>
          <w:lang w:val="en-US"/>
        </w:rPr>
        <w:t>/</w:t>
      </w:r>
      <w:r>
        <w:rPr>
          <w:sz w:val="28"/>
        </w:rPr>
        <w:t>Гкал, а для мини ТЭЦ – 163-165кг у.т.</w:t>
      </w:r>
      <w:r>
        <w:rPr>
          <w:sz w:val="28"/>
          <w:lang w:val="en-US"/>
        </w:rPr>
        <w:t>/</w:t>
      </w:r>
      <w:r>
        <w:rPr>
          <w:sz w:val="28"/>
        </w:rPr>
        <w:t>Гкал. Также низкие удельные расходы топлива для мини ТЭЦ с ГТУ по сбросной схеме обусловлены их простой тепловой схемой, исключающей утечки пара и конденсата, характерные для паротурбинных ТЭЦ, а также небольшим расходом электроэнергии на собственные нужды.</w:t>
      </w:r>
    </w:p>
    <w:p w:rsidR="003D15E3" w:rsidRDefault="003D15E3">
      <w:pPr>
        <w:rPr>
          <w:sz w:val="28"/>
        </w:rPr>
      </w:pPr>
      <w:r>
        <w:rPr>
          <w:sz w:val="28"/>
        </w:rPr>
        <w:t xml:space="preserve">  Важным условием в эффективности применения ГТУ малой и средней мощности на мини ТЭЦ является возможность их установки в действующих котельных при реконструкции и модернизации последних.</w:t>
      </w:r>
    </w:p>
    <w:p w:rsidR="003D15E3" w:rsidRDefault="003D15E3">
      <w:pPr>
        <w:rPr>
          <w:sz w:val="28"/>
        </w:rPr>
      </w:pPr>
      <w:r>
        <w:rPr>
          <w:sz w:val="28"/>
        </w:rPr>
        <w:t xml:space="preserve">  Для оценки экономической эффективности в условиях рыночной экономики в качестве основных показателей могут быть использованы: внутренняя норма доходности, срок окупаемости капиталовложений и рентабельность. </w:t>
      </w:r>
    </w:p>
    <w:p w:rsidR="003D15E3" w:rsidRDefault="003D15E3">
      <w:pPr>
        <w:rPr>
          <w:sz w:val="28"/>
        </w:rPr>
      </w:pPr>
      <w:r>
        <w:rPr>
          <w:sz w:val="28"/>
        </w:rPr>
        <w:t xml:space="preserve">  Экономическую эффективность малой энергетики рассмотрим на примере сравнения между собой комбинированной и раздельной схем электроснабжения для условий Северо- Западных районов России.</w:t>
      </w:r>
    </w:p>
    <w:p w:rsidR="003D15E3" w:rsidRDefault="003D15E3">
      <w:pPr>
        <w:rPr>
          <w:sz w:val="28"/>
        </w:rPr>
      </w:pPr>
      <w:r>
        <w:rPr>
          <w:sz w:val="28"/>
        </w:rPr>
        <w:t xml:space="preserve">  В качестве источников электроэнергии в выполненных расчётах принимались ГТУ, ПГУ и дизель электростанции (</w:t>
      </w:r>
      <w:r>
        <w:rPr>
          <w:sz w:val="28"/>
          <w:lang w:val="en-US"/>
        </w:rPr>
        <w:t>D</w:t>
      </w:r>
      <w:r>
        <w:rPr>
          <w:sz w:val="28"/>
        </w:rPr>
        <w:t>ВС)</w:t>
      </w:r>
    </w:p>
    <w:p w:rsidR="003D15E3" w:rsidRDefault="003D15E3">
      <w:pPr>
        <w:rPr>
          <w:sz w:val="28"/>
        </w:rPr>
      </w:pPr>
    </w:p>
    <w:p w:rsidR="003D15E3" w:rsidRDefault="003D15E3">
      <w:pPr>
        <w:pStyle w:val="6"/>
      </w:pPr>
      <w:r>
        <w:t>Основные показатели раздельной схемы электроснабжения</w:t>
      </w:r>
    </w:p>
    <w:p w:rsidR="003D15E3" w:rsidRDefault="003D15E3">
      <w:pPr>
        <w:jc w:val="center"/>
        <w:rPr>
          <w:sz w:val="28"/>
        </w:rPr>
      </w:pPr>
      <w:r>
        <w:rPr>
          <w:sz w:val="28"/>
        </w:rPr>
        <w:t>(по сравнению с ГТУ – ТЭЦ)</w:t>
      </w:r>
    </w:p>
    <w:p w:rsidR="003D15E3" w:rsidRDefault="003D15E3">
      <w:pPr>
        <w:pStyle w:val="1"/>
      </w:pPr>
      <w:r>
        <w:t xml:space="preserve">Таблица 4.11 </w:t>
      </w:r>
    </w:p>
    <w:tbl>
      <w:tblPr>
        <w:tblW w:w="0" w:type="auto"/>
        <w:tblInd w:w="-53" w:type="dxa"/>
        <w:tblLayout w:type="fixed"/>
        <w:tblCellMar>
          <w:left w:w="30" w:type="dxa"/>
          <w:right w:w="30" w:type="dxa"/>
        </w:tblCellMar>
        <w:tblLook w:val="0000" w:firstRow="0" w:lastRow="0" w:firstColumn="0" w:lastColumn="0" w:noHBand="0" w:noVBand="0"/>
      </w:tblPr>
      <w:tblGrid>
        <w:gridCol w:w="1008"/>
        <w:gridCol w:w="1008"/>
        <w:gridCol w:w="1008"/>
        <w:gridCol w:w="1008"/>
        <w:gridCol w:w="1008"/>
        <w:gridCol w:w="1008"/>
        <w:gridCol w:w="1008"/>
      </w:tblGrid>
      <w:tr w:rsidR="003D15E3">
        <w:trPr>
          <w:cantSplit/>
          <w:trHeight w:val="264"/>
        </w:trPr>
        <w:tc>
          <w:tcPr>
            <w:tcW w:w="3024" w:type="dxa"/>
            <w:gridSpan w:val="3"/>
            <w:tcBorders>
              <w:top w:val="double" w:sz="6" w:space="0" w:color="auto"/>
              <w:left w:val="doub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Показатель</w:t>
            </w:r>
          </w:p>
        </w:tc>
        <w:tc>
          <w:tcPr>
            <w:tcW w:w="4032" w:type="dxa"/>
            <w:gridSpan w:val="4"/>
            <w:tcBorders>
              <w:top w:val="double" w:sz="6" w:space="0" w:color="auto"/>
              <w:left w:val="single" w:sz="6" w:space="0" w:color="auto"/>
              <w:bottom w:val="single" w:sz="6" w:space="0" w:color="auto"/>
            </w:tcBorders>
          </w:tcPr>
          <w:p w:rsidR="003D15E3" w:rsidRDefault="003D15E3">
            <w:pPr>
              <w:jc w:val="center"/>
              <w:rPr>
                <w:rFonts w:ascii="Arial" w:hAnsi="Arial"/>
                <w:snapToGrid w:val="0"/>
                <w:color w:val="000000"/>
              </w:rPr>
            </w:pPr>
            <w:r>
              <w:rPr>
                <w:rFonts w:ascii="Arial" w:hAnsi="Arial"/>
                <w:snapToGrid w:val="0"/>
                <w:color w:val="000000"/>
              </w:rPr>
              <w:t>Тепловая нагрузка, Гкал/ч</w:t>
            </w:r>
          </w:p>
        </w:tc>
      </w:tr>
      <w:tr w:rsidR="003D15E3">
        <w:trPr>
          <w:cantSplit/>
          <w:trHeight w:val="250"/>
        </w:trPr>
        <w:tc>
          <w:tcPr>
            <w:tcW w:w="3024" w:type="dxa"/>
            <w:gridSpan w:val="3"/>
            <w:tcBorders>
              <w:top w:val="single" w:sz="2" w:space="0" w:color="000000"/>
              <w:left w:val="double" w:sz="6" w:space="0" w:color="auto"/>
              <w:bottom w:val="single" w:sz="6" w:space="0" w:color="auto"/>
              <w:right w:val="single" w:sz="6" w:space="0" w:color="auto"/>
            </w:tcBorders>
          </w:tcPr>
          <w:p w:rsidR="003D15E3" w:rsidRDefault="003D15E3">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10</w:t>
            </w:r>
          </w:p>
        </w:tc>
        <w:tc>
          <w:tcPr>
            <w:tcW w:w="100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20</w:t>
            </w:r>
          </w:p>
        </w:tc>
        <w:tc>
          <w:tcPr>
            <w:tcW w:w="1008"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50</w:t>
            </w:r>
          </w:p>
        </w:tc>
        <w:tc>
          <w:tcPr>
            <w:tcW w:w="1008" w:type="dxa"/>
            <w:tcBorders>
              <w:top w:val="single" w:sz="6" w:space="0" w:color="auto"/>
              <w:left w:val="single" w:sz="6" w:space="0" w:color="auto"/>
              <w:bottom w:val="single" w:sz="6" w:space="0" w:color="auto"/>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100</w:t>
            </w:r>
          </w:p>
        </w:tc>
      </w:tr>
      <w:tr w:rsidR="003D15E3">
        <w:trPr>
          <w:trHeight w:val="250"/>
        </w:trPr>
        <w:tc>
          <w:tcPr>
            <w:tcW w:w="3024" w:type="dxa"/>
            <w:hMerge w:val="restart"/>
            <w:tcBorders>
              <w:top w:val="single" w:sz="6" w:space="0" w:color="auto"/>
              <w:left w:val="double" w:sz="6" w:space="0" w:color="auto"/>
              <w:bottom w:val="single" w:sz="2" w:space="0" w:color="000000"/>
            </w:tcBorders>
          </w:tcPr>
          <w:p w:rsidR="003D15E3" w:rsidRDefault="003D15E3">
            <w:pPr>
              <w:rPr>
                <w:rFonts w:ascii="Arial" w:hAnsi="Arial"/>
                <w:snapToGrid w:val="0"/>
                <w:color w:val="000000"/>
                <w:sz w:val="16"/>
              </w:rPr>
            </w:pPr>
            <w:r>
              <w:rPr>
                <w:rFonts w:ascii="Arial" w:hAnsi="Arial"/>
                <w:snapToGrid w:val="0"/>
                <w:color w:val="000000"/>
                <w:sz w:val="16"/>
              </w:rPr>
              <w:t>годовой отпуск теплоты, тыс.Гкал</w:t>
            </w:r>
          </w:p>
        </w:tc>
        <w:tc>
          <w:tcPr>
            <w:tcW w:w="0" w:type="auto"/>
            <w:hMerge/>
            <w:tcBorders>
              <w:top w:val="single" w:sz="6" w:space="0" w:color="auto"/>
              <w:bottom w:val="single" w:sz="2" w:space="0" w:color="000000"/>
            </w:tcBorders>
          </w:tcPr>
          <w:p w:rsidR="003D15E3" w:rsidRDefault="003D15E3">
            <w:pPr>
              <w:rPr>
                <w:rFonts w:ascii="Arial" w:hAnsi="Arial"/>
                <w:snapToGrid w:val="0"/>
                <w:color w:val="000000"/>
              </w:rPr>
            </w:pPr>
          </w:p>
        </w:tc>
        <w:tc>
          <w:tcPr>
            <w:tcW w:w="0" w:type="auto"/>
            <w:hMerge/>
            <w:tcBorders>
              <w:top w:val="single" w:sz="6" w:space="0" w:color="auto"/>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26</w:t>
            </w:r>
          </w:p>
        </w:tc>
        <w:tc>
          <w:tcPr>
            <w:tcW w:w="1008"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52</w:t>
            </w:r>
          </w:p>
        </w:tc>
        <w:tc>
          <w:tcPr>
            <w:tcW w:w="1008"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130</w:t>
            </w:r>
          </w:p>
        </w:tc>
        <w:tc>
          <w:tcPr>
            <w:tcW w:w="1008" w:type="dxa"/>
            <w:tcBorders>
              <w:top w:val="single" w:sz="6" w:space="0" w:color="auto"/>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260</w:t>
            </w:r>
          </w:p>
        </w:tc>
      </w:tr>
      <w:tr w:rsidR="003D15E3">
        <w:trPr>
          <w:trHeight w:val="250"/>
        </w:trPr>
        <w:tc>
          <w:tcPr>
            <w:tcW w:w="3024"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sz w:val="16"/>
              </w:rPr>
            </w:pPr>
            <w:r>
              <w:rPr>
                <w:rFonts w:ascii="Arial" w:hAnsi="Arial"/>
                <w:snapToGrid w:val="0"/>
                <w:color w:val="000000"/>
                <w:sz w:val="16"/>
              </w:rPr>
              <w:t>годовой отпуск электроэнергии т.МВт.ч</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sz w:val="16"/>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sz w:val="16"/>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11</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27,5</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88</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220</w:t>
            </w:r>
          </w:p>
        </w:tc>
      </w:tr>
      <w:tr w:rsidR="003D15E3">
        <w:trPr>
          <w:trHeight w:val="250"/>
        </w:trPr>
        <w:tc>
          <w:tcPr>
            <w:tcW w:w="3024"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sz w:val="16"/>
              </w:rPr>
            </w:pPr>
            <w:r>
              <w:rPr>
                <w:rFonts w:ascii="Arial" w:hAnsi="Arial"/>
                <w:snapToGrid w:val="0"/>
                <w:color w:val="000000"/>
                <w:sz w:val="16"/>
              </w:rPr>
              <w:t>годовой расход топлива на</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sz w:val="16"/>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sz w:val="16"/>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 xml:space="preserve"> </w:t>
            </w:r>
          </w:p>
        </w:tc>
      </w:tr>
      <w:tr w:rsidR="003D15E3">
        <w:trPr>
          <w:trHeight w:val="250"/>
        </w:trPr>
        <w:tc>
          <w:tcPr>
            <w:tcW w:w="3024"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sz w:val="16"/>
              </w:rPr>
            </w:pPr>
            <w:r>
              <w:rPr>
                <w:rFonts w:ascii="Arial" w:hAnsi="Arial"/>
                <w:snapToGrid w:val="0"/>
                <w:color w:val="000000"/>
                <w:sz w:val="16"/>
              </w:rPr>
              <w:t>производство тепловой энергии тыс.т.у</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sz w:val="16"/>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sz w:val="16"/>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4,6</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9,1</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22,8</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45,5</w:t>
            </w:r>
          </w:p>
        </w:tc>
      </w:tr>
      <w:tr w:rsidR="003D15E3">
        <w:trPr>
          <w:trHeight w:val="250"/>
        </w:trPr>
        <w:tc>
          <w:tcPr>
            <w:tcW w:w="3024"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sz w:val="16"/>
              </w:rPr>
            </w:pPr>
            <w:r>
              <w:rPr>
                <w:rFonts w:ascii="Arial" w:hAnsi="Arial"/>
                <w:snapToGrid w:val="0"/>
                <w:color w:val="000000"/>
                <w:sz w:val="16"/>
              </w:rPr>
              <w:t>относительная величина топливной</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sz w:val="16"/>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sz w:val="16"/>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 xml:space="preserve"> </w:t>
            </w:r>
          </w:p>
        </w:tc>
      </w:tr>
      <w:tr w:rsidR="003D15E3">
        <w:trPr>
          <w:trHeight w:val="250"/>
        </w:trPr>
        <w:tc>
          <w:tcPr>
            <w:tcW w:w="3024"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sz w:val="16"/>
              </w:rPr>
            </w:pPr>
            <w:r>
              <w:rPr>
                <w:rFonts w:ascii="Arial" w:hAnsi="Arial"/>
                <w:snapToGrid w:val="0"/>
                <w:color w:val="000000"/>
                <w:sz w:val="16"/>
              </w:rPr>
              <w:t>составляющей затрат на производство</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sz w:val="16"/>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sz w:val="16"/>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 xml:space="preserve"> </w:t>
            </w:r>
          </w:p>
        </w:tc>
      </w:tr>
      <w:tr w:rsidR="003D15E3">
        <w:trPr>
          <w:cantSplit/>
          <w:trHeight w:val="250"/>
        </w:trPr>
        <w:tc>
          <w:tcPr>
            <w:tcW w:w="3024" w:type="dxa"/>
            <w:gridSpan w:val="3"/>
            <w:tcBorders>
              <w:top w:val="single" w:sz="2" w:space="0" w:color="000000"/>
              <w:left w:val="double" w:sz="6" w:space="0" w:color="auto"/>
              <w:bottom w:val="single" w:sz="2" w:space="0" w:color="000000"/>
              <w:right w:val="single" w:sz="6" w:space="0" w:color="auto"/>
            </w:tcBorders>
          </w:tcPr>
          <w:p w:rsidR="003D15E3" w:rsidRDefault="003D15E3">
            <w:pPr>
              <w:rPr>
                <w:rFonts w:ascii="Arial" w:hAnsi="Arial"/>
                <w:snapToGrid w:val="0"/>
                <w:color w:val="000000"/>
                <w:sz w:val="16"/>
              </w:rPr>
            </w:pPr>
            <w:r>
              <w:rPr>
                <w:rFonts w:ascii="Arial" w:hAnsi="Arial"/>
                <w:snapToGrid w:val="0"/>
                <w:color w:val="000000"/>
                <w:sz w:val="16"/>
              </w:rPr>
              <w:t>теплоты %</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25</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40</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55</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60</w:t>
            </w:r>
          </w:p>
        </w:tc>
      </w:tr>
      <w:tr w:rsidR="003D15E3">
        <w:trPr>
          <w:trHeight w:val="250"/>
        </w:trPr>
        <w:tc>
          <w:tcPr>
            <w:tcW w:w="3024"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sz w:val="16"/>
              </w:rPr>
            </w:pPr>
            <w:r>
              <w:rPr>
                <w:rFonts w:ascii="Arial" w:hAnsi="Arial"/>
                <w:snapToGrid w:val="0"/>
                <w:color w:val="000000"/>
                <w:sz w:val="16"/>
              </w:rPr>
              <w:t>топливная составляющая затрат</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 xml:space="preserve"> </w:t>
            </w:r>
          </w:p>
        </w:tc>
      </w:tr>
      <w:tr w:rsidR="003D15E3">
        <w:trPr>
          <w:trHeight w:val="250"/>
        </w:trPr>
        <w:tc>
          <w:tcPr>
            <w:tcW w:w="3024"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sz w:val="16"/>
              </w:rPr>
            </w:pPr>
            <w:r>
              <w:rPr>
                <w:rFonts w:ascii="Arial" w:hAnsi="Arial"/>
                <w:snapToGrid w:val="0"/>
                <w:color w:val="000000"/>
                <w:sz w:val="16"/>
              </w:rPr>
              <w:t>на производство теплоты тыс.дол.</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sz w:val="16"/>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sz w:val="16"/>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232</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456</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1149</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2293</w:t>
            </w:r>
          </w:p>
        </w:tc>
      </w:tr>
      <w:tr w:rsidR="003D15E3">
        <w:trPr>
          <w:trHeight w:val="250"/>
        </w:trPr>
        <w:tc>
          <w:tcPr>
            <w:tcW w:w="3024"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sz w:val="16"/>
              </w:rPr>
            </w:pPr>
            <w:r>
              <w:rPr>
                <w:rFonts w:ascii="Arial" w:hAnsi="Arial"/>
                <w:snapToGrid w:val="0"/>
                <w:color w:val="000000"/>
                <w:sz w:val="16"/>
              </w:rPr>
              <w:t>полные затраты на тепло тыс.дол.</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sz w:val="16"/>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sz w:val="16"/>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928</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1148</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2089</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3822</w:t>
            </w:r>
          </w:p>
        </w:tc>
      </w:tr>
      <w:tr w:rsidR="003D15E3">
        <w:trPr>
          <w:trHeight w:val="250"/>
        </w:trPr>
        <w:tc>
          <w:tcPr>
            <w:tcW w:w="3024"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sz w:val="16"/>
              </w:rPr>
            </w:pPr>
            <w:r>
              <w:rPr>
                <w:rFonts w:ascii="Arial" w:hAnsi="Arial"/>
                <w:snapToGrid w:val="0"/>
                <w:color w:val="000000"/>
                <w:sz w:val="16"/>
              </w:rPr>
              <w:t>затраты на электроэнергию тыс.дол</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sz w:val="16"/>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sz w:val="16"/>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630</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1150</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5000</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12500</w:t>
            </w:r>
          </w:p>
        </w:tc>
      </w:tr>
      <w:tr w:rsidR="003D15E3">
        <w:trPr>
          <w:trHeight w:val="250"/>
        </w:trPr>
        <w:tc>
          <w:tcPr>
            <w:tcW w:w="3024"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sz w:val="16"/>
              </w:rPr>
            </w:pPr>
            <w:r>
              <w:rPr>
                <w:rFonts w:ascii="Arial" w:hAnsi="Arial"/>
                <w:snapToGrid w:val="0"/>
                <w:color w:val="000000"/>
                <w:sz w:val="16"/>
              </w:rPr>
              <w:t>суммарные затраты млн.дол.</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sz w:val="16"/>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sz w:val="16"/>
              </w:rPr>
            </w:pP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1,56</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2,7</w:t>
            </w:r>
          </w:p>
        </w:tc>
        <w:tc>
          <w:tcPr>
            <w:tcW w:w="1008"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7,09</w:t>
            </w:r>
          </w:p>
        </w:tc>
        <w:tc>
          <w:tcPr>
            <w:tcW w:w="1008"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16,32</w:t>
            </w:r>
          </w:p>
        </w:tc>
      </w:tr>
      <w:tr w:rsidR="003D15E3">
        <w:trPr>
          <w:trHeight w:val="264"/>
        </w:trPr>
        <w:tc>
          <w:tcPr>
            <w:tcW w:w="3024" w:type="dxa"/>
            <w:hMerge w:val="restart"/>
            <w:tcBorders>
              <w:top w:val="single" w:sz="2" w:space="0" w:color="000000"/>
              <w:left w:val="double" w:sz="6" w:space="0" w:color="auto"/>
              <w:bottom w:val="double" w:sz="6" w:space="0" w:color="auto"/>
            </w:tcBorders>
          </w:tcPr>
          <w:p w:rsidR="003D15E3" w:rsidRDefault="003D15E3">
            <w:pPr>
              <w:rPr>
                <w:rFonts w:ascii="Arial" w:hAnsi="Arial"/>
                <w:snapToGrid w:val="0"/>
                <w:color w:val="000000"/>
                <w:sz w:val="16"/>
              </w:rPr>
            </w:pPr>
            <w:r>
              <w:rPr>
                <w:rFonts w:ascii="Arial" w:hAnsi="Arial"/>
                <w:snapToGrid w:val="0"/>
                <w:color w:val="000000"/>
                <w:sz w:val="16"/>
              </w:rPr>
              <w:t>суммарные капиталовложения млн.дол</w:t>
            </w:r>
          </w:p>
        </w:tc>
        <w:tc>
          <w:tcPr>
            <w:tcW w:w="0" w:type="auto"/>
            <w:hMerge/>
            <w:tcBorders>
              <w:top w:val="single" w:sz="2" w:space="0" w:color="000000"/>
              <w:bottom w:val="double" w:sz="6" w:space="0" w:color="auto"/>
            </w:tcBorders>
          </w:tcPr>
          <w:p w:rsidR="003D15E3" w:rsidRDefault="003D15E3">
            <w:pPr>
              <w:rPr>
                <w:rFonts w:ascii="Arial" w:hAnsi="Arial"/>
                <w:snapToGrid w:val="0"/>
                <w:color w:val="000000"/>
                <w:sz w:val="16"/>
              </w:rPr>
            </w:pPr>
          </w:p>
        </w:tc>
        <w:tc>
          <w:tcPr>
            <w:tcW w:w="0" w:type="auto"/>
            <w:hMerge/>
            <w:tcBorders>
              <w:top w:val="single" w:sz="2" w:space="0" w:color="000000"/>
              <w:bottom w:val="double" w:sz="6" w:space="0" w:color="auto"/>
              <w:right w:val="single" w:sz="6" w:space="0" w:color="auto"/>
            </w:tcBorders>
          </w:tcPr>
          <w:p w:rsidR="003D15E3" w:rsidRDefault="003D15E3">
            <w:pPr>
              <w:rPr>
                <w:rFonts w:ascii="Arial" w:hAnsi="Arial"/>
                <w:snapToGrid w:val="0"/>
                <w:color w:val="000000"/>
                <w:sz w:val="16"/>
              </w:rPr>
            </w:pPr>
          </w:p>
        </w:tc>
        <w:tc>
          <w:tcPr>
            <w:tcW w:w="1008" w:type="dxa"/>
            <w:tcBorders>
              <w:top w:val="single" w:sz="2" w:space="0" w:color="000000"/>
              <w:left w:val="single" w:sz="6" w:space="0" w:color="auto"/>
              <w:bottom w:val="doub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2,25</w:t>
            </w:r>
          </w:p>
        </w:tc>
        <w:tc>
          <w:tcPr>
            <w:tcW w:w="1008" w:type="dxa"/>
            <w:tcBorders>
              <w:top w:val="single" w:sz="2" w:space="0" w:color="000000"/>
              <w:left w:val="single" w:sz="6" w:space="0" w:color="auto"/>
              <w:bottom w:val="doub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w:t>
            </w:r>
          </w:p>
        </w:tc>
        <w:tc>
          <w:tcPr>
            <w:tcW w:w="1008" w:type="dxa"/>
            <w:tcBorders>
              <w:top w:val="single" w:sz="2" w:space="0" w:color="000000"/>
              <w:left w:val="single" w:sz="6" w:space="0" w:color="auto"/>
              <w:bottom w:val="doub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8,8</w:t>
            </w:r>
          </w:p>
        </w:tc>
        <w:tc>
          <w:tcPr>
            <w:tcW w:w="1008" w:type="dxa"/>
            <w:tcBorders>
              <w:top w:val="single" w:sz="2" w:space="0" w:color="000000"/>
              <w:left w:val="single" w:sz="6" w:space="0" w:color="auto"/>
              <w:bottom w:val="double" w:sz="6" w:space="0" w:color="auto"/>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15</w:t>
            </w:r>
          </w:p>
        </w:tc>
      </w:tr>
    </w:tbl>
    <w:p w:rsidR="003D15E3" w:rsidRDefault="003D15E3">
      <w:pPr>
        <w:rPr>
          <w:sz w:val="28"/>
        </w:rPr>
      </w:pPr>
    </w:p>
    <w:p w:rsidR="003D15E3" w:rsidRDefault="003D15E3">
      <w:pPr>
        <w:pStyle w:val="6"/>
        <w:rPr>
          <w:lang w:val="en-US"/>
        </w:rPr>
      </w:pPr>
    </w:p>
    <w:p w:rsidR="003D15E3" w:rsidRDefault="003D15E3">
      <w:pPr>
        <w:pStyle w:val="6"/>
        <w:rPr>
          <w:lang w:val="en-US"/>
        </w:rPr>
      </w:pPr>
    </w:p>
    <w:p w:rsidR="003D15E3" w:rsidRDefault="003D15E3">
      <w:pPr>
        <w:pStyle w:val="6"/>
        <w:rPr>
          <w:lang w:val="en-US"/>
        </w:rPr>
      </w:pPr>
    </w:p>
    <w:p w:rsidR="003D15E3" w:rsidRDefault="003D15E3">
      <w:pPr>
        <w:pStyle w:val="6"/>
        <w:rPr>
          <w:lang w:val="en-US"/>
        </w:rPr>
      </w:pPr>
    </w:p>
    <w:p w:rsidR="003D15E3" w:rsidRDefault="003D15E3">
      <w:pPr>
        <w:pStyle w:val="6"/>
      </w:pPr>
      <w:r>
        <w:t>Основные показатели комбинированной схемы энергоснабжения на базе ГТУ</w:t>
      </w:r>
    </w:p>
    <w:p w:rsidR="003D15E3" w:rsidRDefault="003D15E3">
      <w:pPr>
        <w:pStyle w:val="1"/>
        <w:rPr>
          <w:lang w:val="en-US"/>
        </w:rPr>
      </w:pPr>
      <w:r>
        <w:t>Таблица 4.12</w:t>
      </w:r>
    </w:p>
    <w:tbl>
      <w:tblPr>
        <w:tblW w:w="0" w:type="auto"/>
        <w:tblInd w:w="-53" w:type="dxa"/>
        <w:tblLayout w:type="fixed"/>
        <w:tblCellMar>
          <w:left w:w="30" w:type="dxa"/>
          <w:right w:w="30" w:type="dxa"/>
        </w:tblCellMar>
        <w:tblLook w:val="0000" w:firstRow="0" w:lastRow="0" w:firstColumn="0" w:lastColumn="0" w:noHBand="0" w:noVBand="0"/>
      </w:tblPr>
      <w:tblGrid>
        <w:gridCol w:w="1008"/>
        <w:gridCol w:w="1007"/>
        <w:gridCol w:w="2977"/>
        <w:gridCol w:w="992"/>
        <w:gridCol w:w="992"/>
        <w:gridCol w:w="1134"/>
        <w:gridCol w:w="1134"/>
      </w:tblGrid>
      <w:tr w:rsidR="003D15E3">
        <w:trPr>
          <w:cantSplit/>
          <w:trHeight w:val="264"/>
        </w:trPr>
        <w:tc>
          <w:tcPr>
            <w:tcW w:w="4992" w:type="dxa"/>
            <w:gridSpan w:val="3"/>
            <w:tcBorders>
              <w:top w:val="double" w:sz="6" w:space="0" w:color="auto"/>
              <w:left w:val="double" w:sz="6" w:space="0" w:color="auto"/>
              <w:bottom w:val="single" w:sz="2" w:space="0" w:color="000000"/>
              <w:right w:val="single" w:sz="6" w:space="0" w:color="auto"/>
            </w:tcBorders>
          </w:tcPr>
          <w:p w:rsidR="003D15E3" w:rsidRDefault="003D15E3">
            <w:pPr>
              <w:jc w:val="center"/>
              <w:rPr>
                <w:rFonts w:ascii="Arial" w:hAnsi="Arial"/>
                <w:snapToGrid w:val="0"/>
                <w:color w:val="000000"/>
                <w:sz w:val="22"/>
              </w:rPr>
            </w:pPr>
            <w:r>
              <w:rPr>
                <w:rFonts w:ascii="Arial" w:hAnsi="Arial"/>
                <w:snapToGrid w:val="0"/>
                <w:color w:val="000000"/>
                <w:sz w:val="22"/>
              </w:rPr>
              <w:t>Показатель</w:t>
            </w:r>
          </w:p>
        </w:tc>
        <w:tc>
          <w:tcPr>
            <w:tcW w:w="3118" w:type="dxa"/>
            <w:gridSpan w:val="3"/>
            <w:tcBorders>
              <w:top w:val="double" w:sz="6" w:space="0" w:color="auto"/>
              <w:left w:val="single" w:sz="6" w:space="0" w:color="auto"/>
              <w:bottom w:val="single" w:sz="6" w:space="0" w:color="auto"/>
            </w:tcBorders>
          </w:tcPr>
          <w:p w:rsidR="003D15E3" w:rsidRDefault="003D15E3">
            <w:pPr>
              <w:jc w:val="center"/>
              <w:rPr>
                <w:rFonts w:ascii="Arial" w:hAnsi="Arial"/>
                <w:snapToGrid w:val="0"/>
                <w:color w:val="000000"/>
              </w:rPr>
            </w:pPr>
            <w:r>
              <w:rPr>
                <w:rFonts w:ascii="Arial" w:hAnsi="Arial"/>
                <w:snapToGrid w:val="0"/>
                <w:color w:val="000000"/>
              </w:rPr>
              <w:t>Тепловая нагрузка, Гкал/ч</w:t>
            </w:r>
          </w:p>
        </w:tc>
        <w:tc>
          <w:tcPr>
            <w:tcW w:w="1134" w:type="dxa"/>
            <w:tcBorders>
              <w:top w:val="double" w:sz="6" w:space="0" w:color="auto"/>
              <w:bottom w:val="single" w:sz="6" w:space="0" w:color="auto"/>
              <w:right w:val="double" w:sz="6" w:space="0" w:color="auto"/>
            </w:tcBorders>
          </w:tcPr>
          <w:p w:rsidR="003D15E3" w:rsidRDefault="003D15E3">
            <w:pPr>
              <w:jc w:val="center"/>
              <w:rPr>
                <w:rFonts w:ascii="Arial" w:hAnsi="Arial"/>
                <w:snapToGrid w:val="0"/>
                <w:color w:val="000000"/>
              </w:rPr>
            </w:pPr>
          </w:p>
        </w:tc>
      </w:tr>
      <w:tr w:rsidR="003D15E3">
        <w:trPr>
          <w:cantSplit/>
          <w:trHeight w:val="250"/>
        </w:trPr>
        <w:tc>
          <w:tcPr>
            <w:tcW w:w="4992" w:type="dxa"/>
            <w:gridSpan w:val="3"/>
            <w:tcBorders>
              <w:top w:val="single" w:sz="2" w:space="0" w:color="000000"/>
              <w:left w:val="double" w:sz="6" w:space="0" w:color="auto"/>
              <w:bottom w:val="single" w:sz="6" w:space="0" w:color="auto"/>
              <w:right w:val="single" w:sz="6" w:space="0" w:color="auto"/>
            </w:tcBorders>
          </w:tcPr>
          <w:p w:rsidR="003D15E3" w:rsidRDefault="003D15E3">
            <w:pPr>
              <w:jc w:val="center"/>
              <w:rPr>
                <w:rFonts w:ascii="Arial" w:hAnsi="Arial"/>
                <w:snapToGrid w:val="0"/>
                <w:color w:val="000000"/>
                <w:sz w:val="22"/>
              </w:rPr>
            </w:pPr>
          </w:p>
        </w:tc>
        <w:tc>
          <w:tcPr>
            <w:tcW w:w="992"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10</w:t>
            </w:r>
          </w:p>
        </w:tc>
        <w:tc>
          <w:tcPr>
            <w:tcW w:w="992"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20</w:t>
            </w:r>
          </w:p>
        </w:tc>
        <w:tc>
          <w:tcPr>
            <w:tcW w:w="1134" w:type="dxa"/>
            <w:tcBorders>
              <w:top w:val="single" w:sz="6" w:space="0" w:color="auto"/>
              <w:left w:val="single" w:sz="6" w:space="0" w:color="auto"/>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50</w:t>
            </w:r>
          </w:p>
        </w:tc>
        <w:tc>
          <w:tcPr>
            <w:tcW w:w="1134" w:type="dxa"/>
            <w:tcBorders>
              <w:top w:val="single" w:sz="6" w:space="0" w:color="auto"/>
              <w:left w:val="single" w:sz="6" w:space="0" w:color="auto"/>
              <w:bottom w:val="single" w:sz="6" w:space="0" w:color="auto"/>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100</w:t>
            </w:r>
          </w:p>
        </w:tc>
      </w:tr>
      <w:tr w:rsidR="003D15E3">
        <w:trPr>
          <w:trHeight w:val="250"/>
        </w:trPr>
        <w:tc>
          <w:tcPr>
            <w:tcW w:w="4992" w:type="dxa"/>
            <w:hMerge w:val="restart"/>
            <w:tcBorders>
              <w:top w:val="single" w:sz="6" w:space="0" w:color="auto"/>
              <w:left w:val="double" w:sz="6" w:space="0" w:color="auto"/>
              <w:bottom w:val="single" w:sz="2" w:space="0" w:color="000000"/>
            </w:tcBorders>
          </w:tcPr>
          <w:p w:rsidR="003D15E3" w:rsidRDefault="003D15E3">
            <w:pPr>
              <w:rPr>
                <w:rFonts w:ascii="Arial" w:hAnsi="Arial"/>
                <w:snapToGrid w:val="0"/>
                <w:color w:val="000000"/>
                <w:sz w:val="22"/>
              </w:rPr>
            </w:pPr>
            <w:r>
              <w:rPr>
                <w:rFonts w:ascii="Arial" w:hAnsi="Arial"/>
                <w:snapToGrid w:val="0"/>
                <w:color w:val="000000"/>
                <w:sz w:val="22"/>
              </w:rPr>
              <w:t>годовой отпуск теплоты, тыс.Гкал</w:t>
            </w:r>
          </w:p>
        </w:tc>
        <w:tc>
          <w:tcPr>
            <w:tcW w:w="0" w:type="auto"/>
            <w:hMerge/>
            <w:tcBorders>
              <w:top w:val="single" w:sz="6" w:space="0" w:color="auto"/>
              <w:bottom w:val="single" w:sz="2" w:space="0" w:color="000000"/>
            </w:tcBorders>
          </w:tcPr>
          <w:p w:rsidR="003D15E3" w:rsidRDefault="003D15E3">
            <w:pPr>
              <w:rPr>
                <w:rFonts w:ascii="Arial" w:hAnsi="Arial"/>
                <w:snapToGrid w:val="0"/>
                <w:color w:val="000000"/>
                <w:sz w:val="22"/>
              </w:rPr>
            </w:pPr>
          </w:p>
        </w:tc>
        <w:tc>
          <w:tcPr>
            <w:tcW w:w="0" w:type="auto"/>
            <w:hMerge/>
            <w:tcBorders>
              <w:top w:val="single" w:sz="6" w:space="0" w:color="auto"/>
              <w:bottom w:val="single" w:sz="2" w:space="0" w:color="000000"/>
              <w:right w:val="single" w:sz="6" w:space="0" w:color="auto"/>
            </w:tcBorders>
          </w:tcPr>
          <w:p w:rsidR="003D15E3" w:rsidRDefault="003D15E3">
            <w:pPr>
              <w:rPr>
                <w:rFonts w:ascii="Arial" w:hAnsi="Arial"/>
                <w:snapToGrid w:val="0"/>
                <w:color w:val="000000"/>
                <w:sz w:val="22"/>
              </w:rPr>
            </w:pPr>
          </w:p>
        </w:tc>
        <w:tc>
          <w:tcPr>
            <w:tcW w:w="992"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26</w:t>
            </w:r>
          </w:p>
        </w:tc>
        <w:tc>
          <w:tcPr>
            <w:tcW w:w="992"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52</w:t>
            </w:r>
          </w:p>
        </w:tc>
        <w:tc>
          <w:tcPr>
            <w:tcW w:w="1134" w:type="dxa"/>
            <w:tcBorders>
              <w:top w:val="single" w:sz="6" w:space="0" w:color="auto"/>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130</w:t>
            </w:r>
          </w:p>
        </w:tc>
        <w:tc>
          <w:tcPr>
            <w:tcW w:w="1134" w:type="dxa"/>
            <w:tcBorders>
              <w:top w:val="single" w:sz="6" w:space="0" w:color="auto"/>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260</w:t>
            </w:r>
          </w:p>
        </w:tc>
      </w:tr>
      <w:tr w:rsidR="003D15E3">
        <w:trPr>
          <w:trHeight w:val="250"/>
        </w:trPr>
        <w:tc>
          <w:tcPr>
            <w:tcW w:w="4992"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sz w:val="22"/>
              </w:rPr>
            </w:pPr>
            <w:r>
              <w:rPr>
                <w:rFonts w:ascii="Arial" w:hAnsi="Arial"/>
                <w:snapToGrid w:val="0"/>
                <w:color w:val="000000"/>
                <w:sz w:val="22"/>
              </w:rPr>
              <w:t>электрическая мощность МВт</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sz w:val="22"/>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sz w:val="22"/>
              </w:rPr>
            </w:pP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w:t>
            </w: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5</w:t>
            </w:r>
          </w:p>
        </w:tc>
        <w:tc>
          <w:tcPr>
            <w:tcW w:w="1134"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16</w:t>
            </w:r>
          </w:p>
        </w:tc>
        <w:tc>
          <w:tcPr>
            <w:tcW w:w="1134"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40</w:t>
            </w:r>
          </w:p>
        </w:tc>
      </w:tr>
      <w:tr w:rsidR="003D15E3">
        <w:trPr>
          <w:trHeight w:val="250"/>
        </w:trPr>
        <w:tc>
          <w:tcPr>
            <w:tcW w:w="4992"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sz w:val="22"/>
              </w:rPr>
            </w:pPr>
            <w:r>
              <w:rPr>
                <w:rFonts w:ascii="Arial" w:hAnsi="Arial"/>
                <w:snapToGrid w:val="0"/>
                <w:color w:val="000000"/>
                <w:sz w:val="22"/>
              </w:rPr>
              <w:t>годовой отпуск электроэнергии т.МВт.ч</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sz w:val="22"/>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sz w:val="22"/>
              </w:rPr>
            </w:pP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11</w:t>
            </w: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27,5</w:t>
            </w:r>
          </w:p>
        </w:tc>
        <w:tc>
          <w:tcPr>
            <w:tcW w:w="1134"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88</w:t>
            </w:r>
          </w:p>
        </w:tc>
        <w:tc>
          <w:tcPr>
            <w:tcW w:w="1134"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220</w:t>
            </w:r>
          </w:p>
        </w:tc>
      </w:tr>
      <w:tr w:rsidR="003D15E3">
        <w:trPr>
          <w:trHeight w:val="250"/>
        </w:trPr>
        <w:tc>
          <w:tcPr>
            <w:tcW w:w="4992"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sz w:val="22"/>
              </w:rPr>
            </w:pPr>
            <w:r>
              <w:rPr>
                <w:rFonts w:ascii="Arial" w:hAnsi="Arial"/>
                <w:snapToGrid w:val="0"/>
                <w:color w:val="000000"/>
                <w:sz w:val="22"/>
              </w:rPr>
              <w:t>годовой расход топлива тыс.ту.т</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sz w:val="22"/>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sz w:val="22"/>
              </w:rPr>
            </w:pP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6,3</w:t>
            </w: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14,8</w:t>
            </w:r>
          </w:p>
        </w:tc>
        <w:tc>
          <w:tcPr>
            <w:tcW w:w="1134"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39,3</w:t>
            </w:r>
          </w:p>
        </w:tc>
        <w:tc>
          <w:tcPr>
            <w:tcW w:w="1134"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88,2</w:t>
            </w:r>
          </w:p>
        </w:tc>
      </w:tr>
      <w:tr w:rsidR="003D15E3">
        <w:trPr>
          <w:trHeight w:val="250"/>
        </w:trPr>
        <w:tc>
          <w:tcPr>
            <w:tcW w:w="4992"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sz w:val="22"/>
              </w:rPr>
            </w:pPr>
            <w:r>
              <w:rPr>
                <w:rFonts w:ascii="Arial" w:hAnsi="Arial"/>
                <w:snapToGrid w:val="0"/>
                <w:color w:val="000000"/>
                <w:sz w:val="22"/>
              </w:rPr>
              <w:t>затраты на топливо тыс.дол</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sz w:val="22"/>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sz w:val="22"/>
              </w:rPr>
            </w:pP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320</w:t>
            </w: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746</w:t>
            </w:r>
          </w:p>
        </w:tc>
        <w:tc>
          <w:tcPr>
            <w:tcW w:w="1134"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1971</w:t>
            </w:r>
          </w:p>
        </w:tc>
        <w:tc>
          <w:tcPr>
            <w:tcW w:w="1134"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4445</w:t>
            </w:r>
          </w:p>
        </w:tc>
      </w:tr>
      <w:tr w:rsidR="003D15E3">
        <w:trPr>
          <w:trHeight w:val="250"/>
        </w:trPr>
        <w:tc>
          <w:tcPr>
            <w:tcW w:w="4992"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sz w:val="22"/>
              </w:rPr>
            </w:pPr>
            <w:r>
              <w:rPr>
                <w:rFonts w:ascii="Arial" w:hAnsi="Arial"/>
                <w:snapToGrid w:val="0"/>
                <w:color w:val="000000"/>
                <w:sz w:val="22"/>
              </w:rPr>
              <w:t>относительная величина топливной</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sz w:val="22"/>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sz w:val="22"/>
              </w:rPr>
            </w:pP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134"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p>
        </w:tc>
      </w:tr>
      <w:tr w:rsidR="003D15E3">
        <w:trPr>
          <w:trHeight w:val="250"/>
        </w:trPr>
        <w:tc>
          <w:tcPr>
            <w:tcW w:w="4992"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sz w:val="22"/>
              </w:rPr>
            </w:pPr>
            <w:r>
              <w:rPr>
                <w:rFonts w:ascii="Arial" w:hAnsi="Arial"/>
                <w:snapToGrid w:val="0"/>
                <w:color w:val="000000"/>
                <w:sz w:val="22"/>
              </w:rPr>
              <w:t>составляющей затрат %</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sz w:val="22"/>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sz w:val="22"/>
              </w:rPr>
            </w:pP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25</w:t>
            </w: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40</w:t>
            </w:r>
          </w:p>
        </w:tc>
        <w:tc>
          <w:tcPr>
            <w:tcW w:w="1134"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55</w:t>
            </w:r>
          </w:p>
        </w:tc>
        <w:tc>
          <w:tcPr>
            <w:tcW w:w="1134"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60</w:t>
            </w:r>
          </w:p>
        </w:tc>
      </w:tr>
      <w:tr w:rsidR="003D15E3">
        <w:trPr>
          <w:trHeight w:val="250"/>
        </w:trPr>
        <w:tc>
          <w:tcPr>
            <w:tcW w:w="4992"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sz w:val="22"/>
              </w:rPr>
            </w:pPr>
            <w:r>
              <w:rPr>
                <w:rFonts w:ascii="Arial" w:hAnsi="Arial"/>
                <w:snapToGrid w:val="0"/>
                <w:color w:val="000000"/>
                <w:sz w:val="22"/>
              </w:rPr>
              <w:t>суммарные ежегодные затраты млн.дол.</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sz w:val="22"/>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sz w:val="22"/>
              </w:rPr>
            </w:pP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1,28</w:t>
            </w: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1,87</w:t>
            </w:r>
          </w:p>
        </w:tc>
        <w:tc>
          <w:tcPr>
            <w:tcW w:w="1134"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3,58</w:t>
            </w:r>
          </w:p>
        </w:tc>
        <w:tc>
          <w:tcPr>
            <w:tcW w:w="1134"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7,41</w:t>
            </w:r>
          </w:p>
        </w:tc>
      </w:tr>
      <w:tr w:rsidR="003D15E3">
        <w:trPr>
          <w:trHeight w:val="250"/>
        </w:trPr>
        <w:tc>
          <w:tcPr>
            <w:tcW w:w="4992"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sz w:val="22"/>
              </w:rPr>
            </w:pPr>
            <w:r>
              <w:rPr>
                <w:rFonts w:ascii="Arial" w:hAnsi="Arial"/>
                <w:snapToGrid w:val="0"/>
                <w:color w:val="000000"/>
                <w:sz w:val="22"/>
              </w:rPr>
              <w:t>капиталовложения в ТЭЦ млн.дол</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sz w:val="22"/>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sz w:val="22"/>
              </w:rPr>
            </w:pP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1,8</w:t>
            </w: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w:t>
            </w:r>
          </w:p>
        </w:tc>
        <w:tc>
          <w:tcPr>
            <w:tcW w:w="1134"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11,2</w:t>
            </w:r>
          </w:p>
        </w:tc>
        <w:tc>
          <w:tcPr>
            <w:tcW w:w="1134"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24</w:t>
            </w:r>
          </w:p>
        </w:tc>
      </w:tr>
      <w:tr w:rsidR="003D15E3">
        <w:trPr>
          <w:trHeight w:val="250"/>
        </w:trPr>
        <w:tc>
          <w:tcPr>
            <w:tcW w:w="4992"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sz w:val="22"/>
              </w:rPr>
            </w:pPr>
            <w:r>
              <w:rPr>
                <w:rFonts w:ascii="Arial" w:hAnsi="Arial"/>
                <w:snapToGrid w:val="0"/>
                <w:color w:val="000000"/>
                <w:sz w:val="22"/>
              </w:rPr>
              <w:t xml:space="preserve">капиталовложения в пиковую </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sz w:val="22"/>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sz w:val="22"/>
              </w:rPr>
            </w:pP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134"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p>
        </w:tc>
      </w:tr>
      <w:tr w:rsidR="003D15E3">
        <w:trPr>
          <w:cantSplit/>
          <w:trHeight w:val="250"/>
        </w:trPr>
        <w:tc>
          <w:tcPr>
            <w:tcW w:w="4992" w:type="dxa"/>
            <w:gridSpan w:val="3"/>
            <w:tcBorders>
              <w:top w:val="single" w:sz="2" w:space="0" w:color="000000"/>
              <w:left w:val="double" w:sz="6" w:space="0" w:color="auto"/>
              <w:bottom w:val="single" w:sz="2" w:space="0" w:color="000000"/>
              <w:right w:val="single" w:sz="6" w:space="0" w:color="auto"/>
            </w:tcBorders>
          </w:tcPr>
          <w:p w:rsidR="003D15E3" w:rsidRDefault="003D15E3">
            <w:pPr>
              <w:rPr>
                <w:rFonts w:ascii="Arial" w:hAnsi="Arial"/>
                <w:snapToGrid w:val="0"/>
                <w:color w:val="000000"/>
                <w:sz w:val="22"/>
              </w:rPr>
            </w:pPr>
            <w:r>
              <w:rPr>
                <w:rFonts w:ascii="Arial" w:hAnsi="Arial"/>
                <w:snapToGrid w:val="0"/>
                <w:color w:val="000000"/>
                <w:sz w:val="22"/>
              </w:rPr>
              <w:t>котельную млн.дол</w:t>
            </w: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1,53</w:t>
            </w: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2,36</w:t>
            </w:r>
          </w:p>
        </w:tc>
        <w:tc>
          <w:tcPr>
            <w:tcW w:w="1134"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5,26</w:t>
            </w:r>
          </w:p>
        </w:tc>
        <w:tc>
          <w:tcPr>
            <w:tcW w:w="1134"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7,8</w:t>
            </w:r>
          </w:p>
        </w:tc>
      </w:tr>
      <w:tr w:rsidR="003D15E3">
        <w:trPr>
          <w:trHeight w:val="250"/>
        </w:trPr>
        <w:tc>
          <w:tcPr>
            <w:tcW w:w="4992"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sz w:val="22"/>
              </w:rPr>
            </w:pPr>
            <w:r>
              <w:rPr>
                <w:rFonts w:ascii="Arial" w:hAnsi="Arial"/>
                <w:snapToGrid w:val="0"/>
                <w:color w:val="000000"/>
                <w:sz w:val="22"/>
              </w:rPr>
              <w:t>суммарные капиталовложения млн.дол</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sz w:val="22"/>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sz w:val="22"/>
              </w:rPr>
            </w:pP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3,33</w:t>
            </w: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6,36</w:t>
            </w:r>
          </w:p>
        </w:tc>
        <w:tc>
          <w:tcPr>
            <w:tcW w:w="1134"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16,45</w:t>
            </w:r>
          </w:p>
        </w:tc>
        <w:tc>
          <w:tcPr>
            <w:tcW w:w="1134"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39,1</w:t>
            </w:r>
          </w:p>
        </w:tc>
      </w:tr>
      <w:tr w:rsidR="003D15E3">
        <w:trPr>
          <w:trHeight w:val="250"/>
        </w:trPr>
        <w:tc>
          <w:tcPr>
            <w:tcW w:w="4992"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sz w:val="22"/>
              </w:rPr>
            </w:pPr>
            <w:r>
              <w:rPr>
                <w:rFonts w:ascii="Arial" w:hAnsi="Arial"/>
                <w:snapToGrid w:val="0"/>
                <w:color w:val="000000"/>
                <w:sz w:val="22"/>
              </w:rPr>
              <w:t>экономия ежегодных затрат в комбини-</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sz w:val="22"/>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sz w:val="22"/>
              </w:rPr>
            </w:pP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134"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p>
        </w:tc>
      </w:tr>
      <w:tr w:rsidR="003D15E3">
        <w:trPr>
          <w:trHeight w:val="250"/>
        </w:trPr>
        <w:tc>
          <w:tcPr>
            <w:tcW w:w="4992"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sz w:val="22"/>
              </w:rPr>
            </w:pPr>
            <w:r>
              <w:rPr>
                <w:rFonts w:ascii="Arial" w:hAnsi="Arial"/>
                <w:snapToGrid w:val="0"/>
                <w:color w:val="000000"/>
                <w:sz w:val="22"/>
              </w:rPr>
              <w:t>рованную схему электроснабжения м.дол.</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sz w:val="22"/>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sz w:val="22"/>
              </w:rPr>
            </w:pP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0,28</w:t>
            </w: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0,83</w:t>
            </w:r>
          </w:p>
        </w:tc>
        <w:tc>
          <w:tcPr>
            <w:tcW w:w="1134"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3,51</w:t>
            </w:r>
          </w:p>
        </w:tc>
        <w:tc>
          <w:tcPr>
            <w:tcW w:w="1134"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8,91</w:t>
            </w:r>
          </w:p>
        </w:tc>
      </w:tr>
      <w:tr w:rsidR="003D15E3">
        <w:trPr>
          <w:trHeight w:val="250"/>
        </w:trPr>
        <w:tc>
          <w:tcPr>
            <w:tcW w:w="4992"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sz w:val="22"/>
              </w:rPr>
            </w:pPr>
            <w:r>
              <w:rPr>
                <w:rFonts w:ascii="Arial" w:hAnsi="Arial"/>
                <w:snapToGrid w:val="0"/>
                <w:color w:val="000000"/>
                <w:sz w:val="22"/>
              </w:rPr>
              <w:t>перерасход капиталовложений в ТЭЦ</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sz w:val="22"/>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sz w:val="22"/>
              </w:rPr>
            </w:pP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134"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p>
        </w:tc>
      </w:tr>
      <w:tr w:rsidR="003D15E3">
        <w:trPr>
          <w:trHeight w:val="250"/>
        </w:trPr>
        <w:tc>
          <w:tcPr>
            <w:tcW w:w="4992"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sz w:val="22"/>
              </w:rPr>
            </w:pPr>
            <w:r>
              <w:rPr>
                <w:rFonts w:ascii="Arial" w:hAnsi="Arial"/>
                <w:snapToGrid w:val="0"/>
                <w:color w:val="000000"/>
                <w:sz w:val="22"/>
              </w:rPr>
              <w:t>по сравнению с раздельной схемой</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sz w:val="22"/>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sz w:val="22"/>
              </w:rPr>
            </w:pP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134"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p>
        </w:tc>
      </w:tr>
      <w:tr w:rsidR="003D15E3">
        <w:trPr>
          <w:trHeight w:val="250"/>
        </w:trPr>
        <w:tc>
          <w:tcPr>
            <w:tcW w:w="4992"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sz w:val="22"/>
              </w:rPr>
            </w:pPr>
            <w:r>
              <w:rPr>
                <w:rFonts w:ascii="Arial" w:hAnsi="Arial"/>
                <w:snapToGrid w:val="0"/>
                <w:color w:val="000000"/>
                <w:sz w:val="22"/>
              </w:rPr>
              <w:t>энергоснабжения млн.дол</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sz w:val="22"/>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sz w:val="22"/>
              </w:rPr>
            </w:pP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1,08</w:t>
            </w: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2,36</w:t>
            </w:r>
          </w:p>
        </w:tc>
        <w:tc>
          <w:tcPr>
            <w:tcW w:w="1134"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7,65</w:t>
            </w:r>
          </w:p>
        </w:tc>
        <w:tc>
          <w:tcPr>
            <w:tcW w:w="1134"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24,1</w:t>
            </w:r>
          </w:p>
        </w:tc>
      </w:tr>
      <w:tr w:rsidR="003D15E3">
        <w:trPr>
          <w:trHeight w:val="250"/>
        </w:trPr>
        <w:tc>
          <w:tcPr>
            <w:tcW w:w="4992"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sz w:val="22"/>
              </w:rPr>
            </w:pPr>
            <w:r>
              <w:rPr>
                <w:rFonts w:ascii="Arial" w:hAnsi="Arial"/>
                <w:snapToGrid w:val="0"/>
                <w:color w:val="000000"/>
                <w:sz w:val="22"/>
              </w:rPr>
              <w:t>коэффициент аннуитета (при банковс-</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sz w:val="22"/>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sz w:val="22"/>
              </w:rPr>
            </w:pP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134"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p>
        </w:tc>
      </w:tr>
      <w:tr w:rsidR="003D15E3">
        <w:trPr>
          <w:trHeight w:val="250"/>
        </w:trPr>
        <w:tc>
          <w:tcPr>
            <w:tcW w:w="4992"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sz w:val="22"/>
              </w:rPr>
            </w:pPr>
            <w:r>
              <w:rPr>
                <w:rFonts w:ascii="Arial" w:hAnsi="Arial"/>
                <w:snapToGrid w:val="0"/>
                <w:color w:val="000000"/>
                <w:sz w:val="22"/>
              </w:rPr>
              <w:t>ком проценте за кредит в 8%)</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sz w:val="22"/>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sz w:val="22"/>
              </w:rPr>
            </w:pP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0,258</w:t>
            </w: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0,352</w:t>
            </w:r>
          </w:p>
        </w:tc>
        <w:tc>
          <w:tcPr>
            <w:tcW w:w="1134"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0,459</w:t>
            </w:r>
          </w:p>
        </w:tc>
        <w:tc>
          <w:tcPr>
            <w:tcW w:w="1134"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0,37</w:t>
            </w:r>
          </w:p>
        </w:tc>
      </w:tr>
      <w:tr w:rsidR="003D15E3">
        <w:trPr>
          <w:trHeight w:val="250"/>
        </w:trPr>
        <w:tc>
          <w:tcPr>
            <w:tcW w:w="4992"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sz w:val="22"/>
              </w:rPr>
            </w:pPr>
            <w:r>
              <w:rPr>
                <w:rFonts w:ascii="Arial" w:hAnsi="Arial"/>
                <w:snapToGrid w:val="0"/>
                <w:color w:val="000000"/>
                <w:sz w:val="22"/>
              </w:rPr>
              <w:t>срок окупаемости капиталовложений, лет</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sz w:val="22"/>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sz w:val="22"/>
              </w:rPr>
            </w:pP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4,5</w:t>
            </w: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3,5</w:t>
            </w:r>
          </w:p>
        </w:tc>
        <w:tc>
          <w:tcPr>
            <w:tcW w:w="1134"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3,5</w:t>
            </w:r>
          </w:p>
        </w:tc>
        <w:tc>
          <w:tcPr>
            <w:tcW w:w="1134"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3,2</w:t>
            </w:r>
          </w:p>
        </w:tc>
      </w:tr>
      <w:tr w:rsidR="003D15E3">
        <w:trPr>
          <w:trHeight w:val="250"/>
        </w:trPr>
        <w:tc>
          <w:tcPr>
            <w:tcW w:w="4992" w:type="dxa"/>
            <w:hMerge w:val="restart"/>
            <w:tcBorders>
              <w:top w:val="single" w:sz="2" w:space="0" w:color="000000"/>
              <w:left w:val="double" w:sz="6" w:space="0" w:color="auto"/>
              <w:bottom w:val="single" w:sz="2" w:space="0" w:color="000000"/>
            </w:tcBorders>
          </w:tcPr>
          <w:p w:rsidR="003D15E3" w:rsidRDefault="003D15E3">
            <w:pPr>
              <w:rPr>
                <w:rFonts w:ascii="Arial" w:hAnsi="Arial"/>
                <w:snapToGrid w:val="0"/>
                <w:color w:val="000000"/>
                <w:sz w:val="22"/>
              </w:rPr>
            </w:pPr>
            <w:r>
              <w:rPr>
                <w:rFonts w:ascii="Arial" w:hAnsi="Arial"/>
                <w:snapToGrid w:val="0"/>
                <w:color w:val="000000"/>
                <w:sz w:val="22"/>
              </w:rPr>
              <w:t>внутренняя норма доходности при</w:t>
            </w:r>
          </w:p>
        </w:tc>
        <w:tc>
          <w:tcPr>
            <w:tcW w:w="0" w:type="auto"/>
            <w:hMerge/>
            <w:tcBorders>
              <w:top w:val="single" w:sz="2" w:space="0" w:color="000000"/>
              <w:bottom w:val="single" w:sz="2" w:space="0" w:color="000000"/>
            </w:tcBorders>
          </w:tcPr>
          <w:p w:rsidR="003D15E3" w:rsidRDefault="003D15E3">
            <w:pPr>
              <w:rPr>
                <w:rFonts w:ascii="Arial" w:hAnsi="Arial"/>
                <w:snapToGrid w:val="0"/>
                <w:color w:val="000000"/>
                <w:sz w:val="22"/>
              </w:rPr>
            </w:pPr>
          </w:p>
        </w:tc>
        <w:tc>
          <w:tcPr>
            <w:tcW w:w="0" w:type="auto"/>
            <w:hMerge/>
            <w:tcBorders>
              <w:top w:val="single" w:sz="2" w:space="0" w:color="000000"/>
              <w:bottom w:val="single" w:sz="2" w:space="0" w:color="000000"/>
              <w:right w:val="single" w:sz="6" w:space="0" w:color="auto"/>
            </w:tcBorders>
          </w:tcPr>
          <w:p w:rsidR="003D15E3" w:rsidRDefault="003D15E3">
            <w:pPr>
              <w:rPr>
                <w:rFonts w:ascii="Arial" w:hAnsi="Arial"/>
                <w:snapToGrid w:val="0"/>
                <w:color w:val="000000"/>
                <w:sz w:val="22"/>
              </w:rPr>
            </w:pP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 xml:space="preserve"> </w:t>
            </w:r>
          </w:p>
        </w:tc>
        <w:tc>
          <w:tcPr>
            <w:tcW w:w="992"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3D15E3" w:rsidRDefault="003D15E3">
            <w:pPr>
              <w:jc w:val="center"/>
              <w:rPr>
                <w:rFonts w:ascii="Arial" w:hAnsi="Arial"/>
                <w:snapToGrid w:val="0"/>
                <w:color w:val="000000"/>
              </w:rPr>
            </w:pPr>
          </w:p>
        </w:tc>
        <w:tc>
          <w:tcPr>
            <w:tcW w:w="1134" w:type="dxa"/>
            <w:tcBorders>
              <w:top w:val="single" w:sz="2" w:space="0" w:color="000000"/>
              <w:left w:val="single" w:sz="6" w:space="0" w:color="auto"/>
              <w:bottom w:val="single" w:sz="2" w:space="0" w:color="000000"/>
              <w:right w:val="double" w:sz="6" w:space="0" w:color="auto"/>
            </w:tcBorders>
          </w:tcPr>
          <w:p w:rsidR="003D15E3" w:rsidRDefault="003D15E3">
            <w:pPr>
              <w:jc w:val="center"/>
              <w:rPr>
                <w:rFonts w:ascii="Arial" w:hAnsi="Arial"/>
                <w:snapToGrid w:val="0"/>
                <w:color w:val="000000"/>
              </w:rPr>
            </w:pPr>
          </w:p>
        </w:tc>
      </w:tr>
      <w:tr w:rsidR="003D15E3">
        <w:trPr>
          <w:trHeight w:val="264"/>
        </w:trPr>
        <w:tc>
          <w:tcPr>
            <w:tcW w:w="4992" w:type="dxa"/>
            <w:hMerge w:val="restart"/>
            <w:tcBorders>
              <w:top w:val="single" w:sz="2" w:space="0" w:color="000000"/>
              <w:left w:val="double" w:sz="6" w:space="0" w:color="auto"/>
              <w:bottom w:val="double" w:sz="6" w:space="0" w:color="auto"/>
            </w:tcBorders>
          </w:tcPr>
          <w:p w:rsidR="003D15E3" w:rsidRDefault="003D15E3">
            <w:pPr>
              <w:rPr>
                <w:rFonts w:ascii="Arial" w:hAnsi="Arial"/>
                <w:snapToGrid w:val="0"/>
                <w:color w:val="000000"/>
                <w:sz w:val="22"/>
              </w:rPr>
            </w:pPr>
            <w:r>
              <w:rPr>
                <w:rFonts w:ascii="Arial" w:hAnsi="Arial"/>
                <w:snapToGrid w:val="0"/>
                <w:color w:val="000000"/>
                <w:sz w:val="22"/>
              </w:rPr>
              <w:t>сроке выплаты за кредит в 5 лет %</w:t>
            </w:r>
          </w:p>
        </w:tc>
        <w:tc>
          <w:tcPr>
            <w:tcW w:w="0" w:type="auto"/>
            <w:hMerge/>
            <w:tcBorders>
              <w:top w:val="single" w:sz="2" w:space="0" w:color="000000"/>
              <w:bottom w:val="double" w:sz="6" w:space="0" w:color="auto"/>
            </w:tcBorders>
          </w:tcPr>
          <w:p w:rsidR="003D15E3" w:rsidRDefault="003D15E3">
            <w:pPr>
              <w:rPr>
                <w:rFonts w:ascii="Arial" w:hAnsi="Arial"/>
                <w:snapToGrid w:val="0"/>
                <w:color w:val="000000"/>
                <w:sz w:val="22"/>
              </w:rPr>
            </w:pPr>
          </w:p>
        </w:tc>
        <w:tc>
          <w:tcPr>
            <w:tcW w:w="0" w:type="auto"/>
            <w:hMerge/>
            <w:tcBorders>
              <w:top w:val="single" w:sz="2" w:space="0" w:color="000000"/>
              <w:bottom w:val="double" w:sz="6" w:space="0" w:color="auto"/>
              <w:right w:val="single" w:sz="6" w:space="0" w:color="auto"/>
            </w:tcBorders>
          </w:tcPr>
          <w:p w:rsidR="003D15E3" w:rsidRDefault="003D15E3">
            <w:pPr>
              <w:rPr>
                <w:rFonts w:ascii="Arial" w:hAnsi="Arial"/>
                <w:snapToGrid w:val="0"/>
                <w:color w:val="000000"/>
                <w:sz w:val="22"/>
              </w:rPr>
            </w:pPr>
          </w:p>
        </w:tc>
        <w:tc>
          <w:tcPr>
            <w:tcW w:w="992" w:type="dxa"/>
            <w:tcBorders>
              <w:top w:val="single" w:sz="2" w:space="0" w:color="000000"/>
              <w:left w:val="single" w:sz="6" w:space="0" w:color="auto"/>
              <w:bottom w:val="doub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10</w:t>
            </w:r>
          </w:p>
        </w:tc>
        <w:tc>
          <w:tcPr>
            <w:tcW w:w="992" w:type="dxa"/>
            <w:tcBorders>
              <w:top w:val="single" w:sz="2" w:space="0" w:color="000000"/>
              <w:left w:val="single" w:sz="6" w:space="0" w:color="auto"/>
              <w:bottom w:val="doub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22</w:t>
            </w:r>
          </w:p>
        </w:tc>
        <w:tc>
          <w:tcPr>
            <w:tcW w:w="1134" w:type="dxa"/>
            <w:tcBorders>
              <w:top w:val="single" w:sz="2" w:space="0" w:color="000000"/>
              <w:left w:val="single" w:sz="6" w:space="0" w:color="auto"/>
              <w:bottom w:val="doub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35</w:t>
            </w:r>
          </w:p>
        </w:tc>
        <w:tc>
          <w:tcPr>
            <w:tcW w:w="1134" w:type="dxa"/>
            <w:tcBorders>
              <w:top w:val="single" w:sz="2" w:space="0" w:color="000000"/>
              <w:left w:val="single" w:sz="6" w:space="0" w:color="auto"/>
              <w:bottom w:val="double" w:sz="6" w:space="0" w:color="auto"/>
              <w:right w:val="double" w:sz="6" w:space="0" w:color="auto"/>
            </w:tcBorders>
          </w:tcPr>
          <w:p w:rsidR="003D15E3" w:rsidRDefault="003D15E3">
            <w:pPr>
              <w:jc w:val="center"/>
              <w:rPr>
                <w:rFonts w:ascii="Arial" w:hAnsi="Arial"/>
                <w:snapToGrid w:val="0"/>
                <w:color w:val="000000"/>
              </w:rPr>
            </w:pPr>
            <w:r>
              <w:rPr>
                <w:rFonts w:ascii="Arial" w:hAnsi="Arial"/>
                <w:snapToGrid w:val="0"/>
                <w:color w:val="000000"/>
              </w:rPr>
              <w:t>25</w:t>
            </w:r>
          </w:p>
        </w:tc>
      </w:tr>
    </w:tbl>
    <w:p w:rsidR="003D15E3" w:rsidRDefault="003D15E3">
      <w:pPr>
        <w:rPr>
          <w:sz w:val="28"/>
          <w:lang w:val="en-US"/>
        </w:rPr>
      </w:pPr>
    </w:p>
    <w:p w:rsidR="003D15E3" w:rsidRDefault="003D15E3">
      <w:pPr>
        <w:pStyle w:val="1"/>
      </w:pPr>
      <w:r>
        <w:t xml:space="preserve">Аналогичные расчёты также выполнялись для </w:t>
      </w:r>
      <w:r>
        <w:rPr>
          <w:lang w:val="en-US"/>
        </w:rPr>
        <w:t>D</w:t>
      </w:r>
      <w:r>
        <w:t>ВС. Из полученных данных следует:</w:t>
      </w:r>
    </w:p>
    <w:p w:rsidR="003D15E3" w:rsidRDefault="003D15E3">
      <w:pPr>
        <w:rPr>
          <w:sz w:val="28"/>
        </w:rPr>
      </w:pPr>
      <w:r>
        <w:rPr>
          <w:sz w:val="28"/>
        </w:rPr>
        <w:t xml:space="preserve">  Во всём диапазоне заданной тепловой нагрузки ГТУ оказывается эффективное разделение схемы энергоснабжения. При этом срок окупаемости капиталовложений составляет не более 3-5 лет, а внутренняя норма доходности от 10% при расчётной тепловой нагрузке </w:t>
      </w:r>
      <w:r>
        <w:rPr>
          <w:i/>
          <w:sz w:val="28"/>
          <w:lang w:val="en-US"/>
        </w:rPr>
        <w:t>Q</w:t>
      </w:r>
      <w:r>
        <w:rPr>
          <w:i/>
          <w:sz w:val="28"/>
          <w:vertAlign w:val="subscript"/>
        </w:rPr>
        <w:t>ор</w:t>
      </w:r>
      <w:r>
        <w:rPr>
          <w:i/>
          <w:sz w:val="28"/>
        </w:rPr>
        <w:t>=10Гкал</w:t>
      </w:r>
      <w:r>
        <w:rPr>
          <w:i/>
          <w:sz w:val="28"/>
          <w:lang w:val="en-US"/>
        </w:rPr>
        <w:t>/</w:t>
      </w:r>
      <w:r>
        <w:rPr>
          <w:i/>
          <w:sz w:val="28"/>
        </w:rPr>
        <w:t>ч</w:t>
      </w:r>
      <w:r>
        <w:rPr>
          <w:sz w:val="28"/>
        </w:rPr>
        <w:t xml:space="preserve"> возрастает до 25% - 35% при </w:t>
      </w:r>
      <w:r>
        <w:rPr>
          <w:i/>
          <w:sz w:val="28"/>
          <w:lang w:val="en-US"/>
        </w:rPr>
        <w:t>Q</w:t>
      </w:r>
      <w:r>
        <w:rPr>
          <w:i/>
          <w:sz w:val="28"/>
          <w:vertAlign w:val="subscript"/>
        </w:rPr>
        <w:t>ор</w:t>
      </w:r>
      <w:r>
        <w:rPr>
          <w:i/>
          <w:sz w:val="28"/>
          <w:lang w:val="en-US"/>
        </w:rPr>
        <w:t>&gt;50</w:t>
      </w:r>
      <w:r>
        <w:rPr>
          <w:i/>
          <w:sz w:val="28"/>
        </w:rPr>
        <w:t>Гкал</w:t>
      </w:r>
      <w:r>
        <w:rPr>
          <w:i/>
          <w:sz w:val="28"/>
          <w:lang w:val="en-US"/>
        </w:rPr>
        <w:t>/</w:t>
      </w:r>
      <w:r>
        <w:rPr>
          <w:i/>
          <w:sz w:val="28"/>
        </w:rPr>
        <w:t>ч</w:t>
      </w:r>
      <w:r>
        <w:rPr>
          <w:sz w:val="28"/>
        </w:rPr>
        <w:t xml:space="preserve"> (при сроке выплаты за кредит в 5 лет).</w:t>
      </w:r>
    </w:p>
    <w:p w:rsidR="003D15E3" w:rsidRDefault="003D15E3">
      <w:pPr>
        <w:rPr>
          <w:i/>
          <w:sz w:val="28"/>
        </w:rPr>
      </w:pPr>
      <w:r>
        <w:rPr>
          <w:sz w:val="28"/>
        </w:rPr>
        <w:t xml:space="preserve">  При рассмотрении комбинированной схемы с </w:t>
      </w:r>
      <w:r>
        <w:rPr>
          <w:sz w:val="28"/>
          <w:lang w:val="en-US"/>
        </w:rPr>
        <w:t>DВС полученные экономические показатели оказываются значительно хуже</w:t>
      </w:r>
      <w:r>
        <w:rPr>
          <w:sz w:val="28"/>
        </w:rPr>
        <w:t xml:space="preserve">, чем для ГТУ. Так, при </w:t>
      </w:r>
      <w:r>
        <w:rPr>
          <w:i/>
          <w:sz w:val="28"/>
          <w:lang w:val="en-US"/>
        </w:rPr>
        <w:t>Q</w:t>
      </w:r>
      <w:r>
        <w:rPr>
          <w:i/>
          <w:sz w:val="28"/>
          <w:vertAlign w:val="subscript"/>
        </w:rPr>
        <w:t>ор</w:t>
      </w:r>
      <w:r>
        <w:rPr>
          <w:i/>
          <w:sz w:val="28"/>
        </w:rPr>
        <w:t>=10Гкал</w:t>
      </w:r>
      <w:r>
        <w:rPr>
          <w:i/>
          <w:sz w:val="28"/>
          <w:lang w:val="en-US"/>
        </w:rPr>
        <w:t>/</w:t>
      </w:r>
      <w:r>
        <w:rPr>
          <w:i/>
          <w:sz w:val="28"/>
        </w:rPr>
        <w:t>ч</w:t>
      </w:r>
      <w:r>
        <w:rPr>
          <w:sz w:val="28"/>
        </w:rPr>
        <w:t xml:space="preserve">  срок окупаемости капиталовложений превышает 100 лет, а при </w:t>
      </w:r>
      <w:r>
        <w:rPr>
          <w:i/>
          <w:sz w:val="28"/>
          <w:lang w:val="en-US"/>
        </w:rPr>
        <w:t>Q</w:t>
      </w:r>
      <w:r>
        <w:rPr>
          <w:i/>
          <w:sz w:val="28"/>
          <w:vertAlign w:val="subscript"/>
        </w:rPr>
        <w:t>ор</w:t>
      </w:r>
      <w:r>
        <w:rPr>
          <w:i/>
          <w:sz w:val="28"/>
        </w:rPr>
        <w:t>=20Гкал</w:t>
      </w:r>
      <w:r>
        <w:rPr>
          <w:i/>
          <w:sz w:val="28"/>
          <w:lang w:val="en-US"/>
        </w:rPr>
        <w:t>/</w:t>
      </w:r>
      <w:r>
        <w:rPr>
          <w:i/>
          <w:sz w:val="28"/>
        </w:rPr>
        <w:t>ч</w:t>
      </w:r>
      <w:r>
        <w:rPr>
          <w:sz w:val="28"/>
        </w:rPr>
        <w:t xml:space="preserve"> – около 8 лет. Это связано с тем, что удельные капиталовложения для </w:t>
      </w:r>
      <w:r>
        <w:rPr>
          <w:sz w:val="28"/>
          <w:lang w:val="en-US"/>
        </w:rPr>
        <w:t>D</w:t>
      </w:r>
      <w:r>
        <w:rPr>
          <w:sz w:val="28"/>
        </w:rPr>
        <w:t>ВС существенно превышают их значение для ГТУ (примерно на 30%) и достигают 1000-1100 дол</w:t>
      </w:r>
      <w:r>
        <w:rPr>
          <w:sz w:val="28"/>
          <w:lang w:val="en-US"/>
        </w:rPr>
        <w:t>/</w:t>
      </w:r>
      <w:r>
        <w:rPr>
          <w:sz w:val="28"/>
        </w:rPr>
        <w:t xml:space="preserve">кВт при </w:t>
      </w:r>
      <w:r>
        <w:rPr>
          <w:i/>
          <w:sz w:val="28"/>
          <w:lang w:val="en-US"/>
        </w:rPr>
        <w:t>Q</w:t>
      </w:r>
      <w:r>
        <w:rPr>
          <w:i/>
          <w:sz w:val="28"/>
          <w:vertAlign w:val="subscript"/>
        </w:rPr>
        <w:t>ор</w:t>
      </w:r>
      <w:r>
        <w:rPr>
          <w:i/>
          <w:sz w:val="28"/>
        </w:rPr>
        <w:t>=10-20Гкал</w:t>
      </w:r>
      <w:r>
        <w:rPr>
          <w:i/>
          <w:sz w:val="28"/>
          <w:lang w:val="en-US"/>
        </w:rPr>
        <w:t>/</w:t>
      </w:r>
      <w:r>
        <w:rPr>
          <w:i/>
          <w:sz w:val="28"/>
        </w:rPr>
        <w:t>ч.</w:t>
      </w:r>
    </w:p>
    <w:p w:rsidR="003D15E3" w:rsidRDefault="003D15E3">
      <w:pPr>
        <w:rPr>
          <w:sz w:val="28"/>
        </w:rPr>
      </w:pPr>
      <w:r>
        <w:rPr>
          <w:sz w:val="28"/>
        </w:rPr>
        <w:t xml:space="preserve">  При применении ПГУ срок окупаемости капиталовложений составляет 4.5 года, а величина ВН</w:t>
      </w:r>
      <w:r>
        <w:rPr>
          <w:sz w:val="28"/>
          <w:lang w:val="en-US"/>
        </w:rPr>
        <w:t>D</w:t>
      </w:r>
      <w:r>
        <w:rPr>
          <w:sz w:val="28"/>
        </w:rPr>
        <w:t>-11.5% при выплате за кредит в течение 5 лет и 24% при сроке в 10 лет.</w:t>
      </w:r>
    </w:p>
    <w:p w:rsidR="003D15E3" w:rsidRDefault="003D15E3">
      <w:pPr>
        <w:rPr>
          <w:sz w:val="28"/>
        </w:rPr>
      </w:pPr>
    </w:p>
    <w:p w:rsidR="003D15E3" w:rsidRDefault="003D15E3">
      <w:pPr>
        <w:pStyle w:val="20"/>
      </w:pPr>
      <w:r>
        <w:t>Основные показатели раздельной схемы энергоснабжения при учёте в комбинированной схеме ПГУ – ТЭЦ</w:t>
      </w:r>
    </w:p>
    <w:p w:rsidR="003D15E3" w:rsidRDefault="003D15E3">
      <w:pPr>
        <w:pStyle w:val="1"/>
      </w:pPr>
      <w:r>
        <w:t>Таблица 4.13</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2551"/>
      </w:tblGrid>
      <w:tr w:rsidR="003D15E3">
        <w:tc>
          <w:tcPr>
            <w:tcW w:w="5070" w:type="dxa"/>
          </w:tcPr>
          <w:p w:rsidR="003D15E3" w:rsidRDefault="003D15E3">
            <w:pPr>
              <w:pStyle w:val="6"/>
            </w:pPr>
            <w:r>
              <w:t>Показатель</w:t>
            </w:r>
          </w:p>
        </w:tc>
        <w:tc>
          <w:tcPr>
            <w:tcW w:w="2551" w:type="dxa"/>
          </w:tcPr>
          <w:p w:rsidR="003D15E3" w:rsidRDefault="003D15E3">
            <w:pPr>
              <w:rPr>
                <w:sz w:val="28"/>
              </w:rPr>
            </w:pPr>
            <w:r>
              <w:rPr>
                <w:sz w:val="28"/>
              </w:rPr>
              <w:t>Тепловая нагрузка</w:t>
            </w:r>
          </w:p>
        </w:tc>
      </w:tr>
      <w:tr w:rsidR="003D15E3">
        <w:tc>
          <w:tcPr>
            <w:tcW w:w="5070" w:type="dxa"/>
          </w:tcPr>
          <w:p w:rsidR="003D15E3" w:rsidRDefault="003D15E3">
            <w:pPr>
              <w:rPr>
                <w:sz w:val="28"/>
              </w:rPr>
            </w:pPr>
            <w:r>
              <w:rPr>
                <w:sz w:val="28"/>
              </w:rPr>
              <w:t>Годовой отпуск тепла тыс.Гкал</w:t>
            </w:r>
          </w:p>
          <w:p w:rsidR="003D15E3" w:rsidRDefault="003D15E3">
            <w:pPr>
              <w:rPr>
                <w:sz w:val="28"/>
              </w:rPr>
            </w:pPr>
            <w:r>
              <w:rPr>
                <w:sz w:val="28"/>
              </w:rPr>
              <w:t>Годовой отпуск электроэнергии т.Мвт.ч</w:t>
            </w:r>
          </w:p>
          <w:p w:rsidR="003D15E3" w:rsidRDefault="003D15E3">
            <w:pPr>
              <w:rPr>
                <w:sz w:val="28"/>
              </w:rPr>
            </w:pPr>
            <w:r>
              <w:rPr>
                <w:sz w:val="28"/>
              </w:rPr>
              <w:t>Затраты на производство тепловой</w:t>
            </w:r>
          </w:p>
          <w:p w:rsidR="003D15E3" w:rsidRDefault="003D15E3">
            <w:pPr>
              <w:rPr>
                <w:sz w:val="28"/>
              </w:rPr>
            </w:pPr>
            <w:r>
              <w:rPr>
                <w:sz w:val="28"/>
              </w:rPr>
              <w:t>энергии млн.дол</w:t>
            </w:r>
          </w:p>
          <w:p w:rsidR="003D15E3" w:rsidRDefault="003D15E3">
            <w:pPr>
              <w:rPr>
                <w:sz w:val="28"/>
              </w:rPr>
            </w:pPr>
            <w:r>
              <w:rPr>
                <w:sz w:val="28"/>
              </w:rPr>
              <w:t xml:space="preserve">суммарные затраты на </w:t>
            </w:r>
          </w:p>
          <w:p w:rsidR="003D15E3" w:rsidRDefault="003D15E3">
            <w:pPr>
              <w:rPr>
                <w:sz w:val="28"/>
              </w:rPr>
            </w:pPr>
            <w:r>
              <w:rPr>
                <w:sz w:val="28"/>
              </w:rPr>
              <w:t>электроэнергию млн.дол</w:t>
            </w:r>
          </w:p>
          <w:p w:rsidR="003D15E3" w:rsidRDefault="003D15E3">
            <w:pPr>
              <w:rPr>
                <w:sz w:val="28"/>
              </w:rPr>
            </w:pPr>
            <w:r>
              <w:rPr>
                <w:sz w:val="28"/>
              </w:rPr>
              <w:t>ежегодные затраты млн.дол</w:t>
            </w:r>
          </w:p>
          <w:p w:rsidR="003D15E3" w:rsidRDefault="003D15E3">
            <w:pPr>
              <w:rPr>
                <w:sz w:val="28"/>
              </w:rPr>
            </w:pPr>
            <w:r>
              <w:rPr>
                <w:sz w:val="28"/>
              </w:rPr>
              <w:t>капиталовложения в котельную млн.дол</w:t>
            </w:r>
          </w:p>
        </w:tc>
        <w:tc>
          <w:tcPr>
            <w:tcW w:w="2551" w:type="dxa"/>
          </w:tcPr>
          <w:p w:rsidR="003D15E3" w:rsidRDefault="003D15E3">
            <w:pPr>
              <w:jc w:val="center"/>
              <w:rPr>
                <w:sz w:val="28"/>
              </w:rPr>
            </w:pPr>
            <w:r>
              <w:rPr>
                <w:sz w:val="28"/>
              </w:rPr>
              <w:t>260</w:t>
            </w:r>
          </w:p>
          <w:p w:rsidR="003D15E3" w:rsidRDefault="003D15E3">
            <w:pPr>
              <w:jc w:val="center"/>
              <w:rPr>
                <w:sz w:val="28"/>
              </w:rPr>
            </w:pPr>
            <w:r>
              <w:rPr>
                <w:sz w:val="28"/>
              </w:rPr>
              <w:t>446</w:t>
            </w:r>
          </w:p>
          <w:p w:rsidR="003D15E3" w:rsidRDefault="003D15E3">
            <w:pPr>
              <w:jc w:val="center"/>
              <w:rPr>
                <w:sz w:val="28"/>
              </w:rPr>
            </w:pPr>
          </w:p>
          <w:p w:rsidR="003D15E3" w:rsidRDefault="003D15E3">
            <w:pPr>
              <w:jc w:val="center"/>
              <w:rPr>
                <w:sz w:val="28"/>
              </w:rPr>
            </w:pPr>
            <w:r>
              <w:rPr>
                <w:sz w:val="28"/>
              </w:rPr>
              <w:t>3,82</w:t>
            </w:r>
          </w:p>
          <w:p w:rsidR="003D15E3" w:rsidRDefault="003D15E3">
            <w:pPr>
              <w:jc w:val="center"/>
              <w:rPr>
                <w:sz w:val="28"/>
              </w:rPr>
            </w:pPr>
          </w:p>
          <w:p w:rsidR="003D15E3" w:rsidRDefault="003D15E3">
            <w:pPr>
              <w:jc w:val="center"/>
              <w:rPr>
                <w:sz w:val="28"/>
              </w:rPr>
            </w:pPr>
            <w:r>
              <w:rPr>
                <w:sz w:val="28"/>
              </w:rPr>
              <w:t>25,42</w:t>
            </w:r>
          </w:p>
          <w:p w:rsidR="003D15E3" w:rsidRDefault="003D15E3">
            <w:pPr>
              <w:jc w:val="center"/>
              <w:rPr>
                <w:sz w:val="28"/>
              </w:rPr>
            </w:pPr>
            <w:r>
              <w:rPr>
                <w:sz w:val="28"/>
              </w:rPr>
              <w:t>29,24</w:t>
            </w:r>
          </w:p>
          <w:p w:rsidR="003D15E3" w:rsidRDefault="003D15E3">
            <w:pPr>
              <w:jc w:val="center"/>
              <w:rPr>
                <w:sz w:val="28"/>
              </w:rPr>
            </w:pPr>
            <w:r>
              <w:rPr>
                <w:sz w:val="28"/>
              </w:rPr>
              <w:t>15</w:t>
            </w:r>
          </w:p>
        </w:tc>
      </w:tr>
    </w:tbl>
    <w:p w:rsidR="003D15E3" w:rsidRDefault="003D15E3">
      <w:pPr>
        <w:rPr>
          <w:sz w:val="28"/>
        </w:rPr>
      </w:pPr>
    </w:p>
    <w:p w:rsidR="003D15E3" w:rsidRDefault="003D15E3">
      <w:pPr>
        <w:pStyle w:val="6"/>
      </w:pPr>
      <w:r>
        <w:t>Основные показатели комбинированной схемы электроснабжения с ПГУ</w:t>
      </w:r>
    </w:p>
    <w:p w:rsidR="003D15E3" w:rsidRDefault="003D15E3">
      <w:pPr>
        <w:pStyle w:val="1"/>
      </w:pPr>
      <w:r>
        <w:t>Таблица 4.14</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2551"/>
      </w:tblGrid>
      <w:tr w:rsidR="003D15E3">
        <w:tc>
          <w:tcPr>
            <w:tcW w:w="5070" w:type="dxa"/>
          </w:tcPr>
          <w:p w:rsidR="003D15E3" w:rsidRDefault="003D15E3">
            <w:pPr>
              <w:pStyle w:val="6"/>
            </w:pPr>
            <w:r>
              <w:t>Показатели</w:t>
            </w:r>
          </w:p>
        </w:tc>
        <w:tc>
          <w:tcPr>
            <w:tcW w:w="2551" w:type="dxa"/>
          </w:tcPr>
          <w:p w:rsidR="003D15E3" w:rsidRDefault="003D15E3">
            <w:pPr>
              <w:jc w:val="center"/>
            </w:pPr>
            <w:r>
              <w:t>Тепловая нагрузка 100Гкал</w:t>
            </w:r>
            <w:r>
              <w:rPr>
                <w:lang w:val="en-US"/>
              </w:rPr>
              <w:t>/</w:t>
            </w:r>
            <w:r>
              <w:t>ч</w:t>
            </w:r>
          </w:p>
        </w:tc>
      </w:tr>
      <w:tr w:rsidR="003D15E3">
        <w:tc>
          <w:tcPr>
            <w:tcW w:w="5070" w:type="dxa"/>
          </w:tcPr>
          <w:p w:rsidR="003D15E3" w:rsidRDefault="003D15E3">
            <w:pPr>
              <w:rPr>
                <w:sz w:val="28"/>
              </w:rPr>
            </w:pPr>
            <w:r>
              <w:rPr>
                <w:sz w:val="28"/>
              </w:rPr>
              <w:t>Электрическая мощность Мвт</w:t>
            </w:r>
          </w:p>
          <w:p w:rsidR="003D15E3" w:rsidRDefault="003D15E3">
            <w:pPr>
              <w:rPr>
                <w:sz w:val="28"/>
              </w:rPr>
            </w:pPr>
            <w:r>
              <w:rPr>
                <w:sz w:val="28"/>
              </w:rPr>
              <w:t>Годовой отпуск тепла тыс.Гкал</w:t>
            </w:r>
          </w:p>
          <w:p w:rsidR="003D15E3" w:rsidRDefault="003D15E3">
            <w:pPr>
              <w:rPr>
                <w:sz w:val="28"/>
              </w:rPr>
            </w:pPr>
            <w:r>
              <w:rPr>
                <w:sz w:val="28"/>
              </w:rPr>
              <w:t>Годовой отпуск электроэнергии т.Мвт.ч</w:t>
            </w:r>
          </w:p>
          <w:p w:rsidR="003D15E3" w:rsidRDefault="003D15E3">
            <w:pPr>
              <w:rPr>
                <w:sz w:val="28"/>
              </w:rPr>
            </w:pPr>
            <w:r>
              <w:rPr>
                <w:sz w:val="28"/>
              </w:rPr>
              <w:t>Годовой расход топлива тыс.т у.т.</w:t>
            </w:r>
          </w:p>
          <w:p w:rsidR="003D15E3" w:rsidRDefault="003D15E3">
            <w:pPr>
              <w:rPr>
                <w:sz w:val="28"/>
              </w:rPr>
            </w:pPr>
            <w:r>
              <w:rPr>
                <w:sz w:val="28"/>
              </w:rPr>
              <w:t>Затраты на топливо млн.дол</w:t>
            </w:r>
          </w:p>
          <w:p w:rsidR="003D15E3" w:rsidRDefault="003D15E3">
            <w:pPr>
              <w:rPr>
                <w:sz w:val="28"/>
              </w:rPr>
            </w:pPr>
            <w:r>
              <w:rPr>
                <w:sz w:val="28"/>
              </w:rPr>
              <w:t>Относительная величина топливной</w:t>
            </w:r>
          </w:p>
          <w:p w:rsidR="003D15E3" w:rsidRDefault="003D15E3">
            <w:pPr>
              <w:rPr>
                <w:sz w:val="28"/>
              </w:rPr>
            </w:pPr>
            <w:r>
              <w:rPr>
                <w:sz w:val="28"/>
              </w:rPr>
              <w:t>составляющей затрат %</w:t>
            </w:r>
          </w:p>
          <w:p w:rsidR="003D15E3" w:rsidRDefault="003D15E3">
            <w:pPr>
              <w:rPr>
                <w:sz w:val="28"/>
              </w:rPr>
            </w:pPr>
            <w:r>
              <w:rPr>
                <w:sz w:val="28"/>
              </w:rPr>
              <w:t>Суммарные ежегодные затраты млн.дол</w:t>
            </w:r>
          </w:p>
          <w:p w:rsidR="003D15E3" w:rsidRDefault="003D15E3">
            <w:pPr>
              <w:rPr>
                <w:sz w:val="28"/>
              </w:rPr>
            </w:pPr>
            <w:r>
              <w:rPr>
                <w:sz w:val="28"/>
              </w:rPr>
              <w:t>Капиталовложения в ТЭЦ млн.дол</w:t>
            </w:r>
          </w:p>
          <w:p w:rsidR="003D15E3" w:rsidRDefault="003D15E3">
            <w:pPr>
              <w:rPr>
                <w:sz w:val="28"/>
              </w:rPr>
            </w:pPr>
            <w:r>
              <w:rPr>
                <w:sz w:val="28"/>
              </w:rPr>
              <w:t>Капиталовложения в пиковую котельную млн.дол</w:t>
            </w:r>
          </w:p>
          <w:p w:rsidR="003D15E3" w:rsidRDefault="003D15E3">
            <w:pPr>
              <w:rPr>
                <w:sz w:val="28"/>
              </w:rPr>
            </w:pPr>
            <w:r>
              <w:rPr>
                <w:sz w:val="28"/>
              </w:rPr>
              <w:t>Суммарные капиталовложения млн.дол</w:t>
            </w:r>
          </w:p>
          <w:p w:rsidR="003D15E3" w:rsidRDefault="003D15E3">
            <w:pPr>
              <w:rPr>
                <w:sz w:val="28"/>
              </w:rPr>
            </w:pPr>
            <w:r>
              <w:rPr>
                <w:sz w:val="28"/>
              </w:rPr>
              <w:t>Тоже, с учётом динамики млн.дол</w:t>
            </w:r>
          </w:p>
          <w:p w:rsidR="003D15E3" w:rsidRDefault="003D15E3">
            <w:pPr>
              <w:rPr>
                <w:sz w:val="28"/>
              </w:rPr>
            </w:pPr>
            <w:r>
              <w:rPr>
                <w:sz w:val="28"/>
              </w:rPr>
              <w:t>Экономия ежегодных затрат в ТЭЦ по сравнению с раздельной схемой мл.дол.</w:t>
            </w:r>
          </w:p>
          <w:p w:rsidR="003D15E3" w:rsidRDefault="003D15E3">
            <w:pPr>
              <w:rPr>
                <w:sz w:val="28"/>
              </w:rPr>
            </w:pPr>
            <w:r>
              <w:rPr>
                <w:sz w:val="28"/>
              </w:rPr>
              <w:t>Перерасход капиталовложений в ТЭЦ по сравнению с раздельной схемой м.дол.</w:t>
            </w:r>
          </w:p>
          <w:p w:rsidR="003D15E3" w:rsidRDefault="003D15E3">
            <w:pPr>
              <w:rPr>
                <w:sz w:val="28"/>
              </w:rPr>
            </w:pPr>
            <w:r>
              <w:rPr>
                <w:sz w:val="28"/>
              </w:rPr>
              <w:t>Коэффициент аннуитета</w:t>
            </w:r>
          </w:p>
          <w:p w:rsidR="003D15E3" w:rsidRDefault="003D15E3">
            <w:pPr>
              <w:rPr>
                <w:sz w:val="28"/>
              </w:rPr>
            </w:pPr>
            <w:r>
              <w:rPr>
                <w:sz w:val="28"/>
              </w:rPr>
              <w:t>Срок окупаемости капиталовложений лет.</w:t>
            </w:r>
          </w:p>
          <w:p w:rsidR="003D15E3" w:rsidRDefault="003D15E3">
            <w:pPr>
              <w:rPr>
                <w:sz w:val="28"/>
              </w:rPr>
            </w:pPr>
            <w:r>
              <w:rPr>
                <w:sz w:val="28"/>
              </w:rPr>
              <w:t>Внутренняя норма доходности при выплате за кредит в течении 5 лет %</w:t>
            </w:r>
          </w:p>
          <w:p w:rsidR="003D15E3" w:rsidRDefault="003D15E3">
            <w:pPr>
              <w:rPr>
                <w:sz w:val="28"/>
              </w:rPr>
            </w:pPr>
            <w:r>
              <w:rPr>
                <w:sz w:val="28"/>
              </w:rPr>
              <w:t>Тоже, в течение 10 лет %</w:t>
            </w:r>
          </w:p>
        </w:tc>
        <w:tc>
          <w:tcPr>
            <w:tcW w:w="2551" w:type="dxa"/>
          </w:tcPr>
          <w:p w:rsidR="003D15E3" w:rsidRDefault="003D15E3">
            <w:pPr>
              <w:jc w:val="center"/>
              <w:rPr>
                <w:sz w:val="28"/>
              </w:rPr>
            </w:pPr>
            <w:r>
              <w:rPr>
                <w:sz w:val="28"/>
              </w:rPr>
              <w:t>81</w:t>
            </w:r>
          </w:p>
          <w:p w:rsidR="003D15E3" w:rsidRDefault="003D15E3">
            <w:pPr>
              <w:jc w:val="center"/>
              <w:rPr>
                <w:sz w:val="28"/>
              </w:rPr>
            </w:pPr>
            <w:r>
              <w:rPr>
                <w:sz w:val="28"/>
              </w:rPr>
              <w:t>260</w:t>
            </w:r>
          </w:p>
          <w:p w:rsidR="003D15E3" w:rsidRDefault="003D15E3">
            <w:pPr>
              <w:jc w:val="center"/>
              <w:rPr>
                <w:sz w:val="28"/>
              </w:rPr>
            </w:pPr>
            <w:r>
              <w:rPr>
                <w:sz w:val="28"/>
              </w:rPr>
              <w:t>446</w:t>
            </w:r>
          </w:p>
          <w:p w:rsidR="003D15E3" w:rsidRDefault="003D15E3">
            <w:pPr>
              <w:jc w:val="center"/>
              <w:rPr>
                <w:sz w:val="28"/>
              </w:rPr>
            </w:pPr>
            <w:r>
              <w:rPr>
                <w:sz w:val="28"/>
              </w:rPr>
              <w:t>129</w:t>
            </w:r>
          </w:p>
          <w:p w:rsidR="003D15E3" w:rsidRDefault="003D15E3">
            <w:pPr>
              <w:jc w:val="center"/>
              <w:rPr>
                <w:sz w:val="28"/>
              </w:rPr>
            </w:pPr>
            <w:r>
              <w:rPr>
                <w:sz w:val="28"/>
              </w:rPr>
              <w:t>6,502</w:t>
            </w:r>
          </w:p>
          <w:p w:rsidR="003D15E3" w:rsidRDefault="003D15E3">
            <w:pPr>
              <w:jc w:val="center"/>
              <w:rPr>
                <w:sz w:val="28"/>
              </w:rPr>
            </w:pPr>
          </w:p>
          <w:p w:rsidR="003D15E3" w:rsidRDefault="003D15E3">
            <w:pPr>
              <w:jc w:val="center"/>
              <w:rPr>
                <w:sz w:val="28"/>
              </w:rPr>
            </w:pPr>
            <w:r>
              <w:rPr>
                <w:sz w:val="28"/>
              </w:rPr>
              <w:t>50</w:t>
            </w:r>
          </w:p>
          <w:p w:rsidR="003D15E3" w:rsidRDefault="003D15E3">
            <w:pPr>
              <w:jc w:val="center"/>
              <w:rPr>
                <w:sz w:val="28"/>
              </w:rPr>
            </w:pPr>
            <w:r>
              <w:rPr>
                <w:sz w:val="28"/>
              </w:rPr>
              <w:t>13</w:t>
            </w:r>
          </w:p>
          <w:p w:rsidR="003D15E3" w:rsidRDefault="003D15E3">
            <w:pPr>
              <w:jc w:val="center"/>
              <w:rPr>
                <w:sz w:val="28"/>
              </w:rPr>
            </w:pPr>
            <w:r>
              <w:rPr>
                <w:sz w:val="28"/>
              </w:rPr>
              <w:t>53,46</w:t>
            </w:r>
          </w:p>
          <w:p w:rsidR="003D15E3" w:rsidRDefault="003D15E3">
            <w:pPr>
              <w:jc w:val="center"/>
              <w:rPr>
                <w:sz w:val="28"/>
              </w:rPr>
            </w:pPr>
          </w:p>
          <w:p w:rsidR="003D15E3" w:rsidRDefault="003D15E3">
            <w:pPr>
              <w:jc w:val="center"/>
              <w:rPr>
                <w:sz w:val="28"/>
              </w:rPr>
            </w:pPr>
            <w:r>
              <w:rPr>
                <w:sz w:val="28"/>
              </w:rPr>
              <w:t>6,9</w:t>
            </w:r>
          </w:p>
          <w:p w:rsidR="003D15E3" w:rsidRDefault="003D15E3">
            <w:pPr>
              <w:jc w:val="center"/>
              <w:rPr>
                <w:sz w:val="28"/>
              </w:rPr>
            </w:pPr>
            <w:r>
              <w:rPr>
                <w:sz w:val="28"/>
              </w:rPr>
              <w:t>60,36</w:t>
            </w:r>
          </w:p>
          <w:p w:rsidR="003D15E3" w:rsidRDefault="003D15E3">
            <w:pPr>
              <w:jc w:val="center"/>
              <w:rPr>
                <w:sz w:val="28"/>
              </w:rPr>
            </w:pPr>
            <w:r>
              <w:rPr>
                <w:sz w:val="28"/>
              </w:rPr>
              <w:t>74,2</w:t>
            </w:r>
          </w:p>
          <w:p w:rsidR="003D15E3" w:rsidRDefault="003D15E3">
            <w:pPr>
              <w:jc w:val="center"/>
              <w:rPr>
                <w:sz w:val="28"/>
              </w:rPr>
            </w:pPr>
          </w:p>
          <w:p w:rsidR="003D15E3" w:rsidRDefault="003D15E3">
            <w:pPr>
              <w:jc w:val="center"/>
              <w:rPr>
                <w:sz w:val="28"/>
              </w:rPr>
            </w:pPr>
            <w:r>
              <w:rPr>
                <w:sz w:val="28"/>
              </w:rPr>
              <w:t>16,24</w:t>
            </w:r>
          </w:p>
          <w:p w:rsidR="003D15E3" w:rsidRDefault="003D15E3">
            <w:pPr>
              <w:jc w:val="center"/>
              <w:rPr>
                <w:sz w:val="28"/>
              </w:rPr>
            </w:pPr>
          </w:p>
          <w:p w:rsidR="003D15E3" w:rsidRDefault="003D15E3">
            <w:pPr>
              <w:jc w:val="center"/>
              <w:rPr>
                <w:sz w:val="28"/>
              </w:rPr>
            </w:pPr>
            <w:r>
              <w:rPr>
                <w:sz w:val="28"/>
              </w:rPr>
              <w:t>59,2</w:t>
            </w:r>
          </w:p>
          <w:p w:rsidR="003D15E3" w:rsidRDefault="003D15E3">
            <w:pPr>
              <w:jc w:val="center"/>
              <w:rPr>
                <w:sz w:val="28"/>
              </w:rPr>
            </w:pPr>
            <w:r>
              <w:rPr>
                <w:sz w:val="28"/>
              </w:rPr>
              <w:t>0,274</w:t>
            </w:r>
          </w:p>
          <w:p w:rsidR="003D15E3" w:rsidRDefault="003D15E3">
            <w:pPr>
              <w:jc w:val="center"/>
              <w:rPr>
                <w:sz w:val="28"/>
              </w:rPr>
            </w:pPr>
            <w:r>
              <w:rPr>
                <w:sz w:val="28"/>
              </w:rPr>
              <w:t>4,5</w:t>
            </w:r>
          </w:p>
          <w:p w:rsidR="003D15E3" w:rsidRDefault="003D15E3">
            <w:pPr>
              <w:jc w:val="center"/>
              <w:rPr>
                <w:sz w:val="28"/>
              </w:rPr>
            </w:pPr>
          </w:p>
          <w:p w:rsidR="003D15E3" w:rsidRDefault="003D15E3">
            <w:pPr>
              <w:jc w:val="center"/>
              <w:rPr>
                <w:sz w:val="28"/>
              </w:rPr>
            </w:pPr>
            <w:r>
              <w:rPr>
                <w:sz w:val="28"/>
              </w:rPr>
              <w:t>11,5</w:t>
            </w:r>
          </w:p>
          <w:p w:rsidR="003D15E3" w:rsidRDefault="003D15E3">
            <w:pPr>
              <w:jc w:val="center"/>
              <w:rPr>
                <w:sz w:val="28"/>
              </w:rPr>
            </w:pPr>
            <w:r>
              <w:rPr>
                <w:sz w:val="28"/>
              </w:rPr>
              <w:t>24</w:t>
            </w:r>
          </w:p>
        </w:tc>
      </w:tr>
    </w:tbl>
    <w:p w:rsidR="003D15E3" w:rsidRDefault="003D15E3">
      <w:pPr>
        <w:rPr>
          <w:sz w:val="28"/>
        </w:rPr>
      </w:pPr>
      <w:r>
        <w:rPr>
          <w:sz w:val="28"/>
        </w:rPr>
        <w:t xml:space="preserve">  Выполненные расчёты позволили определить состав основного оборудования для рассматриваемых мини ТЭЦ в зависимости от величины тепловой нагрузки.</w:t>
      </w:r>
    </w:p>
    <w:p w:rsidR="003D15E3" w:rsidRDefault="003D15E3">
      <w:pPr>
        <w:rPr>
          <w:sz w:val="28"/>
        </w:rPr>
      </w:pPr>
    </w:p>
    <w:p w:rsidR="003D15E3" w:rsidRDefault="003D15E3">
      <w:pPr>
        <w:pStyle w:val="6"/>
      </w:pPr>
      <w:r>
        <w:t>Состав основного оборудования мини ТЭЦ</w:t>
      </w:r>
    </w:p>
    <w:p w:rsidR="003D15E3" w:rsidRDefault="003D15E3">
      <w:pPr>
        <w:pStyle w:val="1"/>
      </w:pPr>
      <w:r>
        <w:t>Таблица 4.15</w:t>
      </w:r>
    </w:p>
    <w:tbl>
      <w:tblPr>
        <w:tblW w:w="0" w:type="auto"/>
        <w:tblInd w:w="-38" w:type="dxa"/>
        <w:tblLayout w:type="fixed"/>
        <w:tblCellMar>
          <w:left w:w="30" w:type="dxa"/>
          <w:right w:w="30" w:type="dxa"/>
        </w:tblCellMar>
        <w:tblLook w:val="0000" w:firstRow="0" w:lastRow="0" w:firstColumn="0" w:lastColumn="0" w:noHBand="0" w:noVBand="0"/>
      </w:tblPr>
      <w:tblGrid>
        <w:gridCol w:w="1008"/>
        <w:gridCol w:w="1716"/>
        <w:gridCol w:w="1842"/>
        <w:gridCol w:w="1843"/>
        <w:gridCol w:w="1701"/>
      </w:tblGrid>
      <w:tr w:rsidR="003D15E3">
        <w:trPr>
          <w:cantSplit/>
          <w:trHeight w:val="250"/>
        </w:trPr>
        <w:tc>
          <w:tcPr>
            <w:tcW w:w="1008" w:type="dxa"/>
            <w:tcBorders>
              <w:top w:val="single" w:sz="6" w:space="0" w:color="auto"/>
              <w:left w:val="single" w:sz="6" w:space="0" w:color="auto"/>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ТИП</w:t>
            </w:r>
          </w:p>
        </w:tc>
        <w:tc>
          <w:tcPr>
            <w:tcW w:w="7102" w:type="dxa"/>
            <w:gridSpan w:val="4"/>
            <w:tcBorders>
              <w:top w:val="single" w:sz="6" w:space="0" w:color="auto"/>
              <w:left w:val="single" w:sz="2" w:space="0" w:color="000000"/>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Тепловая нагрузка Гкал/ч</w:t>
            </w:r>
          </w:p>
        </w:tc>
      </w:tr>
      <w:tr w:rsidR="003D15E3">
        <w:trPr>
          <w:trHeight w:val="250"/>
        </w:trPr>
        <w:tc>
          <w:tcPr>
            <w:tcW w:w="1008" w:type="dxa"/>
            <w:tcBorders>
              <w:top w:val="single" w:sz="2" w:space="0" w:color="000000"/>
              <w:left w:val="single" w:sz="6" w:space="0" w:color="auto"/>
              <w:bottom w:val="single" w:sz="2" w:space="0" w:color="000000"/>
              <w:right w:val="single" w:sz="2" w:space="0" w:color="000000"/>
            </w:tcBorders>
          </w:tcPr>
          <w:p w:rsidR="003D15E3" w:rsidRDefault="003D15E3">
            <w:pPr>
              <w:jc w:val="right"/>
              <w:rPr>
                <w:rFonts w:ascii="Arial" w:hAnsi="Arial"/>
                <w:snapToGrid w:val="0"/>
                <w:color w:val="000000"/>
              </w:rPr>
            </w:pPr>
          </w:p>
        </w:tc>
        <w:tc>
          <w:tcPr>
            <w:tcW w:w="1716"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10</w:t>
            </w:r>
          </w:p>
        </w:tc>
        <w:tc>
          <w:tcPr>
            <w:tcW w:w="1842"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20</w:t>
            </w:r>
          </w:p>
        </w:tc>
        <w:tc>
          <w:tcPr>
            <w:tcW w:w="1843"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50</w:t>
            </w:r>
          </w:p>
        </w:tc>
        <w:tc>
          <w:tcPr>
            <w:tcW w:w="1701" w:type="dxa"/>
            <w:tcBorders>
              <w:top w:val="single" w:sz="2" w:space="0" w:color="000000"/>
              <w:left w:val="single" w:sz="2" w:space="0" w:color="000000"/>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100</w:t>
            </w:r>
          </w:p>
        </w:tc>
      </w:tr>
      <w:tr w:rsidR="003D15E3">
        <w:trPr>
          <w:trHeight w:val="250"/>
        </w:trPr>
        <w:tc>
          <w:tcPr>
            <w:tcW w:w="1008" w:type="dxa"/>
            <w:tcBorders>
              <w:top w:val="single" w:sz="2" w:space="0" w:color="000000"/>
              <w:left w:val="single" w:sz="6" w:space="0" w:color="auto"/>
              <w:bottom w:val="single" w:sz="2" w:space="0" w:color="000000"/>
              <w:right w:val="single" w:sz="2" w:space="0" w:color="000000"/>
            </w:tcBorders>
          </w:tcPr>
          <w:p w:rsidR="003D15E3" w:rsidRDefault="003D15E3">
            <w:pPr>
              <w:rPr>
                <w:rFonts w:ascii="Arial" w:hAnsi="Arial"/>
                <w:snapToGrid w:val="0"/>
                <w:color w:val="000000"/>
              </w:rPr>
            </w:pPr>
            <w:r>
              <w:rPr>
                <w:rFonts w:ascii="Arial" w:hAnsi="Arial"/>
                <w:snapToGrid w:val="0"/>
                <w:color w:val="000000"/>
              </w:rPr>
              <w:t>ГТУ</w:t>
            </w:r>
          </w:p>
        </w:tc>
        <w:tc>
          <w:tcPr>
            <w:tcW w:w="1716"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2хГТА-1*</w:t>
            </w:r>
          </w:p>
        </w:tc>
        <w:tc>
          <w:tcPr>
            <w:tcW w:w="1842"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2хГТА-2.5</w:t>
            </w:r>
          </w:p>
        </w:tc>
        <w:tc>
          <w:tcPr>
            <w:tcW w:w="1843"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2хГТА-8</w:t>
            </w:r>
          </w:p>
        </w:tc>
        <w:tc>
          <w:tcPr>
            <w:tcW w:w="1701" w:type="dxa"/>
            <w:tcBorders>
              <w:top w:val="single" w:sz="2" w:space="0" w:color="000000"/>
              <w:left w:val="single" w:sz="2" w:space="0" w:color="000000"/>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2хГТА-20</w:t>
            </w:r>
          </w:p>
        </w:tc>
      </w:tr>
      <w:tr w:rsidR="003D15E3">
        <w:trPr>
          <w:trHeight w:val="250"/>
        </w:trPr>
        <w:tc>
          <w:tcPr>
            <w:tcW w:w="1008" w:type="dxa"/>
            <w:tcBorders>
              <w:top w:val="single" w:sz="2" w:space="0" w:color="000000"/>
              <w:left w:val="single" w:sz="6" w:space="0" w:color="auto"/>
              <w:bottom w:val="single" w:sz="2" w:space="0" w:color="000000"/>
              <w:right w:val="single" w:sz="2" w:space="0" w:color="000000"/>
            </w:tcBorders>
          </w:tcPr>
          <w:p w:rsidR="003D15E3" w:rsidRDefault="003D15E3">
            <w:pPr>
              <w:jc w:val="right"/>
              <w:rPr>
                <w:rFonts w:ascii="Arial" w:hAnsi="Arial"/>
                <w:snapToGrid w:val="0"/>
                <w:color w:val="000000"/>
              </w:rPr>
            </w:pPr>
          </w:p>
        </w:tc>
        <w:tc>
          <w:tcPr>
            <w:tcW w:w="1716"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тип ТВД-1500</w:t>
            </w:r>
          </w:p>
        </w:tc>
        <w:tc>
          <w:tcPr>
            <w:tcW w:w="1842"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тип ГТД-2500</w:t>
            </w:r>
          </w:p>
        </w:tc>
        <w:tc>
          <w:tcPr>
            <w:tcW w:w="1843"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тип ГТД-8000</w:t>
            </w:r>
          </w:p>
        </w:tc>
        <w:tc>
          <w:tcPr>
            <w:tcW w:w="1701" w:type="dxa"/>
            <w:tcBorders>
              <w:top w:val="single" w:sz="2" w:space="0" w:color="000000"/>
              <w:left w:val="single" w:sz="2" w:space="0" w:color="000000"/>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тип АЛ-31 СТЭ</w:t>
            </w:r>
          </w:p>
        </w:tc>
      </w:tr>
      <w:tr w:rsidR="003D15E3">
        <w:trPr>
          <w:trHeight w:val="250"/>
        </w:trPr>
        <w:tc>
          <w:tcPr>
            <w:tcW w:w="1008" w:type="dxa"/>
            <w:tcBorders>
              <w:top w:val="single" w:sz="2" w:space="0" w:color="000000"/>
              <w:left w:val="single" w:sz="6" w:space="0" w:color="auto"/>
              <w:bottom w:val="single" w:sz="2" w:space="0" w:color="000000"/>
              <w:right w:val="single" w:sz="2" w:space="0" w:color="000000"/>
            </w:tcBorders>
          </w:tcPr>
          <w:p w:rsidR="003D15E3" w:rsidRDefault="003D15E3">
            <w:pPr>
              <w:jc w:val="right"/>
              <w:rPr>
                <w:rFonts w:ascii="Arial" w:hAnsi="Arial"/>
                <w:snapToGrid w:val="0"/>
                <w:color w:val="000000"/>
              </w:rPr>
            </w:pPr>
          </w:p>
        </w:tc>
        <w:tc>
          <w:tcPr>
            <w:tcW w:w="1716"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2хКУ-1.6</w:t>
            </w:r>
          </w:p>
        </w:tc>
        <w:tc>
          <w:tcPr>
            <w:tcW w:w="1842"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2хКУ-4.1</w:t>
            </w:r>
          </w:p>
        </w:tc>
        <w:tc>
          <w:tcPr>
            <w:tcW w:w="1843"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2хКУ-10</w:t>
            </w:r>
          </w:p>
        </w:tc>
        <w:tc>
          <w:tcPr>
            <w:tcW w:w="1701" w:type="dxa"/>
            <w:tcBorders>
              <w:top w:val="single" w:sz="2" w:space="0" w:color="000000"/>
              <w:left w:val="single" w:sz="2" w:space="0" w:color="000000"/>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2хКУ-24</w:t>
            </w:r>
          </w:p>
        </w:tc>
      </w:tr>
      <w:tr w:rsidR="003D15E3">
        <w:trPr>
          <w:trHeight w:val="250"/>
        </w:trPr>
        <w:tc>
          <w:tcPr>
            <w:tcW w:w="1008" w:type="dxa"/>
            <w:tcBorders>
              <w:top w:val="single" w:sz="2" w:space="0" w:color="000000"/>
              <w:left w:val="single" w:sz="6" w:space="0" w:color="auto"/>
              <w:bottom w:val="single" w:sz="2" w:space="0" w:color="000000"/>
              <w:right w:val="single" w:sz="2" w:space="0" w:color="000000"/>
            </w:tcBorders>
          </w:tcPr>
          <w:p w:rsidR="003D15E3" w:rsidRDefault="003D15E3">
            <w:pPr>
              <w:rPr>
                <w:rFonts w:ascii="Arial" w:hAnsi="Arial"/>
                <w:snapToGrid w:val="0"/>
                <w:color w:val="000000"/>
              </w:rPr>
            </w:pPr>
            <w:r>
              <w:rPr>
                <w:rFonts w:ascii="Arial" w:hAnsi="Arial"/>
                <w:snapToGrid w:val="0"/>
                <w:color w:val="000000"/>
              </w:rPr>
              <w:t>DВС</w:t>
            </w:r>
          </w:p>
        </w:tc>
        <w:tc>
          <w:tcPr>
            <w:tcW w:w="1716"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2хDВС-1.5</w:t>
            </w:r>
          </w:p>
        </w:tc>
        <w:tc>
          <w:tcPr>
            <w:tcW w:w="1842"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2хDВС-3.5</w:t>
            </w:r>
          </w:p>
        </w:tc>
        <w:tc>
          <w:tcPr>
            <w:tcW w:w="1843"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p>
        </w:tc>
        <w:tc>
          <w:tcPr>
            <w:tcW w:w="1701" w:type="dxa"/>
            <w:tcBorders>
              <w:top w:val="single" w:sz="2" w:space="0" w:color="000000"/>
              <w:left w:val="single" w:sz="2" w:space="0" w:color="000000"/>
              <w:bottom w:val="single" w:sz="2" w:space="0" w:color="000000"/>
              <w:right w:val="single" w:sz="6" w:space="0" w:color="auto"/>
            </w:tcBorders>
          </w:tcPr>
          <w:p w:rsidR="003D15E3" w:rsidRDefault="003D15E3">
            <w:pPr>
              <w:jc w:val="center"/>
              <w:rPr>
                <w:rFonts w:ascii="Arial" w:hAnsi="Arial"/>
                <w:snapToGrid w:val="0"/>
                <w:color w:val="000000"/>
              </w:rPr>
            </w:pPr>
          </w:p>
        </w:tc>
      </w:tr>
      <w:tr w:rsidR="003D15E3">
        <w:trPr>
          <w:trHeight w:val="250"/>
        </w:trPr>
        <w:tc>
          <w:tcPr>
            <w:tcW w:w="1008" w:type="dxa"/>
            <w:tcBorders>
              <w:top w:val="single" w:sz="2" w:space="0" w:color="000000"/>
              <w:left w:val="single" w:sz="6" w:space="0" w:color="auto"/>
              <w:bottom w:val="single" w:sz="2" w:space="0" w:color="000000"/>
              <w:right w:val="single" w:sz="2" w:space="0" w:color="000000"/>
            </w:tcBorders>
          </w:tcPr>
          <w:p w:rsidR="003D15E3" w:rsidRDefault="003D15E3">
            <w:pPr>
              <w:jc w:val="right"/>
              <w:rPr>
                <w:rFonts w:ascii="Arial" w:hAnsi="Arial"/>
                <w:snapToGrid w:val="0"/>
                <w:color w:val="000000"/>
              </w:rPr>
            </w:pPr>
          </w:p>
        </w:tc>
        <w:tc>
          <w:tcPr>
            <w:tcW w:w="1716"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2хУК-1.65</w:t>
            </w:r>
          </w:p>
        </w:tc>
        <w:tc>
          <w:tcPr>
            <w:tcW w:w="1842"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r>
              <w:rPr>
                <w:rFonts w:ascii="Arial" w:hAnsi="Arial"/>
                <w:snapToGrid w:val="0"/>
                <w:color w:val="000000"/>
              </w:rPr>
              <w:t>2хУК-3.85</w:t>
            </w:r>
          </w:p>
        </w:tc>
        <w:tc>
          <w:tcPr>
            <w:tcW w:w="1843"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p>
        </w:tc>
        <w:tc>
          <w:tcPr>
            <w:tcW w:w="1701" w:type="dxa"/>
            <w:tcBorders>
              <w:top w:val="single" w:sz="2" w:space="0" w:color="000000"/>
              <w:left w:val="single" w:sz="2" w:space="0" w:color="000000"/>
              <w:bottom w:val="single" w:sz="2" w:space="0" w:color="000000"/>
              <w:right w:val="single" w:sz="6" w:space="0" w:color="auto"/>
            </w:tcBorders>
          </w:tcPr>
          <w:p w:rsidR="003D15E3" w:rsidRDefault="003D15E3">
            <w:pPr>
              <w:jc w:val="center"/>
              <w:rPr>
                <w:rFonts w:ascii="Arial" w:hAnsi="Arial"/>
                <w:snapToGrid w:val="0"/>
                <w:color w:val="000000"/>
              </w:rPr>
            </w:pPr>
          </w:p>
        </w:tc>
      </w:tr>
      <w:tr w:rsidR="003D15E3">
        <w:trPr>
          <w:trHeight w:val="250"/>
        </w:trPr>
        <w:tc>
          <w:tcPr>
            <w:tcW w:w="1008" w:type="dxa"/>
            <w:tcBorders>
              <w:top w:val="single" w:sz="2" w:space="0" w:color="000000"/>
              <w:left w:val="single" w:sz="6" w:space="0" w:color="auto"/>
              <w:bottom w:val="single" w:sz="2" w:space="0" w:color="000000"/>
              <w:right w:val="single" w:sz="2" w:space="0" w:color="000000"/>
            </w:tcBorders>
          </w:tcPr>
          <w:p w:rsidR="003D15E3" w:rsidRDefault="003D15E3">
            <w:pPr>
              <w:rPr>
                <w:rFonts w:ascii="Arial" w:hAnsi="Arial"/>
                <w:snapToGrid w:val="0"/>
                <w:color w:val="000000"/>
              </w:rPr>
            </w:pPr>
            <w:r>
              <w:rPr>
                <w:rFonts w:ascii="Arial" w:hAnsi="Arial"/>
                <w:snapToGrid w:val="0"/>
                <w:color w:val="000000"/>
              </w:rPr>
              <w:t>ПГУ</w:t>
            </w:r>
          </w:p>
        </w:tc>
        <w:tc>
          <w:tcPr>
            <w:tcW w:w="1716"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p>
        </w:tc>
        <w:tc>
          <w:tcPr>
            <w:tcW w:w="1842"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p>
        </w:tc>
        <w:tc>
          <w:tcPr>
            <w:tcW w:w="1843"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p>
        </w:tc>
        <w:tc>
          <w:tcPr>
            <w:tcW w:w="1701" w:type="dxa"/>
            <w:tcBorders>
              <w:top w:val="single" w:sz="2" w:space="0" w:color="000000"/>
              <w:left w:val="single" w:sz="2" w:space="0" w:color="000000"/>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3хГТА-20</w:t>
            </w:r>
          </w:p>
        </w:tc>
      </w:tr>
      <w:tr w:rsidR="003D15E3">
        <w:trPr>
          <w:trHeight w:val="250"/>
        </w:trPr>
        <w:tc>
          <w:tcPr>
            <w:tcW w:w="1008" w:type="dxa"/>
            <w:tcBorders>
              <w:top w:val="single" w:sz="2" w:space="0" w:color="000000"/>
              <w:left w:val="single" w:sz="6" w:space="0" w:color="auto"/>
              <w:bottom w:val="single" w:sz="2" w:space="0" w:color="000000"/>
              <w:right w:val="single" w:sz="2" w:space="0" w:color="000000"/>
            </w:tcBorders>
          </w:tcPr>
          <w:p w:rsidR="003D15E3" w:rsidRDefault="003D15E3">
            <w:pPr>
              <w:jc w:val="right"/>
              <w:rPr>
                <w:rFonts w:ascii="Arial" w:hAnsi="Arial"/>
                <w:snapToGrid w:val="0"/>
                <w:color w:val="000000"/>
              </w:rPr>
            </w:pPr>
          </w:p>
        </w:tc>
        <w:tc>
          <w:tcPr>
            <w:tcW w:w="1716"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p>
        </w:tc>
        <w:tc>
          <w:tcPr>
            <w:tcW w:w="1842"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p>
        </w:tc>
        <w:tc>
          <w:tcPr>
            <w:tcW w:w="1843"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p>
        </w:tc>
        <w:tc>
          <w:tcPr>
            <w:tcW w:w="1701" w:type="dxa"/>
            <w:tcBorders>
              <w:top w:val="single" w:sz="2" w:space="0" w:color="000000"/>
              <w:left w:val="single" w:sz="2" w:space="0" w:color="000000"/>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3хТ-7-3.5</w:t>
            </w:r>
          </w:p>
        </w:tc>
      </w:tr>
      <w:tr w:rsidR="003D15E3">
        <w:trPr>
          <w:trHeight w:val="250"/>
        </w:trPr>
        <w:tc>
          <w:tcPr>
            <w:tcW w:w="1008" w:type="dxa"/>
            <w:tcBorders>
              <w:top w:val="single" w:sz="2" w:space="0" w:color="000000"/>
              <w:left w:val="single" w:sz="6" w:space="0" w:color="auto"/>
              <w:bottom w:val="single" w:sz="2" w:space="0" w:color="000000"/>
              <w:right w:val="single" w:sz="2" w:space="0" w:color="000000"/>
            </w:tcBorders>
          </w:tcPr>
          <w:p w:rsidR="003D15E3" w:rsidRDefault="003D15E3">
            <w:pPr>
              <w:jc w:val="right"/>
              <w:rPr>
                <w:rFonts w:ascii="Arial" w:hAnsi="Arial"/>
                <w:snapToGrid w:val="0"/>
                <w:color w:val="000000"/>
              </w:rPr>
            </w:pPr>
          </w:p>
        </w:tc>
        <w:tc>
          <w:tcPr>
            <w:tcW w:w="1716"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p>
        </w:tc>
        <w:tc>
          <w:tcPr>
            <w:tcW w:w="1842"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p>
        </w:tc>
        <w:tc>
          <w:tcPr>
            <w:tcW w:w="1843" w:type="dxa"/>
            <w:tcBorders>
              <w:top w:val="single" w:sz="2" w:space="0" w:color="000000"/>
              <w:left w:val="single" w:sz="2" w:space="0" w:color="000000"/>
              <w:bottom w:val="single" w:sz="2" w:space="0" w:color="000000"/>
              <w:right w:val="single" w:sz="2" w:space="0" w:color="000000"/>
            </w:tcBorders>
          </w:tcPr>
          <w:p w:rsidR="003D15E3" w:rsidRDefault="003D15E3">
            <w:pPr>
              <w:jc w:val="center"/>
              <w:rPr>
                <w:rFonts w:ascii="Arial" w:hAnsi="Arial"/>
                <w:snapToGrid w:val="0"/>
                <w:color w:val="000000"/>
              </w:rPr>
            </w:pPr>
          </w:p>
        </w:tc>
        <w:tc>
          <w:tcPr>
            <w:tcW w:w="1701" w:type="dxa"/>
            <w:tcBorders>
              <w:top w:val="single" w:sz="2" w:space="0" w:color="000000"/>
              <w:left w:val="single" w:sz="2" w:space="0" w:color="000000"/>
              <w:bottom w:val="single" w:sz="2" w:space="0" w:color="000000"/>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3хКУ-29-4</w:t>
            </w:r>
          </w:p>
        </w:tc>
      </w:tr>
      <w:tr w:rsidR="003D15E3">
        <w:trPr>
          <w:trHeight w:val="250"/>
        </w:trPr>
        <w:tc>
          <w:tcPr>
            <w:tcW w:w="1008" w:type="dxa"/>
            <w:tcBorders>
              <w:top w:val="single" w:sz="2" w:space="0" w:color="000000"/>
              <w:left w:val="single" w:sz="6" w:space="0" w:color="auto"/>
              <w:bottom w:val="single" w:sz="6" w:space="0" w:color="auto"/>
              <w:right w:val="single" w:sz="2" w:space="0" w:color="000000"/>
            </w:tcBorders>
          </w:tcPr>
          <w:p w:rsidR="003D15E3" w:rsidRDefault="003D15E3">
            <w:pPr>
              <w:jc w:val="right"/>
              <w:rPr>
                <w:rFonts w:ascii="Arial" w:hAnsi="Arial"/>
                <w:snapToGrid w:val="0"/>
                <w:color w:val="000000"/>
              </w:rPr>
            </w:pPr>
          </w:p>
        </w:tc>
        <w:tc>
          <w:tcPr>
            <w:tcW w:w="1716" w:type="dxa"/>
            <w:tcBorders>
              <w:top w:val="single" w:sz="2" w:space="0" w:color="000000"/>
              <w:left w:val="single" w:sz="2" w:space="0" w:color="000000"/>
              <w:bottom w:val="single" w:sz="6" w:space="0" w:color="auto"/>
              <w:right w:val="single" w:sz="2" w:space="0" w:color="000000"/>
            </w:tcBorders>
          </w:tcPr>
          <w:p w:rsidR="003D15E3" w:rsidRDefault="003D15E3">
            <w:pPr>
              <w:jc w:val="center"/>
              <w:rPr>
                <w:rFonts w:ascii="Arial" w:hAnsi="Arial"/>
                <w:snapToGrid w:val="0"/>
                <w:color w:val="000000"/>
              </w:rPr>
            </w:pPr>
          </w:p>
        </w:tc>
        <w:tc>
          <w:tcPr>
            <w:tcW w:w="1842" w:type="dxa"/>
            <w:tcBorders>
              <w:top w:val="single" w:sz="2" w:space="0" w:color="000000"/>
              <w:left w:val="single" w:sz="2" w:space="0" w:color="000000"/>
              <w:bottom w:val="single" w:sz="6" w:space="0" w:color="auto"/>
              <w:right w:val="single" w:sz="2" w:space="0" w:color="000000"/>
            </w:tcBorders>
          </w:tcPr>
          <w:p w:rsidR="003D15E3" w:rsidRDefault="003D15E3">
            <w:pPr>
              <w:jc w:val="center"/>
              <w:rPr>
                <w:rFonts w:ascii="Arial" w:hAnsi="Arial"/>
                <w:snapToGrid w:val="0"/>
                <w:color w:val="000000"/>
              </w:rPr>
            </w:pPr>
          </w:p>
        </w:tc>
        <w:tc>
          <w:tcPr>
            <w:tcW w:w="1843" w:type="dxa"/>
            <w:tcBorders>
              <w:top w:val="single" w:sz="2" w:space="0" w:color="000000"/>
              <w:left w:val="single" w:sz="2" w:space="0" w:color="000000"/>
              <w:bottom w:val="single" w:sz="6" w:space="0" w:color="auto"/>
              <w:right w:val="single" w:sz="2" w:space="0" w:color="000000"/>
            </w:tcBorders>
          </w:tcPr>
          <w:p w:rsidR="003D15E3" w:rsidRDefault="003D15E3">
            <w:pPr>
              <w:jc w:val="center"/>
              <w:rPr>
                <w:rFonts w:ascii="Arial" w:hAnsi="Arial"/>
                <w:snapToGrid w:val="0"/>
                <w:color w:val="000000"/>
              </w:rPr>
            </w:pPr>
          </w:p>
        </w:tc>
        <w:tc>
          <w:tcPr>
            <w:tcW w:w="1701" w:type="dxa"/>
            <w:tcBorders>
              <w:top w:val="single" w:sz="2" w:space="0" w:color="000000"/>
              <w:left w:val="single" w:sz="2" w:space="0" w:color="000000"/>
              <w:bottom w:val="single" w:sz="6" w:space="0" w:color="auto"/>
              <w:right w:val="single" w:sz="6" w:space="0" w:color="auto"/>
            </w:tcBorders>
          </w:tcPr>
          <w:p w:rsidR="003D15E3" w:rsidRDefault="003D15E3">
            <w:pPr>
              <w:jc w:val="center"/>
              <w:rPr>
                <w:rFonts w:ascii="Arial" w:hAnsi="Arial"/>
                <w:snapToGrid w:val="0"/>
                <w:color w:val="000000"/>
              </w:rPr>
            </w:pPr>
            <w:r>
              <w:rPr>
                <w:rFonts w:ascii="Arial" w:hAnsi="Arial"/>
                <w:snapToGrid w:val="0"/>
                <w:color w:val="000000"/>
              </w:rPr>
              <w:t>Q=3х18Гкал/ч</w:t>
            </w:r>
          </w:p>
        </w:tc>
      </w:tr>
    </w:tbl>
    <w:p w:rsidR="003D15E3" w:rsidRDefault="003D15E3"/>
    <w:p w:rsidR="003D15E3" w:rsidRDefault="003D15E3">
      <w:pPr>
        <w:rPr>
          <w:sz w:val="28"/>
        </w:rPr>
      </w:pPr>
      <w:r>
        <w:rPr>
          <w:sz w:val="28"/>
        </w:rPr>
        <w:t>Примечание: КУ- котёл утилизатор; УК – утилизационный контур;</w:t>
      </w:r>
    </w:p>
    <w:p w:rsidR="003D15E3" w:rsidRDefault="003D15E3">
      <w:pPr>
        <w:rPr>
          <w:sz w:val="28"/>
        </w:rPr>
      </w:pPr>
      <w:r>
        <w:rPr>
          <w:sz w:val="28"/>
        </w:rPr>
        <w:t>* - электрическая мощность Мвт;</w:t>
      </w:r>
    </w:p>
    <w:p w:rsidR="003D15E3" w:rsidRDefault="003D15E3">
      <w:pPr>
        <w:rPr>
          <w:sz w:val="28"/>
        </w:rPr>
      </w:pPr>
      <w:r>
        <w:rPr>
          <w:sz w:val="28"/>
          <w:vertAlign w:val="superscript"/>
        </w:rPr>
        <w:t>ХХ</w:t>
      </w:r>
      <w:r>
        <w:rPr>
          <w:sz w:val="28"/>
        </w:rPr>
        <w:t>- тепловая мощность Гкал</w:t>
      </w:r>
      <w:r>
        <w:rPr>
          <w:sz w:val="28"/>
          <w:lang w:val="en-US"/>
        </w:rPr>
        <w:t>/</w:t>
      </w:r>
      <w:r>
        <w:rPr>
          <w:sz w:val="28"/>
        </w:rPr>
        <w:t>ч.</w:t>
      </w:r>
    </w:p>
    <w:p w:rsidR="003D15E3" w:rsidRDefault="003D15E3">
      <w:pPr>
        <w:rPr>
          <w:sz w:val="28"/>
        </w:rPr>
      </w:pPr>
    </w:p>
    <w:p w:rsidR="003D15E3" w:rsidRDefault="003D15E3">
      <w:pPr>
        <w:rPr>
          <w:sz w:val="28"/>
        </w:rPr>
      </w:pPr>
      <w:r>
        <w:rPr>
          <w:sz w:val="28"/>
        </w:rPr>
        <w:t>Из полученных данных видно, что единичная мощность паровой турбины для ПГУ достигает 7 Мвт, а производительность КУ – от 1.6 до 20 Гкал</w:t>
      </w:r>
      <w:r>
        <w:rPr>
          <w:sz w:val="28"/>
          <w:lang w:val="en-US"/>
        </w:rPr>
        <w:t>/</w:t>
      </w:r>
      <w:r>
        <w:rPr>
          <w:sz w:val="28"/>
        </w:rPr>
        <w:t>ч. При этом используются как судовые (ГТ</w:t>
      </w:r>
      <w:r>
        <w:rPr>
          <w:sz w:val="28"/>
          <w:lang w:val="en-US"/>
        </w:rPr>
        <w:t>D</w:t>
      </w:r>
      <w:r>
        <w:rPr>
          <w:sz w:val="28"/>
        </w:rPr>
        <w:t>), так и авиационные (ТВ</w:t>
      </w:r>
      <w:r>
        <w:rPr>
          <w:sz w:val="28"/>
          <w:lang w:val="en-US"/>
        </w:rPr>
        <w:t>D</w:t>
      </w:r>
      <w:r>
        <w:rPr>
          <w:sz w:val="28"/>
        </w:rPr>
        <w:t xml:space="preserve">, АЛ) газовые турбины. Для ТЭЦ с </w:t>
      </w:r>
      <w:r>
        <w:rPr>
          <w:sz w:val="28"/>
          <w:lang w:val="en-US"/>
        </w:rPr>
        <w:t>D</w:t>
      </w:r>
      <w:r>
        <w:rPr>
          <w:sz w:val="28"/>
        </w:rPr>
        <w:t>ВС единичная мощность дизель- генераторов составляет 1.5 – 3.5 Мвт в зоне тепловых нагрузок 10-20 Гкал</w:t>
      </w:r>
      <w:r>
        <w:rPr>
          <w:sz w:val="28"/>
          <w:lang w:val="en-US"/>
        </w:rPr>
        <w:t>/</w:t>
      </w:r>
      <w:r>
        <w:rPr>
          <w:sz w:val="28"/>
        </w:rPr>
        <w:t>ч.</w:t>
      </w:r>
    </w:p>
    <w:p w:rsidR="003D15E3" w:rsidRDefault="003D15E3">
      <w:pPr>
        <w:rPr>
          <w:sz w:val="28"/>
        </w:rPr>
      </w:pPr>
      <w:r>
        <w:rPr>
          <w:sz w:val="28"/>
        </w:rPr>
        <w:t xml:space="preserve">  Данное оборудование выпускается отечественными заводами военного производства и может использоваться с незначительной реконструкцией для нужд малой энергетики.</w:t>
      </w:r>
    </w:p>
    <w:p w:rsidR="003D15E3" w:rsidRDefault="003D15E3">
      <w:pPr>
        <w:rPr>
          <w:sz w:val="28"/>
        </w:rPr>
      </w:pPr>
      <w:r>
        <w:rPr>
          <w:sz w:val="28"/>
        </w:rPr>
        <w:t xml:space="preserve">  Величина расчётного коэффициента теплофикации изменяется от 0.32 до 0.48 для ГТУ, от 0.33 до 0.38 для </w:t>
      </w:r>
      <w:r>
        <w:rPr>
          <w:sz w:val="28"/>
          <w:lang w:val="en-US"/>
        </w:rPr>
        <w:t>D</w:t>
      </w:r>
      <w:r>
        <w:rPr>
          <w:sz w:val="28"/>
        </w:rPr>
        <w:t>ВС и составляет 0.54 для ПТУ, что лежит в зоне, близкой к континуму.</w:t>
      </w:r>
    </w:p>
    <w:p w:rsidR="003D15E3" w:rsidRDefault="003D15E3">
      <w:pPr>
        <w:rPr>
          <w:sz w:val="28"/>
        </w:rPr>
      </w:pPr>
      <w:r>
        <w:rPr>
          <w:sz w:val="28"/>
        </w:rPr>
        <w:t xml:space="preserve"> Электрический КПД для ГТУ не имеет чётко выраженные тенденции к повышению с ростом единичной мощности газовых турбин: 28,5% при приросте 2.5Мвт и 35.5% - при 20Мвт. К этому значению приближается и КПД дизель- генераторов 35-37%, а КПД ТЭЦ при работе по конденсационному режиму достигает 50%.</w:t>
      </w:r>
    </w:p>
    <w:p w:rsidR="003D15E3" w:rsidRDefault="003D15E3">
      <w:pPr>
        <w:rPr>
          <w:sz w:val="28"/>
        </w:rPr>
      </w:pPr>
      <w:r>
        <w:rPr>
          <w:sz w:val="28"/>
        </w:rPr>
        <w:t xml:space="preserve">  Удельный расход топлива мини ТЭЦ с ГТУ лежит в диапазоне </w:t>
      </w:r>
    </w:p>
    <w:p w:rsidR="003D15E3" w:rsidRDefault="003D15E3">
      <w:pPr>
        <w:rPr>
          <w:sz w:val="28"/>
        </w:rPr>
      </w:pPr>
      <w:r>
        <w:rPr>
          <w:sz w:val="28"/>
        </w:rPr>
        <w:t>156-222 г у.т</w:t>
      </w:r>
      <w:r>
        <w:rPr>
          <w:sz w:val="28"/>
          <w:lang w:val="en-US"/>
        </w:rPr>
        <w:t>/</w:t>
      </w:r>
      <w:r>
        <w:rPr>
          <w:sz w:val="28"/>
        </w:rPr>
        <w:t>(кВт.ч), с ДВС –153-222 г у.т</w:t>
      </w:r>
      <w:r>
        <w:rPr>
          <w:sz w:val="28"/>
          <w:lang w:val="en-US"/>
        </w:rPr>
        <w:t>/</w:t>
      </w:r>
      <w:r>
        <w:rPr>
          <w:sz w:val="28"/>
        </w:rPr>
        <w:t xml:space="preserve">(кВт.ч), а с ПГУ составляет </w:t>
      </w:r>
    </w:p>
    <w:p w:rsidR="003D15E3" w:rsidRDefault="003D15E3">
      <w:pPr>
        <w:rPr>
          <w:sz w:val="28"/>
        </w:rPr>
      </w:pPr>
      <w:r>
        <w:rPr>
          <w:sz w:val="28"/>
        </w:rPr>
        <w:t>182-201 г у.т</w:t>
      </w:r>
      <w:r>
        <w:rPr>
          <w:sz w:val="28"/>
          <w:lang w:val="en-US"/>
        </w:rPr>
        <w:t>/</w:t>
      </w:r>
      <w:r>
        <w:rPr>
          <w:sz w:val="28"/>
        </w:rPr>
        <w:t>(кВт.ч).</w:t>
      </w:r>
    </w:p>
    <w:p w:rsidR="003D15E3" w:rsidRDefault="003D15E3">
      <w:pPr>
        <w:rPr>
          <w:sz w:val="28"/>
        </w:rPr>
      </w:pPr>
      <w:r>
        <w:rPr>
          <w:sz w:val="28"/>
        </w:rPr>
        <w:t xml:space="preserve">  Приведённые выше сравнения систем энергоснабжения потребителей (и не только) в условиях изменения политики фиксирования потребовали и изменений при выполнении технико – экономических ростов.</w:t>
      </w:r>
    </w:p>
    <w:p w:rsidR="003D15E3" w:rsidRDefault="003D15E3">
      <w:pPr>
        <w:rPr>
          <w:sz w:val="28"/>
        </w:rPr>
      </w:pPr>
      <w:r>
        <w:rPr>
          <w:sz w:val="28"/>
        </w:rPr>
        <w:t xml:space="preserve">  Рассмотрим некоторые из них относительно мини ТЭЦ. Обычно при сопоставлении раздельной и комбинированной схем энергоснабжения электрическая мощность ТЭЦ, определяется по тепловым нагрузкам, сравнивалась с КЭС и котельной. КЭС в этом случае принималась как «замещаемая мощность». Но мини ТЭЦ по мощности несоизмеримо малы с любыми КЭС,</w:t>
      </w:r>
      <w:r>
        <w:rPr>
          <w:sz w:val="28"/>
          <w:lang w:val="en-US"/>
        </w:rPr>
        <w:t xml:space="preserve"> </w:t>
      </w:r>
      <w:r>
        <w:rPr>
          <w:sz w:val="28"/>
        </w:rPr>
        <w:t>работающими в энергосистемах. Если брать в качестве замещающей мощности КЭС такой же мощности, что и мини ТЭЦ, то данная КЭС будет не оптимальной с точки зрения энергосистемы в целом. Данное условие приведёт к некорректному приведению вариантов к равному энергетическому эффекту.</w:t>
      </w:r>
    </w:p>
    <w:p w:rsidR="003D15E3" w:rsidRDefault="003D15E3">
      <w:pPr>
        <w:rPr>
          <w:sz w:val="28"/>
        </w:rPr>
      </w:pPr>
      <w:r>
        <w:rPr>
          <w:sz w:val="28"/>
        </w:rPr>
        <w:t xml:space="preserve">  Если оставить в технико – экономических расчётах принятые ранее условия равного энергетического эффекта, то практически не возможно, обосновать целесообразность сооружений мини ТЭЦ.</w:t>
      </w:r>
    </w:p>
    <w:p w:rsidR="003D15E3" w:rsidRDefault="003D15E3">
      <w:pPr>
        <w:rPr>
          <w:sz w:val="28"/>
        </w:rPr>
      </w:pPr>
      <w:r>
        <w:rPr>
          <w:sz w:val="28"/>
        </w:rPr>
        <w:t xml:space="preserve">  Не зависимо от мощности ТЭЦ, до сих пор остаётся спорным вопрос о распределении эксплуатационных расходов. Последние годы этому вопросу уделяется повышенное внимание. Причина и сущность дискуссии по этому вопросу заключается в следующем:</w:t>
      </w:r>
    </w:p>
    <w:p w:rsidR="003D15E3" w:rsidRDefault="003D15E3">
      <w:pPr>
        <w:numPr>
          <w:ilvl w:val="0"/>
          <w:numId w:val="16"/>
        </w:numPr>
        <w:tabs>
          <w:tab w:val="clear" w:pos="360"/>
          <w:tab w:val="num" w:pos="435"/>
        </w:tabs>
        <w:ind w:left="435"/>
        <w:rPr>
          <w:sz w:val="28"/>
        </w:rPr>
      </w:pPr>
      <w:r>
        <w:rPr>
          <w:sz w:val="28"/>
        </w:rPr>
        <w:t>Определённая условность принятого физического метода разнесения затрат ТЭЦ между электрической и тепловой энергией, поскольку вся экономия от комбинированного производства относится только к электроэнергии. В этом случае затраты на тепловую энергию приближаются или равны текущим затратам при выработке районными котельными. При формировании тарифов на тепло- и электроэнергию, отпускаемую с ТЭЦ, это может значительно повлиять и привести к случаю, когда потребителю выгоднее покупать от районных котельных и других источников теплоты.</w:t>
      </w:r>
    </w:p>
    <w:p w:rsidR="003D15E3" w:rsidRDefault="003D15E3">
      <w:pPr>
        <w:numPr>
          <w:ilvl w:val="0"/>
          <w:numId w:val="16"/>
        </w:numPr>
        <w:tabs>
          <w:tab w:val="clear" w:pos="360"/>
          <w:tab w:val="num" w:pos="435"/>
        </w:tabs>
        <w:ind w:left="435"/>
        <w:rPr>
          <w:sz w:val="28"/>
        </w:rPr>
      </w:pPr>
      <w:r>
        <w:rPr>
          <w:sz w:val="28"/>
        </w:rPr>
        <w:t>Излишняя концентрация мощностей на ТЭЦ и необходимость по экологическим ограничениям её сооружение в доли от городской застройки привели к резкому росту затрат на транспорт теплоты от ТЭЦ, что вызвало существенное увеличение стоимости тепловой энергии.</w:t>
      </w:r>
    </w:p>
    <w:p w:rsidR="003D15E3" w:rsidRDefault="003D15E3">
      <w:pPr>
        <w:numPr>
          <w:ilvl w:val="0"/>
          <w:numId w:val="16"/>
        </w:numPr>
        <w:tabs>
          <w:tab w:val="clear" w:pos="360"/>
          <w:tab w:val="num" w:pos="435"/>
        </w:tabs>
        <w:ind w:left="435"/>
        <w:rPr>
          <w:sz w:val="28"/>
        </w:rPr>
      </w:pPr>
      <w:r>
        <w:rPr>
          <w:sz w:val="28"/>
        </w:rPr>
        <w:t>Развитие рыночных отношений в энергетике привело к новой политики ценообразования на энергию. При сохранении физического метода затрат на ТЭЦ усилится тенденция на снижение темпов и масштабов развития теплофикации в стране, что с народнохозяйственной позиции отрицательно, поскольку приведёт к существенному перерасходу топлива в масштабах страны.</w:t>
      </w:r>
    </w:p>
    <w:p w:rsidR="003D15E3" w:rsidRDefault="003D15E3">
      <w:pPr>
        <w:pStyle w:val="a3"/>
      </w:pPr>
      <w:r>
        <w:t>Противники физического метода настаивают на применении эксергетического способа, который базируется на термодинамической оценки эффективности применения разных теплоносителей с учётом качества каждого. В этом методе тепло оценивается по количеству работы, которое может быть получено в идеальном цикле Карно при срабатывании энергии теплоносителя до параметров окружающей среды. В случае применения эксергетического метода отпуск электроэнергии от ТЭЦ менее эффективен, чем от КЭС, поскольку конечные параметры пара турбин П значительно выше конденсационного цикла (для ПТ и Т сравнение производится при чисто теплофикационном цикле). По этому энергосистемы будут отказываться от ТЭЦ, как источников электрической энергии.</w:t>
      </w:r>
    </w:p>
    <w:p w:rsidR="003D15E3" w:rsidRDefault="003D15E3">
      <w:pPr>
        <w:rPr>
          <w:sz w:val="28"/>
        </w:rPr>
      </w:pPr>
      <w:r>
        <w:rPr>
          <w:sz w:val="28"/>
        </w:rPr>
        <w:t xml:space="preserve">  Другими словами – физический метод повышает эффективность выработки электрической энергии на ТЭЦ, а эксергетический – повышение эффективности отпуска тепловой энергии при более низких начальных параметрах ТЭЦ.</w:t>
      </w:r>
    </w:p>
    <w:p w:rsidR="003D15E3" w:rsidRDefault="003D15E3">
      <w:pPr>
        <w:rPr>
          <w:sz w:val="28"/>
        </w:rPr>
      </w:pPr>
      <w:r>
        <w:rPr>
          <w:sz w:val="28"/>
        </w:rPr>
        <w:t>Возможно компромиссное решение, основанное на проведении технико – экономических расчётов по методу аналогов, когда распределение эксплуатационных расходов на ТЭЦ осуществляется пропорционально соответствующим расходам при раздельном способе производства заданных объёмов тепловой и электрической энергии. При этом удельные расходы топлива на выработку тепловой энергии будут ниже, чем на котельных, а на выработку электрической энергии – выше, чем на ТЭЦ при физическом методе, и ниже, чем на КЭС. Этот подход по разнесению эксплуатационных затрат на ТЭЦ повлияет на формирование тарифов на тепловую энергию при комбинированном производстве. При этом должен быть предусмотрен механизм в установлении тарифов для коммунального и промышленного секторов потребления тепловой энергии, а также установка контрольно измерительной и регулирующей аппаратуры у каждого потребителя. Это позволит потребителю оплачивать не за отпущенную, а за использованную тепловую энергию для обеспечения комфортных условий по желанию потребителя, т.е. применение, так называемого, абонентского тарифа. Важным моментом при введении абонентского тарифа является заинтересованность потребителя в энергосбережении.</w:t>
      </w:r>
    </w:p>
    <w:p w:rsidR="003D15E3" w:rsidRDefault="003D15E3">
      <w:pPr>
        <w:rPr>
          <w:sz w:val="28"/>
        </w:rPr>
      </w:pPr>
      <w:r>
        <w:rPr>
          <w:sz w:val="28"/>
        </w:rPr>
        <w:t xml:space="preserve">  Развитие малой энергетики требует нормативно правовое обеспечение на всех уровнях власти – от федерального до местного или субъектов федерации.</w:t>
      </w:r>
    </w:p>
    <w:p w:rsidR="003D15E3" w:rsidRDefault="003D15E3">
      <w:pPr>
        <w:rPr>
          <w:sz w:val="28"/>
        </w:rPr>
      </w:pPr>
      <w:r>
        <w:rPr>
          <w:sz w:val="28"/>
        </w:rPr>
        <w:t xml:space="preserve">  По инициативе РАН разработаны основные положения проекта закона о малой энергетики, где отмечаются:</w:t>
      </w:r>
    </w:p>
    <w:p w:rsidR="003D15E3" w:rsidRDefault="003D15E3">
      <w:pPr>
        <w:numPr>
          <w:ilvl w:val="0"/>
          <w:numId w:val="17"/>
        </w:numPr>
        <w:tabs>
          <w:tab w:val="clear" w:pos="360"/>
          <w:tab w:val="num" w:pos="660"/>
        </w:tabs>
        <w:ind w:left="660"/>
        <w:rPr>
          <w:sz w:val="28"/>
        </w:rPr>
      </w:pPr>
      <w:r>
        <w:rPr>
          <w:sz w:val="28"/>
        </w:rPr>
        <w:t>В целях развития рыночных отношений в энергетики, обеспечения энергобезопасности страны, эффективности и надёжности энергоснабжения предоставляется право юридическим и физическим лицам вводить в действие установки малой мощности согласовывая такие решения с региональной энергетической комиссией.</w:t>
      </w:r>
    </w:p>
    <w:p w:rsidR="003D15E3" w:rsidRDefault="003D15E3">
      <w:pPr>
        <w:numPr>
          <w:ilvl w:val="0"/>
          <w:numId w:val="17"/>
        </w:numPr>
        <w:tabs>
          <w:tab w:val="clear" w:pos="360"/>
          <w:tab w:val="num" w:pos="660"/>
        </w:tabs>
        <w:ind w:left="660"/>
        <w:rPr>
          <w:sz w:val="28"/>
        </w:rPr>
      </w:pPr>
      <w:r>
        <w:rPr>
          <w:sz w:val="28"/>
        </w:rPr>
        <w:t>Независимые производители электрической и тепловой энергии в субъектах Р.Ф. наделяются правами владения частной и акционерной собственностью на введённые ими установки малой энергетики, отвечают за бесперебойное энергообеспечение подключенных потребителей и производит с потребителями расчёты за поставляемые тепловую и электрическую энергию на договорных основах.</w:t>
      </w:r>
    </w:p>
    <w:p w:rsidR="003D15E3" w:rsidRDefault="003D15E3">
      <w:pPr>
        <w:numPr>
          <w:ilvl w:val="0"/>
          <w:numId w:val="17"/>
        </w:numPr>
        <w:tabs>
          <w:tab w:val="clear" w:pos="360"/>
          <w:tab w:val="num" w:pos="660"/>
        </w:tabs>
        <w:ind w:left="660"/>
        <w:rPr>
          <w:sz w:val="28"/>
        </w:rPr>
      </w:pPr>
      <w:r>
        <w:rPr>
          <w:sz w:val="28"/>
        </w:rPr>
        <w:t>Независимым производителям электрической и тепловой энергии предоставляется право на отпуск энергии в сети территориальных энергоснабжающих предприятий в качествах и рамках, согласованных с энергоснабжающей организацией и региональной энергетической комиссией по договорной цене, соответствующей средней себестоимости, и энергоснабжающим организациям вменяется в обязанность покупать избыточную электроэнергию независимых производителей.</w:t>
      </w:r>
    </w:p>
    <w:p w:rsidR="003D15E3" w:rsidRDefault="003D15E3">
      <w:pPr>
        <w:numPr>
          <w:ilvl w:val="0"/>
          <w:numId w:val="17"/>
        </w:numPr>
        <w:tabs>
          <w:tab w:val="clear" w:pos="360"/>
          <w:tab w:val="num" w:pos="660"/>
        </w:tabs>
        <w:ind w:left="660"/>
        <w:rPr>
          <w:sz w:val="28"/>
        </w:rPr>
      </w:pPr>
      <w:r>
        <w:rPr>
          <w:sz w:val="28"/>
        </w:rPr>
        <w:t>Установки малой энергетики по своим энергетическим и экономическим характеристикам должны отвечать системе государственных стандартов.</w:t>
      </w:r>
    </w:p>
    <w:p w:rsidR="003D15E3" w:rsidRDefault="003D15E3">
      <w:pPr>
        <w:numPr>
          <w:ilvl w:val="0"/>
          <w:numId w:val="17"/>
        </w:numPr>
        <w:tabs>
          <w:tab w:val="clear" w:pos="360"/>
          <w:tab w:val="num" w:pos="660"/>
        </w:tabs>
        <w:ind w:left="660"/>
        <w:rPr>
          <w:sz w:val="28"/>
        </w:rPr>
      </w:pPr>
      <w:r>
        <w:rPr>
          <w:sz w:val="28"/>
        </w:rPr>
        <w:t>Производители оборудования для малой энергетики, отвечающего государственным стандартам, облагаются налогом на добавленную стоимость на 50% ниже установленных ставок по этой продукции на 5 лет производства такого оборудования.</w:t>
      </w:r>
    </w:p>
    <w:p w:rsidR="003D15E3" w:rsidRDefault="003D15E3">
      <w:pPr>
        <w:numPr>
          <w:ilvl w:val="0"/>
          <w:numId w:val="17"/>
        </w:numPr>
        <w:tabs>
          <w:tab w:val="clear" w:pos="360"/>
          <w:tab w:val="num" w:pos="660"/>
        </w:tabs>
        <w:ind w:left="660"/>
        <w:rPr>
          <w:sz w:val="28"/>
        </w:rPr>
      </w:pPr>
      <w:r>
        <w:rPr>
          <w:sz w:val="28"/>
        </w:rPr>
        <w:t>Потребителям, осуществляющим ввод в действие установок малой энергетики, отвечающим государственным стандартам, предоставляется право на получение льготных кредитов сроком погашения в 10-15 лет.</w:t>
      </w:r>
    </w:p>
    <w:p w:rsidR="003D15E3" w:rsidRDefault="003D15E3">
      <w:pPr>
        <w:numPr>
          <w:ilvl w:val="0"/>
          <w:numId w:val="17"/>
        </w:numPr>
        <w:tabs>
          <w:tab w:val="clear" w:pos="360"/>
          <w:tab w:val="num" w:pos="660"/>
        </w:tabs>
        <w:ind w:left="660"/>
        <w:rPr>
          <w:sz w:val="28"/>
        </w:rPr>
      </w:pPr>
      <w:r>
        <w:rPr>
          <w:sz w:val="28"/>
        </w:rPr>
        <w:t>Правительством Р.Ф. разрабатывается система экономических мер по развитию машиностроительной базы и широкому применению установок малой энергетики, включая их поставки и выделение финансовых средств для выпуска головных образцов перспективного оборудования, привлечение оборонных отраслей промышленности, а так же комплекс стимулов для потребителей малой энергетики.</w:t>
      </w:r>
    </w:p>
    <w:p w:rsidR="003D15E3" w:rsidRDefault="003D15E3">
      <w:pPr>
        <w:numPr>
          <w:ilvl w:val="0"/>
          <w:numId w:val="17"/>
        </w:numPr>
        <w:tabs>
          <w:tab w:val="clear" w:pos="360"/>
          <w:tab w:val="num" w:pos="660"/>
        </w:tabs>
        <w:ind w:left="660"/>
        <w:rPr>
          <w:sz w:val="28"/>
        </w:rPr>
      </w:pPr>
      <w:r>
        <w:rPr>
          <w:sz w:val="28"/>
        </w:rPr>
        <w:t>Для обеспечения контроля за ходом развития малой энергетики производить статистические наблюдения в регионах и готовить статистическую отчётность по малой энергетики, в том числе об объёмах производства оборудования, использующего используемого для нетрадиционных не возобновляемых источников энергии, и об объёмах замещения органического топлива за счёт применения такого оборудования.</w:t>
      </w:r>
    </w:p>
    <w:p w:rsidR="003D15E3" w:rsidRDefault="003D15E3">
      <w:pPr>
        <w:pStyle w:val="a3"/>
      </w:pPr>
      <w:r>
        <w:t xml:space="preserve">  Из выше изложенного можно сформулировать следующие выводы:</w:t>
      </w:r>
    </w:p>
    <w:p w:rsidR="003D15E3" w:rsidRDefault="003D15E3">
      <w:pPr>
        <w:numPr>
          <w:ilvl w:val="0"/>
          <w:numId w:val="18"/>
        </w:numPr>
        <w:rPr>
          <w:sz w:val="28"/>
        </w:rPr>
      </w:pPr>
      <w:r>
        <w:rPr>
          <w:sz w:val="28"/>
        </w:rPr>
        <w:t>В условиях перехода экономики к рыночным отношениям теплофикация составляет свои преимущества перед раздельным способом производства электрической и тепловой энергии, но ввиду отсутствия централизованного финансирования вынуждена развиваться в основном на базе сооружения ТЭЦ средней и малой мощности.</w:t>
      </w:r>
    </w:p>
    <w:p w:rsidR="003D15E3" w:rsidRDefault="003D15E3">
      <w:pPr>
        <w:numPr>
          <w:ilvl w:val="0"/>
          <w:numId w:val="18"/>
        </w:numPr>
        <w:rPr>
          <w:sz w:val="28"/>
        </w:rPr>
      </w:pPr>
      <w:r>
        <w:rPr>
          <w:sz w:val="28"/>
        </w:rPr>
        <w:t>Важнейшим техническим направлением, способствующим повышению эффективности теплофикации, является применение парогазового цикла как для новых так и для реконструируемых ТЭЦ, работающих на природном газе. Электрическая мощность ПГУ для целей теплоснабжения может достигнуть около 20-25 млн. кВт. К 2010 году.</w:t>
      </w:r>
    </w:p>
    <w:p w:rsidR="003D15E3" w:rsidRDefault="003D15E3">
      <w:pPr>
        <w:numPr>
          <w:ilvl w:val="0"/>
          <w:numId w:val="18"/>
        </w:numPr>
        <w:rPr>
          <w:sz w:val="28"/>
        </w:rPr>
      </w:pPr>
      <w:r>
        <w:rPr>
          <w:sz w:val="28"/>
        </w:rPr>
        <w:t>Для повышения конкурентоспособности теплофикации в рыночных условиях следует совершенствовать методы технико – экономических расчётов. Одним из решений может стать метод, позволяющий учесть эффект от комбинированного производства для двух видов энергии, что оказывается особенно важным для формирования тарифа на тепло, отпускаемое на ТЭЦ.</w:t>
      </w:r>
    </w:p>
    <w:p w:rsidR="003D15E3" w:rsidRDefault="003D15E3">
      <w:pPr>
        <w:numPr>
          <w:ilvl w:val="0"/>
          <w:numId w:val="18"/>
        </w:numPr>
        <w:rPr>
          <w:sz w:val="28"/>
        </w:rPr>
      </w:pPr>
      <w:r>
        <w:rPr>
          <w:sz w:val="28"/>
        </w:rPr>
        <w:t>Нормативно – правовое обеспечение малой энергетики должно способствовать её развитию и включать как экономические стимулы, так и регуляторы взаимоотношений между независимыми производителями электрической и тепловой энергии и местными электрическими системами.</w:t>
      </w:r>
    </w:p>
    <w:p w:rsidR="003D15E3" w:rsidRDefault="003D15E3">
      <w:pPr>
        <w:rPr>
          <w:sz w:val="28"/>
        </w:rPr>
      </w:pPr>
    </w:p>
    <w:p w:rsidR="003D15E3" w:rsidRDefault="003D15E3">
      <w:pPr>
        <w:rPr>
          <w:sz w:val="28"/>
        </w:rPr>
      </w:pPr>
    </w:p>
    <w:p w:rsidR="003D15E3" w:rsidRDefault="003D15E3">
      <w:pPr>
        <w:rPr>
          <w:sz w:val="28"/>
        </w:rPr>
      </w:pPr>
    </w:p>
    <w:p w:rsidR="003D15E3" w:rsidRDefault="003D15E3">
      <w:pPr>
        <w:rPr>
          <w:sz w:val="28"/>
        </w:rPr>
      </w:pPr>
    </w:p>
    <w:p w:rsidR="003D15E3" w:rsidRDefault="003D15E3">
      <w:pPr>
        <w:rPr>
          <w:sz w:val="28"/>
        </w:rPr>
      </w:pPr>
    </w:p>
    <w:p w:rsidR="003D15E3" w:rsidRDefault="003D15E3">
      <w:pPr>
        <w:rPr>
          <w:sz w:val="28"/>
        </w:rPr>
      </w:pPr>
      <w:bookmarkStart w:id="0" w:name="_GoBack"/>
      <w:bookmarkEnd w:id="0"/>
    </w:p>
    <w:sectPr w:rsidR="003D15E3">
      <w:pgSz w:w="11906" w:h="16838"/>
      <w:pgMar w:top="1440" w:right="1274" w:bottom="144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02C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DF75DD1"/>
    <w:multiLevelType w:val="singleLevel"/>
    <w:tmpl w:val="0419000F"/>
    <w:lvl w:ilvl="0">
      <w:start w:val="1"/>
      <w:numFmt w:val="decimal"/>
      <w:lvlText w:val="%1."/>
      <w:lvlJc w:val="left"/>
      <w:pPr>
        <w:tabs>
          <w:tab w:val="num" w:pos="360"/>
        </w:tabs>
        <w:ind w:left="360" w:hanging="360"/>
      </w:pPr>
    </w:lvl>
  </w:abstractNum>
  <w:abstractNum w:abstractNumId="2">
    <w:nsid w:val="24DD70D8"/>
    <w:multiLevelType w:val="singleLevel"/>
    <w:tmpl w:val="0B50433A"/>
    <w:lvl w:ilvl="0">
      <w:numFmt w:val="bullet"/>
      <w:lvlText w:val="-"/>
      <w:lvlJc w:val="left"/>
      <w:pPr>
        <w:tabs>
          <w:tab w:val="num" w:pos="360"/>
        </w:tabs>
        <w:ind w:left="360" w:hanging="360"/>
      </w:pPr>
      <w:rPr>
        <w:rFonts w:hint="default"/>
      </w:rPr>
    </w:lvl>
  </w:abstractNum>
  <w:abstractNum w:abstractNumId="3">
    <w:nsid w:val="25AE4C43"/>
    <w:multiLevelType w:val="singleLevel"/>
    <w:tmpl w:val="0B50433A"/>
    <w:lvl w:ilvl="0">
      <w:numFmt w:val="bullet"/>
      <w:lvlText w:val="-"/>
      <w:lvlJc w:val="left"/>
      <w:pPr>
        <w:tabs>
          <w:tab w:val="num" w:pos="360"/>
        </w:tabs>
        <w:ind w:left="360" w:hanging="360"/>
      </w:pPr>
      <w:rPr>
        <w:rFonts w:hint="default"/>
      </w:rPr>
    </w:lvl>
  </w:abstractNum>
  <w:abstractNum w:abstractNumId="4">
    <w:nsid w:val="31F00A18"/>
    <w:multiLevelType w:val="singleLevel"/>
    <w:tmpl w:val="CF10289A"/>
    <w:lvl w:ilvl="0">
      <w:start w:val="1"/>
      <w:numFmt w:val="decimal"/>
      <w:lvlText w:val="%1)"/>
      <w:lvlJc w:val="left"/>
      <w:pPr>
        <w:tabs>
          <w:tab w:val="num" w:pos="435"/>
        </w:tabs>
        <w:ind w:left="435" w:hanging="360"/>
      </w:pPr>
      <w:rPr>
        <w:rFonts w:hint="default"/>
      </w:rPr>
    </w:lvl>
  </w:abstractNum>
  <w:abstractNum w:abstractNumId="5">
    <w:nsid w:val="345B3D3B"/>
    <w:multiLevelType w:val="multilevel"/>
    <w:tmpl w:val="ACC82594"/>
    <w:lvl w:ilvl="0">
      <w:start w:val="1"/>
      <w:numFmt w:val="decimal"/>
      <w:lvlText w:val="%1."/>
      <w:lvlJc w:val="left"/>
      <w:pPr>
        <w:tabs>
          <w:tab w:val="num" w:pos="435"/>
        </w:tabs>
        <w:ind w:left="435" w:hanging="360"/>
      </w:pPr>
      <w:rPr>
        <w:rFonts w:hint="default"/>
      </w:rPr>
    </w:lvl>
    <w:lvl w:ilvl="1">
      <w:start w:val="5"/>
      <w:numFmt w:val="decimal"/>
      <w:isLgl/>
      <w:lvlText w:val="%1.%2"/>
      <w:lvlJc w:val="left"/>
      <w:pPr>
        <w:tabs>
          <w:tab w:val="num" w:pos="495"/>
        </w:tabs>
        <w:ind w:left="495" w:hanging="420"/>
      </w:pPr>
      <w:rPr>
        <w:rFonts w:hint="default"/>
      </w:rPr>
    </w:lvl>
    <w:lvl w:ilvl="2">
      <w:start w:val="1"/>
      <w:numFmt w:val="decimal"/>
      <w:isLgl/>
      <w:lvlText w:val="%1.%2.%3"/>
      <w:lvlJc w:val="left"/>
      <w:pPr>
        <w:tabs>
          <w:tab w:val="num" w:pos="795"/>
        </w:tabs>
        <w:ind w:left="795" w:hanging="720"/>
      </w:pPr>
      <w:rPr>
        <w:rFonts w:hint="default"/>
      </w:rPr>
    </w:lvl>
    <w:lvl w:ilvl="3">
      <w:start w:val="1"/>
      <w:numFmt w:val="decimal"/>
      <w:isLgl/>
      <w:lvlText w:val="%1.%2.%3.%4"/>
      <w:lvlJc w:val="left"/>
      <w:pPr>
        <w:tabs>
          <w:tab w:val="num" w:pos="1155"/>
        </w:tabs>
        <w:ind w:left="1155" w:hanging="1080"/>
      </w:pPr>
      <w:rPr>
        <w:rFonts w:hint="default"/>
      </w:rPr>
    </w:lvl>
    <w:lvl w:ilvl="4">
      <w:start w:val="1"/>
      <w:numFmt w:val="decimal"/>
      <w:isLgl/>
      <w:lvlText w:val="%1.%2.%3.%4.%5"/>
      <w:lvlJc w:val="left"/>
      <w:pPr>
        <w:tabs>
          <w:tab w:val="num" w:pos="1155"/>
        </w:tabs>
        <w:ind w:left="1155" w:hanging="1080"/>
      </w:pPr>
      <w:rPr>
        <w:rFonts w:hint="default"/>
      </w:rPr>
    </w:lvl>
    <w:lvl w:ilvl="5">
      <w:start w:val="1"/>
      <w:numFmt w:val="decimal"/>
      <w:isLgl/>
      <w:lvlText w:val="%1.%2.%3.%4.%5.%6"/>
      <w:lvlJc w:val="left"/>
      <w:pPr>
        <w:tabs>
          <w:tab w:val="num" w:pos="1515"/>
        </w:tabs>
        <w:ind w:left="1515" w:hanging="1440"/>
      </w:pPr>
      <w:rPr>
        <w:rFonts w:hint="default"/>
      </w:rPr>
    </w:lvl>
    <w:lvl w:ilvl="6">
      <w:start w:val="1"/>
      <w:numFmt w:val="decimal"/>
      <w:isLgl/>
      <w:lvlText w:val="%1.%2.%3.%4.%5.%6.%7"/>
      <w:lvlJc w:val="left"/>
      <w:pPr>
        <w:tabs>
          <w:tab w:val="num" w:pos="1515"/>
        </w:tabs>
        <w:ind w:left="1515" w:hanging="1440"/>
      </w:pPr>
      <w:rPr>
        <w:rFonts w:hint="default"/>
      </w:rPr>
    </w:lvl>
    <w:lvl w:ilvl="7">
      <w:start w:val="1"/>
      <w:numFmt w:val="decimal"/>
      <w:isLgl/>
      <w:lvlText w:val="%1.%2.%3.%4.%5.%6.%7.%8"/>
      <w:lvlJc w:val="left"/>
      <w:pPr>
        <w:tabs>
          <w:tab w:val="num" w:pos="1875"/>
        </w:tabs>
        <w:ind w:left="1875" w:hanging="1800"/>
      </w:pPr>
      <w:rPr>
        <w:rFonts w:hint="default"/>
      </w:rPr>
    </w:lvl>
    <w:lvl w:ilvl="8">
      <w:start w:val="1"/>
      <w:numFmt w:val="decimal"/>
      <w:isLgl/>
      <w:lvlText w:val="%1.%2.%3.%4.%5.%6.%7.%8.%9"/>
      <w:lvlJc w:val="left"/>
      <w:pPr>
        <w:tabs>
          <w:tab w:val="num" w:pos="2235"/>
        </w:tabs>
        <w:ind w:left="2235" w:hanging="2160"/>
      </w:pPr>
      <w:rPr>
        <w:rFonts w:hint="default"/>
      </w:rPr>
    </w:lvl>
  </w:abstractNum>
  <w:abstractNum w:abstractNumId="6">
    <w:nsid w:val="366B55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7A62D45"/>
    <w:multiLevelType w:val="singleLevel"/>
    <w:tmpl w:val="0419000F"/>
    <w:lvl w:ilvl="0">
      <w:start w:val="1"/>
      <w:numFmt w:val="decimal"/>
      <w:lvlText w:val="%1."/>
      <w:lvlJc w:val="left"/>
      <w:pPr>
        <w:tabs>
          <w:tab w:val="num" w:pos="360"/>
        </w:tabs>
        <w:ind w:left="360" w:hanging="360"/>
      </w:pPr>
    </w:lvl>
  </w:abstractNum>
  <w:abstractNum w:abstractNumId="8">
    <w:nsid w:val="503F4C63"/>
    <w:multiLevelType w:val="singleLevel"/>
    <w:tmpl w:val="536A86BA"/>
    <w:lvl w:ilvl="0">
      <w:start w:val="1"/>
      <w:numFmt w:val="decimal"/>
      <w:lvlText w:val="%1)"/>
      <w:lvlJc w:val="left"/>
      <w:pPr>
        <w:tabs>
          <w:tab w:val="num" w:pos="435"/>
        </w:tabs>
        <w:ind w:left="435" w:hanging="360"/>
      </w:pPr>
      <w:rPr>
        <w:rFonts w:hint="default"/>
      </w:rPr>
    </w:lvl>
  </w:abstractNum>
  <w:abstractNum w:abstractNumId="9">
    <w:nsid w:val="53787936"/>
    <w:multiLevelType w:val="singleLevel"/>
    <w:tmpl w:val="0B50433A"/>
    <w:lvl w:ilvl="0">
      <w:numFmt w:val="bullet"/>
      <w:lvlText w:val="-"/>
      <w:lvlJc w:val="left"/>
      <w:pPr>
        <w:tabs>
          <w:tab w:val="num" w:pos="360"/>
        </w:tabs>
        <w:ind w:left="360" w:hanging="360"/>
      </w:pPr>
      <w:rPr>
        <w:rFonts w:hint="default"/>
      </w:rPr>
    </w:lvl>
  </w:abstractNum>
  <w:abstractNum w:abstractNumId="10">
    <w:nsid w:val="611079BE"/>
    <w:multiLevelType w:val="singleLevel"/>
    <w:tmpl w:val="6FEC1E28"/>
    <w:lvl w:ilvl="0">
      <w:start w:val="1"/>
      <w:numFmt w:val="decimal"/>
      <w:lvlText w:val="%1."/>
      <w:lvlJc w:val="left"/>
      <w:pPr>
        <w:tabs>
          <w:tab w:val="num" w:pos="435"/>
        </w:tabs>
        <w:ind w:left="435" w:hanging="360"/>
      </w:pPr>
      <w:rPr>
        <w:rFonts w:hint="default"/>
      </w:rPr>
    </w:lvl>
  </w:abstractNum>
  <w:abstractNum w:abstractNumId="11">
    <w:nsid w:val="6E2B2D95"/>
    <w:multiLevelType w:val="singleLevel"/>
    <w:tmpl w:val="0419000F"/>
    <w:lvl w:ilvl="0">
      <w:start w:val="1"/>
      <w:numFmt w:val="decimal"/>
      <w:lvlText w:val="%1."/>
      <w:lvlJc w:val="left"/>
      <w:pPr>
        <w:tabs>
          <w:tab w:val="num" w:pos="360"/>
        </w:tabs>
        <w:ind w:left="360" w:hanging="360"/>
      </w:pPr>
    </w:lvl>
  </w:abstractNum>
  <w:abstractNum w:abstractNumId="12">
    <w:nsid w:val="6EFF07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724470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790E564D"/>
    <w:multiLevelType w:val="singleLevel"/>
    <w:tmpl w:val="0B50433A"/>
    <w:lvl w:ilvl="0">
      <w:numFmt w:val="bullet"/>
      <w:lvlText w:val="-"/>
      <w:lvlJc w:val="left"/>
      <w:pPr>
        <w:tabs>
          <w:tab w:val="num" w:pos="360"/>
        </w:tabs>
        <w:ind w:left="360" w:hanging="360"/>
      </w:pPr>
      <w:rPr>
        <w:rFonts w:hint="default"/>
      </w:rPr>
    </w:lvl>
  </w:abstractNum>
  <w:abstractNum w:abstractNumId="15">
    <w:nsid w:val="79AE65F9"/>
    <w:multiLevelType w:val="singleLevel"/>
    <w:tmpl w:val="0419000F"/>
    <w:lvl w:ilvl="0">
      <w:start w:val="1"/>
      <w:numFmt w:val="decimal"/>
      <w:lvlText w:val="%1."/>
      <w:lvlJc w:val="left"/>
      <w:pPr>
        <w:tabs>
          <w:tab w:val="num" w:pos="360"/>
        </w:tabs>
        <w:ind w:left="360" w:hanging="360"/>
      </w:pPr>
    </w:lvl>
  </w:abstractNum>
  <w:abstractNum w:abstractNumId="16">
    <w:nsid w:val="7A3639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7E4E38EC"/>
    <w:multiLevelType w:val="singleLevel"/>
    <w:tmpl w:val="01FC91CA"/>
    <w:lvl w:ilvl="0">
      <w:start w:val="1"/>
      <w:numFmt w:val="decimal"/>
      <w:lvlText w:val="%1)"/>
      <w:lvlJc w:val="left"/>
      <w:pPr>
        <w:tabs>
          <w:tab w:val="num" w:pos="435"/>
        </w:tabs>
        <w:ind w:left="435" w:hanging="360"/>
      </w:pPr>
      <w:rPr>
        <w:rFonts w:hint="default"/>
      </w:rPr>
    </w:lvl>
  </w:abstractNum>
  <w:num w:numId="1">
    <w:abstractNumId w:val="10"/>
  </w:num>
  <w:num w:numId="2">
    <w:abstractNumId w:val="17"/>
  </w:num>
  <w:num w:numId="3">
    <w:abstractNumId w:val="4"/>
  </w:num>
  <w:num w:numId="4">
    <w:abstractNumId w:val="14"/>
  </w:num>
  <w:num w:numId="5">
    <w:abstractNumId w:val="5"/>
  </w:num>
  <w:num w:numId="6">
    <w:abstractNumId w:val="3"/>
  </w:num>
  <w:num w:numId="7">
    <w:abstractNumId w:val="15"/>
  </w:num>
  <w:num w:numId="8">
    <w:abstractNumId w:val="16"/>
  </w:num>
  <w:num w:numId="9">
    <w:abstractNumId w:val="13"/>
  </w:num>
  <w:num w:numId="10">
    <w:abstractNumId w:val="6"/>
  </w:num>
  <w:num w:numId="11">
    <w:abstractNumId w:val="0"/>
  </w:num>
  <w:num w:numId="12">
    <w:abstractNumId w:val="8"/>
  </w:num>
  <w:num w:numId="13">
    <w:abstractNumId w:val="2"/>
  </w:num>
  <w:num w:numId="14">
    <w:abstractNumId w:val="9"/>
  </w:num>
  <w:num w:numId="15">
    <w:abstractNumId w:val="12"/>
  </w:num>
  <w:num w:numId="16">
    <w:abstractNumId w:val="7"/>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F39"/>
    <w:rsid w:val="00295392"/>
    <w:rsid w:val="003D15E3"/>
    <w:rsid w:val="00B76F39"/>
    <w:rsid w:val="00F05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rules v:ext="edit">
        <o:r id="V:Rule1" type="arc" idref="#_x0000_s1036"/>
        <o:r id="V:Rule2" type="arc" idref="#_x0000_s1035"/>
        <o:r id="V:Rule3" type="arc" idref="#_x0000_s1034"/>
        <o:r id="V:Rule4" type="arc" idref="#_x0000_s1031"/>
        <o:r id="V:Rule5" type="arc" idref="#_x0000_s1030"/>
        <o:r id="V:Rule6" type="arc" idref="#_x0000_s1028"/>
        <o:r id="V:Rule7" type="arc" idref="#_x0000_s1029"/>
      </o:rules>
    </o:shapelayout>
  </w:shapeDefaults>
  <w:decimalSymbol w:val=","/>
  <w:listSeparator w:val=";"/>
  <w15:chartTrackingRefBased/>
  <w15:docId w15:val="{9648AAC4-CDA2-4E4A-84D6-D73D2BBC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outlineLvl w:val="1"/>
    </w:pPr>
    <w:rPr>
      <w:sz w:val="24"/>
    </w:rPr>
  </w:style>
  <w:style w:type="paragraph" w:styleId="3">
    <w:name w:val="heading 3"/>
    <w:basedOn w:val="a"/>
    <w:next w:val="a"/>
    <w:qFormat/>
    <w:pPr>
      <w:keepNext/>
      <w:ind w:left="75"/>
      <w:jc w:val="center"/>
      <w:outlineLvl w:val="2"/>
    </w:pPr>
    <w:rPr>
      <w:sz w:val="28"/>
    </w:rPr>
  </w:style>
  <w:style w:type="paragraph" w:styleId="4">
    <w:name w:val="heading 4"/>
    <w:basedOn w:val="a"/>
    <w:next w:val="a"/>
    <w:qFormat/>
    <w:pPr>
      <w:keepNext/>
      <w:ind w:left="75"/>
      <w:outlineLvl w:val="3"/>
    </w:pPr>
    <w:rPr>
      <w:sz w:val="28"/>
    </w:rPr>
  </w:style>
  <w:style w:type="paragraph" w:styleId="5">
    <w:name w:val="heading 5"/>
    <w:basedOn w:val="a"/>
    <w:next w:val="a"/>
    <w:qFormat/>
    <w:pPr>
      <w:keepNext/>
      <w:outlineLvl w:val="4"/>
    </w:pPr>
    <w:rPr>
      <w:b/>
      <w:sz w:val="32"/>
      <w:u w:val="single"/>
      <w:vertAlign w:val="superscript"/>
    </w:rPr>
  </w:style>
  <w:style w:type="paragraph" w:styleId="6">
    <w:name w:val="heading 6"/>
    <w:basedOn w:val="a"/>
    <w:next w:val="a"/>
    <w:qFormat/>
    <w:pPr>
      <w:keepNext/>
      <w:jc w:val="center"/>
      <w:outlineLvl w:val="5"/>
    </w:pPr>
    <w:rPr>
      <w:sz w:val="28"/>
    </w:rPr>
  </w:style>
  <w:style w:type="paragraph" w:styleId="7">
    <w:name w:val="heading 7"/>
    <w:basedOn w:val="a"/>
    <w:next w:val="a"/>
    <w:qFormat/>
    <w:pPr>
      <w:keepNext/>
      <w:jc w:val="center"/>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20">
    <w:name w:val="Body Text 2"/>
    <w:basedOn w:val="a"/>
    <w:semiHidden/>
    <w:pPr>
      <w:jc w:val="center"/>
    </w:pPr>
    <w:rPr>
      <w:sz w:val="28"/>
    </w:rPr>
  </w:style>
  <w:style w:type="paragraph" w:styleId="a4">
    <w:name w:val="Document Map"/>
    <w:basedOn w:val="a"/>
    <w:semiHidden/>
    <w:pPr>
      <w:shd w:val="clear" w:color="auto" w:fill="000080"/>
    </w:pPr>
    <w:rPr>
      <w:rFonts w:ascii="Tahoma" w:hAnsi="Tahoma"/>
    </w:rPr>
  </w:style>
  <w:style w:type="paragraph" w:styleId="a5">
    <w:name w:val="Body Text Indent"/>
    <w:basedOn w:val="a"/>
    <w:semiHidden/>
    <w:pPr>
      <w:ind w:left="75"/>
    </w:pPr>
    <w:rPr>
      <w:sz w:val="28"/>
    </w:rPr>
  </w:style>
  <w:style w:type="paragraph" w:styleId="21">
    <w:name w:val="Body Text Indent 2"/>
    <w:basedOn w:val="a"/>
    <w:semiHidden/>
    <w:pPr>
      <w:ind w:left="-426" w:firstLine="501"/>
    </w:pPr>
    <w:rPr>
      <w:sz w:val="28"/>
    </w:rPr>
  </w:style>
  <w:style w:type="paragraph" w:styleId="30">
    <w:name w:val="Body Text Indent 3"/>
    <w:basedOn w:val="a"/>
    <w:semiHidden/>
    <w:pPr>
      <w:ind w:left="36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18087</Words>
  <Characters>103097</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1</vt:lpstr>
    </vt:vector>
  </TitlesOfParts>
  <Company>Home Office</Company>
  <LinksUpToDate>false</LinksUpToDate>
  <CharactersWithSpaces>120943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Ремизов Иван</dc:creator>
  <cp:keywords/>
  <cp:lastModifiedBy>Irina</cp:lastModifiedBy>
  <cp:revision>2</cp:revision>
  <cp:lastPrinted>1999-12-15T08:58:00Z</cp:lastPrinted>
  <dcterms:created xsi:type="dcterms:W3CDTF">2014-08-03T13:26:00Z</dcterms:created>
  <dcterms:modified xsi:type="dcterms:W3CDTF">2014-08-03T13:26:00Z</dcterms:modified>
</cp:coreProperties>
</file>