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33" w:rsidRDefault="00217836">
      <w:pPr>
        <w:pStyle w:val="1"/>
        <w:jc w:val="center"/>
      </w:pPr>
      <w:r>
        <w:t>Системы счисления. Правила перевода чисел из одной системы счисления в другую</w:t>
      </w:r>
    </w:p>
    <w:p w:rsidR="00446733" w:rsidRPr="00217836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Ц е л ь  р а б о т ы . Изучение систем счисления, используе-</w:t>
      </w:r>
    </w:p>
    <w:p w:rsidR="00446733" w:rsidRDefault="00217836">
      <w:pPr>
        <w:pStyle w:val="a3"/>
        <w:divId w:val="634608037"/>
      </w:pPr>
      <w:r>
        <w:rPr>
          <w:b/>
          <w:bCs/>
        </w:rPr>
        <w:t>мых в вычислительной технике и правил перевода  чисел  из  одной</w:t>
      </w:r>
    </w:p>
    <w:p w:rsidR="00446733" w:rsidRDefault="00217836">
      <w:pPr>
        <w:pStyle w:val="a3"/>
        <w:divId w:val="634608037"/>
      </w:pPr>
      <w:r>
        <w:rPr>
          <w:b/>
          <w:bCs/>
        </w:rPr>
        <w:t>системы счисления в другую.</w:t>
      </w:r>
    </w:p>
    <w:p w:rsidR="00446733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При использовании  ЭВМ  существенным является знание систем</w:t>
      </w:r>
    </w:p>
    <w:p w:rsidR="00446733" w:rsidRDefault="00217836">
      <w:pPr>
        <w:pStyle w:val="a3"/>
        <w:divId w:val="634608037"/>
      </w:pPr>
      <w:r>
        <w:rPr>
          <w:b/>
          <w:bCs/>
        </w:rPr>
        <w:t>счисления. Системы счисления, которыми мы пользуемся в настоящее</w:t>
      </w:r>
    </w:p>
    <w:p w:rsidR="00446733" w:rsidRDefault="00217836">
      <w:pPr>
        <w:pStyle w:val="a3"/>
        <w:divId w:val="634608037"/>
      </w:pPr>
      <w:r>
        <w:rPr>
          <w:b/>
          <w:bCs/>
        </w:rPr>
        <w:t>время, основаны на методе, открытом индусскими математиками око-</w:t>
      </w:r>
    </w:p>
    <w:p w:rsidR="00446733" w:rsidRDefault="00217836">
      <w:pPr>
        <w:pStyle w:val="a3"/>
        <w:divId w:val="634608037"/>
      </w:pPr>
      <w:r>
        <w:rPr>
          <w:b/>
          <w:bCs/>
        </w:rPr>
        <w:t>ло 400 г.  н.э.  Арабы стали пользоваться подобной системой, из-</w:t>
      </w:r>
    </w:p>
    <w:p w:rsidR="00446733" w:rsidRDefault="00217836">
      <w:pPr>
        <w:pStyle w:val="a3"/>
        <w:divId w:val="634608037"/>
      </w:pPr>
      <w:r>
        <w:rPr>
          <w:b/>
          <w:bCs/>
        </w:rPr>
        <w:t>вестной как арабская система счисления около 800 г.н.э.,  а при-</w:t>
      </w:r>
    </w:p>
    <w:p w:rsidR="00446733" w:rsidRDefault="00217836">
      <w:pPr>
        <w:pStyle w:val="a3"/>
        <w:divId w:val="634608037"/>
      </w:pPr>
      <w:r>
        <w:rPr>
          <w:b/>
          <w:bCs/>
        </w:rPr>
        <w:t>мерно в 1200 г.н.э.  ее начали применять в Европе и называют де-</w:t>
      </w:r>
    </w:p>
    <w:p w:rsidR="00446733" w:rsidRDefault="00217836">
      <w:pPr>
        <w:pStyle w:val="a3"/>
        <w:divId w:val="634608037"/>
      </w:pPr>
      <w:r>
        <w:rPr>
          <w:b/>
          <w:bCs/>
        </w:rPr>
        <w:t>сятичной системой счисления.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Известны другие системы счисления,  основанные  на  тех  же</w:t>
      </w:r>
    </w:p>
    <w:p w:rsidR="00446733" w:rsidRDefault="00217836">
      <w:pPr>
        <w:pStyle w:val="a3"/>
        <w:divId w:val="634608037"/>
      </w:pPr>
      <w:r>
        <w:rPr>
          <w:b/>
          <w:bCs/>
        </w:rPr>
        <w:t>принципах, что и десятичная,- двоичная,  восьмеричная и шестнад-</w:t>
      </w:r>
    </w:p>
    <w:p w:rsidR="00446733" w:rsidRDefault="00217836">
      <w:pPr>
        <w:pStyle w:val="a3"/>
        <w:divId w:val="634608037"/>
      </w:pPr>
      <w:r>
        <w:rPr>
          <w:b/>
          <w:bCs/>
        </w:rPr>
        <w:t>цатиричная. Они обычно используются в  ЭВМ,  поскольку  вычисли-</w:t>
      </w:r>
    </w:p>
    <w:p w:rsidR="00446733" w:rsidRDefault="00217836">
      <w:pPr>
        <w:pStyle w:val="a3"/>
        <w:divId w:val="634608037"/>
      </w:pPr>
      <w:r>
        <w:rPr>
          <w:b/>
          <w:bCs/>
        </w:rPr>
        <w:t>тельные машины построены на схемах с двумя устойчивыми состояни-</w:t>
      </w:r>
    </w:p>
    <w:p w:rsidR="00446733" w:rsidRDefault="00217836">
      <w:pPr>
        <w:pStyle w:val="a3"/>
        <w:divId w:val="634608037"/>
      </w:pPr>
      <w:r>
        <w:rPr>
          <w:b/>
          <w:bCs/>
        </w:rPr>
        <w:t>ями. В настоящей лабораторной работе предлагается  изучить  ука-</w:t>
      </w:r>
    </w:p>
    <w:p w:rsidR="00446733" w:rsidRDefault="00217836">
      <w:pPr>
        <w:pStyle w:val="a3"/>
        <w:divId w:val="634608037"/>
      </w:pPr>
      <w:r>
        <w:rPr>
          <w:b/>
          <w:bCs/>
        </w:rPr>
        <w:t>занные системы счисления, а также методы преобразования чисел из</w:t>
      </w:r>
    </w:p>
    <w:p w:rsidR="00446733" w:rsidRDefault="00217836">
      <w:pPr>
        <w:pStyle w:val="a3"/>
        <w:divId w:val="634608037"/>
      </w:pPr>
      <w:r>
        <w:rPr>
          <w:b/>
          <w:bCs/>
        </w:rPr>
        <w:t>одной системы счисления в другую.</w:t>
      </w:r>
    </w:p>
    <w:p w:rsidR="00446733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О п и с а н и е  л а б о р а т о р н о й  р а б о т ы</w:t>
      </w:r>
    </w:p>
    <w:p w:rsidR="00446733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Лабораторная работа представлена обучающей программой,  ра-</w:t>
      </w:r>
    </w:p>
    <w:p w:rsidR="00446733" w:rsidRDefault="00217836">
      <w:pPr>
        <w:pStyle w:val="a3"/>
        <w:divId w:val="634608037"/>
      </w:pPr>
      <w:r>
        <w:rPr>
          <w:b/>
          <w:bCs/>
        </w:rPr>
        <w:t>бота с которой осуществляется в интерактивном режиме. (Программа</w:t>
      </w:r>
    </w:p>
    <w:p w:rsidR="00446733" w:rsidRDefault="00217836">
      <w:pPr>
        <w:pStyle w:val="a3"/>
        <w:divId w:val="634608037"/>
      </w:pPr>
      <w:r>
        <w:rPr>
          <w:b/>
          <w:bCs/>
        </w:rPr>
        <w:t>разработана под руководством доцента кафедры УИТЭС В.М. Дерябина)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Запуск программы  осуществляется  из  директории  PEREVOD1,</w:t>
      </w:r>
    </w:p>
    <w:p w:rsidR="00446733" w:rsidRDefault="00217836">
      <w:pPr>
        <w:pStyle w:val="a3"/>
        <w:divId w:val="634608037"/>
      </w:pPr>
      <w:r>
        <w:rPr>
          <w:b/>
          <w:bCs/>
        </w:rPr>
        <w:t>инициированием файла maindm.exe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Все действия,  которые  необходимо  выполнить в ходе работы</w:t>
      </w:r>
    </w:p>
    <w:p w:rsidR="00446733" w:rsidRDefault="00217836">
      <w:pPr>
        <w:pStyle w:val="a3"/>
        <w:divId w:val="634608037"/>
      </w:pPr>
      <w:r>
        <w:rPr>
          <w:b/>
          <w:bCs/>
        </w:rPr>
        <w:t>отражаются непосредственно на экране,  либо  их  описания  могут</w:t>
      </w:r>
    </w:p>
    <w:p w:rsidR="00446733" w:rsidRDefault="00217836">
      <w:pPr>
        <w:pStyle w:val="a3"/>
        <w:divId w:val="634608037"/>
      </w:pPr>
      <w:r>
        <w:rPr>
          <w:b/>
          <w:bCs/>
        </w:rPr>
        <w:t>быть получены инициированием меню "Help".</w:t>
      </w:r>
    </w:p>
    <w:p w:rsidR="00446733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            С о д е р ж а н и е  о т ч е т а</w:t>
      </w:r>
    </w:p>
    <w:p w:rsidR="00446733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1.Краткое описание особенностей изученных систем счисления.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2.Результаты преобразования чисел из одной системы  счисле-</w:t>
      </w:r>
    </w:p>
    <w:p w:rsidR="00446733" w:rsidRDefault="00217836">
      <w:pPr>
        <w:pStyle w:val="a3"/>
        <w:divId w:val="634608037"/>
      </w:pPr>
      <w:r>
        <w:rPr>
          <w:b/>
          <w:bCs/>
        </w:rPr>
        <w:t>ния в другую.</w:t>
      </w:r>
    </w:p>
    <w:p w:rsidR="00446733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         К о н т р о л ь н ы е   в о п р о с ы</w:t>
      </w:r>
    </w:p>
    <w:p w:rsidR="00446733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1.Чем отличаются позиционные системы счисления от непозици-</w:t>
      </w:r>
    </w:p>
    <w:p w:rsidR="00446733" w:rsidRDefault="00217836">
      <w:pPr>
        <w:pStyle w:val="a3"/>
        <w:divId w:val="634608037"/>
      </w:pPr>
      <w:r>
        <w:rPr>
          <w:b/>
          <w:bCs/>
        </w:rPr>
        <w:t>онных?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2.Как можно  объяснить правила преобразования двоичной сис-</w:t>
      </w:r>
    </w:p>
    <w:p w:rsidR="00446733" w:rsidRDefault="00217836">
      <w:pPr>
        <w:pStyle w:val="a3"/>
        <w:divId w:val="634608037"/>
      </w:pPr>
      <w:r>
        <w:rPr>
          <w:b/>
          <w:bCs/>
        </w:rPr>
        <w:t>темы счисления в восьмеричную,  шестнадцатиричную, двоично-деся-</w:t>
      </w:r>
    </w:p>
    <w:p w:rsidR="00446733" w:rsidRDefault="00217836">
      <w:pPr>
        <w:pStyle w:val="a3"/>
        <w:divId w:val="634608037"/>
      </w:pPr>
      <w:r>
        <w:rPr>
          <w:b/>
          <w:bCs/>
        </w:rPr>
        <w:t>тичную и наоборот?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3.В каких случаях преобразование десятичной дроби в  двоич-</w:t>
      </w:r>
    </w:p>
    <w:p w:rsidR="00446733" w:rsidRDefault="00217836">
      <w:pPr>
        <w:pStyle w:val="a3"/>
        <w:divId w:val="634608037"/>
      </w:pPr>
      <w:r>
        <w:rPr>
          <w:b/>
          <w:bCs/>
        </w:rPr>
        <w:t>ную может быть выполнено за конечное число шагов и почему?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4.Переведите: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101101.101 22 4 2 0  в десятичную систему</w:t>
      </w:r>
    </w:p>
    <w:p w:rsidR="00446733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47 4 10 7       )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0.14 4 10 0     7 8 0 в двоичную систему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24.31 4 10 7    0</w:t>
      </w:r>
    </w:p>
    <w:p w:rsidR="00446733" w:rsidRDefault="00446733">
      <w:pPr>
        <w:divId w:val="634608037"/>
      </w:pPr>
    </w:p>
    <w:p w:rsidR="00446733" w:rsidRPr="00217836" w:rsidRDefault="00217836">
      <w:pPr>
        <w:pStyle w:val="a3"/>
        <w:divId w:val="634608037"/>
      </w:pPr>
      <w:r>
        <w:rPr>
          <w:b/>
          <w:bCs/>
        </w:rPr>
        <w:t>     5.Переведите: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87.1 4 10 7     )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              78 0 в восьмеричную систему;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1011.102 4 2 7  0</w:t>
      </w:r>
    </w:p>
    <w:p w:rsidR="00446733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124.6 4 8 7    )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             78 0 в двоичную систему;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62.42 4 8 0     70</w:t>
      </w:r>
    </w:p>
    <w:p w:rsidR="00446733" w:rsidRDefault="00446733">
      <w:pPr>
        <w:divId w:val="634608037"/>
      </w:pPr>
    </w:p>
    <w:p w:rsidR="00446733" w:rsidRPr="00217836" w:rsidRDefault="00217836">
      <w:pPr>
        <w:pStyle w:val="a3"/>
        <w:divId w:val="634608037"/>
      </w:pPr>
      <w:r>
        <w:rPr>
          <w:b/>
          <w:bCs/>
        </w:rPr>
        <w:t>     6.Переведите: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BAD.DAD  416 0  в десятичную систему;</w:t>
      </w:r>
    </w:p>
    <w:p w:rsidR="00446733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374.971 4 10 7    )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                78 0 в шестнадцатиричную систему;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1011.101101 4 2 7 0</w:t>
      </w:r>
    </w:p>
    <w:p w:rsidR="00446733" w:rsidRDefault="00217836">
      <w:pPr>
        <w:pStyle w:val="a3"/>
        <w:divId w:val="634608037"/>
      </w:pPr>
      <w:r>
        <w:rPr>
          <w:b/>
          <w:bCs/>
        </w:rPr>
        <w:t> 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8AF.CB4  416 0   в восьмеричную систему.</w:t>
      </w:r>
    </w:p>
    <w:p w:rsidR="00446733" w:rsidRDefault="00446733">
      <w:pPr>
        <w:divId w:val="634608037"/>
      </w:pPr>
    </w:p>
    <w:p w:rsidR="00446733" w:rsidRPr="00217836" w:rsidRDefault="00217836">
      <w:pPr>
        <w:pStyle w:val="a3"/>
        <w:divId w:val="634608037"/>
      </w:pPr>
      <w:r>
        <w:rPr>
          <w:b/>
          <w:bCs/>
        </w:rPr>
        <w:t>                      Л и т е р а т у р а</w:t>
      </w:r>
    </w:p>
    <w:p w:rsidR="00446733" w:rsidRDefault="00217836">
      <w:pPr>
        <w:pStyle w:val="a3"/>
        <w:divId w:val="634608037"/>
      </w:pPr>
      <w:r>
        <w:rPr>
          <w:b/>
          <w:bCs/>
        </w:rPr>
        <w:t>     1.Чернов В.Г. Математические и логические основы ЭВМ. Мето-</w:t>
      </w:r>
    </w:p>
    <w:p w:rsidR="00446733" w:rsidRDefault="00217836">
      <w:pPr>
        <w:pStyle w:val="a3"/>
        <w:divId w:val="634608037"/>
      </w:pPr>
      <w:r>
        <w:rPr>
          <w:b/>
          <w:bCs/>
        </w:rPr>
        <w:t>дические указания к самостоятельной работе студентов.-ВПИ,Влади-</w:t>
      </w:r>
    </w:p>
    <w:p w:rsidR="00446733" w:rsidRDefault="00217836">
      <w:pPr>
        <w:pStyle w:val="a3"/>
        <w:divId w:val="634608037"/>
      </w:pPr>
      <w:r>
        <w:rPr>
          <w:b/>
          <w:bCs/>
        </w:rPr>
        <w:t>мир 1992-47с.</w:t>
      </w:r>
      <w:r>
        <w:rPr>
          <w:b/>
          <w:bCs/>
        </w:rPr>
        <w:br/>
        <w:t>Текст программы:</w:t>
      </w:r>
    </w:p>
    <w:p w:rsidR="00446733" w:rsidRDefault="00217836">
      <w:pPr>
        <w:pStyle w:val="a3"/>
        <w:divId w:val="634608037"/>
      </w:pPr>
      <w:r>
        <w:t>unit Unit1;</w:t>
      </w:r>
    </w:p>
    <w:p w:rsidR="00446733" w:rsidRDefault="00217836">
      <w:pPr>
        <w:pStyle w:val="a3"/>
        <w:divId w:val="634608037"/>
      </w:pPr>
      <w:r>
        <w:t>interface</w:t>
      </w:r>
    </w:p>
    <w:p w:rsidR="00446733" w:rsidRDefault="00217836">
      <w:pPr>
        <w:pStyle w:val="a3"/>
        <w:divId w:val="634608037"/>
      </w:pPr>
      <w:r>
        <w:t>uses</w:t>
      </w:r>
    </w:p>
    <w:p w:rsidR="00446733" w:rsidRDefault="00217836">
      <w:pPr>
        <w:pStyle w:val="a3"/>
        <w:divId w:val="634608037"/>
      </w:pPr>
      <w:r>
        <w:t>  Windows, Messages, SysUtils, Classes, Graphics, Controls, Forms, Dialogs,</w:t>
      </w:r>
    </w:p>
    <w:p w:rsidR="00446733" w:rsidRDefault="00217836">
      <w:pPr>
        <w:pStyle w:val="a3"/>
        <w:divId w:val="634608037"/>
      </w:pPr>
      <w:r>
        <w:t>  StdCtrls, ExtCtrls, Buttons;</w:t>
      </w:r>
    </w:p>
    <w:p w:rsidR="00446733" w:rsidRDefault="00217836">
      <w:pPr>
        <w:pStyle w:val="a3"/>
        <w:divId w:val="634608037"/>
      </w:pPr>
      <w:r>
        <w:t>type</w:t>
      </w:r>
    </w:p>
    <w:p w:rsidR="00446733" w:rsidRDefault="00217836">
      <w:pPr>
        <w:pStyle w:val="a3"/>
        <w:divId w:val="634608037"/>
      </w:pPr>
      <w:r>
        <w:t>  TForm1 = class(TForm)</w:t>
      </w:r>
    </w:p>
    <w:p w:rsidR="00446733" w:rsidRDefault="00217836">
      <w:pPr>
        <w:pStyle w:val="a3"/>
        <w:divId w:val="634608037"/>
      </w:pPr>
      <w:r>
        <w:t>    ScrollBar1: TScrollBar;</w:t>
      </w:r>
    </w:p>
    <w:p w:rsidR="00446733" w:rsidRDefault="00217836">
      <w:pPr>
        <w:pStyle w:val="a3"/>
        <w:divId w:val="634608037"/>
      </w:pPr>
      <w:r>
        <w:t>    ScrollBar2: TScrollBar;</w:t>
      </w:r>
    </w:p>
    <w:p w:rsidR="00446733" w:rsidRDefault="00217836">
      <w:pPr>
        <w:pStyle w:val="a3"/>
        <w:divId w:val="634608037"/>
      </w:pPr>
      <w:r>
        <w:t>    Shape1: TShape;</w:t>
      </w:r>
    </w:p>
    <w:p w:rsidR="00446733" w:rsidRDefault="00217836">
      <w:pPr>
        <w:pStyle w:val="a3"/>
        <w:divId w:val="634608037"/>
      </w:pPr>
      <w:r>
        <w:t>    ColorDialog1: TColorDialog;</w:t>
      </w:r>
    </w:p>
    <w:p w:rsidR="00446733" w:rsidRDefault="00217836">
      <w:pPr>
        <w:pStyle w:val="a3"/>
        <w:divId w:val="634608037"/>
      </w:pPr>
      <w:r>
        <w:t>    Panel1: TPanel;</w:t>
      </w:r>
    </w:p>
    <w:p w:rsidR="00446733" w:rsidRDefault="00217836">
      <w:pPr>
        <w:pStyle w:val="a3"/>
        <w:divId w:val="634608037"/>
      </w:pPr>
      <w:r>
        <w:t>    Button1: TButton;</w:t>
      </w:r>
    </w:p>
    <w:p w:rsidR="00446733" w:rsidRDefault="00217836">
      <w:pPr>
        <w:pStyle w:val="a3"/>
        <w:divId w:val="634608037"/>
      </w:pPr>
      <w:r>
        <w:t>    Button2: TButton;</w:t>
      </w:r>
    </w:p>
    <w:p w:rsidR="00446733" w:rsidRDefault="00217836">
      <w:pPr>
        <w:pStyle w:val="a3"/>
        <w:divId w:val="634608037"/>
      </w:pPr>
      <w:r>
        <w:t>    ComboBox1: TComboBox;</w:t>
      </w:r>
    </w:p>
    <w:p w:rsidR="00446733" w:rsidRDefault="00217836">
      <w:pPr>
        <w:pStyle w:val="a3"/>
        <w:divId w:val="634608037"/>
      </w:pPr>
      <w:r>
        <w:t>    BitBtn1: TBitBtn;</w:t>
      </w:r>
    </w:p>
    <w:p w:rsidR="00446733" w:rsidRDefault="00217836">
      <w:pPr>
        <w:pStyle w:val="a3"/>
        <w:divId w:val="634608037"/>
      </w:pPr>
      <w:r>
        <w:t>         procedure Button2Click(Sender: TObject);</w:t>
      </w:r>
    </w:p>
    <w:p w:rsidR="00446733" w:rsidRDefault="00217836">
      <w:pPr>
        <w:pStyle w:val="a3"/>
        <w:divId w:val="634608037"/>
      </w:pPr>
      <w:r>
        <w:t>         procedure Button1Click(Sender: TObject);</w:t>
      </w:r>
    </w:p>
    <w:p w:rsidR="00446733" w:rsidRDefault="00217836">
      <w:pPr>
        <w:pStyle w:val="a3"/>
        <w:divId w:val="634608037"/>
      </w:pPr>
      <w:r>
        <w:t>         procedure ComboBox1Change(Sender: TObject);</w:t>
      </w:r>
    </w:p>
    <w:p w:rsidR="00446733" w:rsidRDefault="00217836">
      <w:pPr>
        <w:pStyle w:val="a3"/>
        <w:divId w:val="634608037"/>
      </w:pPr>
      <w:r>
        <w:t>         procedure ScrollBar1Change(Sender: TObject);</w:t>
      </w:r>
    </w:p>
    <w:p w:rsidR="00446733" w:rsidRDefault="00217836">
      <w:pPr>
        <w:pStyle w:val="a3"/>
        <w:divId w:val="634608037"/>
      </w:pPr>
      <w:r>
        <w:t>         procedure ScrollBar2Change(Sender: TObject);</w:t>
      </w:r>
    </w:p>
    <w:p w:rsidR="00446733" w:rsidRDefault="00217836">
      <w:pPr>
        <w:pStyle w:val="a3"/>
        <w:divId w:val="634608037"/>
      </w:pPr>
      <w:r>
        <w:t>         procedure BitBtn1Click(Sender: TObject);</w:t>
      </w:r>
    </w:p>
    <w:p w:rsidR="00446733" w:rsidRDefault="00217836">
      <w:pPr>
        <w:pStyle w:val="a3"/>
        <w:divId w:val="634608037"/>
      </w:pPr>
      <w:r>
        <w:t>  private</w:t>
      </w:r>
    </w:p>
    <w:p w:rsidR="00446733" w:rsidRDefault="00217836">
      <w:pPr>
        <w:pStyle w:val="a3"/>
        <w:divId w:val="634608037"/>
      </w:pPr>
      <w:r>
        <w:t>    { Private declarations }</w:t>
      </w:r>
    </w:p>
    <w:p w:rsidR="00446733" w:rsidRDefault="00217836">
      <w:pPr>
        <w:pStyle w:val="a3"/>
        <w:divId w:val="634608037"/>
      </w:pPr>
      <w:r>
        <w:t>  public</w:t>
      </w:r>
    </w:p>
    <w:p w:rsidR="00446733" w:rsidRDefault="00217836">
      <w:pPr>
        <w:pStyle w:val="a3"/>
        <w:divId w:val="634608037"/>
      </w:pPr>
      <w:r>
        <w:t>    { Public declarations }</w:t>
      </w:r>
    </w:p>
    <w:p w:rsidR="00446733" w:rsidRDefault="00217836">
      <w:pPr>
        <w:pStyle w:val="a3"/>
        <w:divId w:val="634608037"/>
      </w:pPr>
      <w:r>
        <w:t>  end;</w:t>
      </w:r>
    </w:p>
    <w:p w:rsidR="00446733" w:rsidRDefault="00217836">
      <w:pPr>
        <w:pStyle w:val="a3"/>
        <w:divId w:val="634608037"/>
      </w:pPr>
      <w:r>
        <w:t>var</w:t>
      </w:r>
    </w:p>
    <w:p w:rsidR="00446733" w:rsidRDefault="00217836">
      <w:pPr>
        <w:pStyle w:val="a3"/>
        <w:divId w:val="634608037"/>
      </w:pPr>
      <w:r>
        <w:t>  Form1: TForm1;</w:t>
      </w:r>
    </w:p>
    <w:p w:rsidR="00446733" w:rsidRDefault="00217836">
      <w:pPr>
        <w:pStyle w:val="a3"/>
        <w:divId w:val="634608037"/>
      </w:pPr>
      <w:r>
        <w:t xml:space="preserve">  </w:t>
      </w:r>
    </w:p>
    <w:p w:rsidR="00446733" w:rsidRDefault="00217836">
      <w:pPr>
        <w:pStyle w:val="a3"/>
        <w:divId w:val="634608037"/>
      </w:pPr>
      <w:r>
        <w:t>implementation</w:t>
      </w:r>
    </w:p>
    <w:p w:rsidR="00446733" w:rsidRDefault="00217836">
      <w:pPr>
        <w:pStyle w:val="a3"/>
        <w:divId w:val="634608037"/>
      </w:pPr>
      <w:r>
        <w:t>{$R *.DFM}</w:t>
      </w:r>
    </w:p>
    <w:p w:rsidR="00446733" w:rsidRDefault="00217836">
      <w:pPr>
        <w:pStyle w:val="a3"/>
        <w:divId w:val="634608037"/>
      </w:pPr>
      <w:r>
        <w:t>procedure TForm1.Button2Click(Sender: TObject);</w:t>
      </w:r>
    </w:p>
    <w:p w:rsidR="00446733" w:rsidRDefault="00217836">
      <w:pPr>
        <w:pStyle w:val="a3"/>
        <w:divId w:val="634608037"/>
      </w:pPr>
      <w:r>
        <w:t>begin</w:t>
      </w:r>
    </w:p>
    <w:p w:rsidR="00446733" w:rsidRDefault="00217836">
      <w:pPr>
        <w:pStyle w:val="a3"/>
        <w:divId w:val="634608037"/>
      </w:pPr>
      <w:r>
        <w:t>         if ColorDialog1.Execute then</w:t>
      </w:r>
    </w:p>
    <w:p w:rsidR="00446733" w:rsidRDefault="00217836">
      <w:pPr>
        <w:pStyle w:val="a3"/>
        <w:divId w:val="634608037"/>
      </w:pPr>
      <w:r>
        <w:t>         Form1.Color:=ColorDialog1.Color;</w:t>
      </w:r>
    </w:p>
    <w:p w:rsidR="00446733" w:rsidRDefault="00217836">
      <w:pPr>
        <w:pStyle w:val="a3"/>
        <w:divId w:val="634608037"/>
      </w:pPr>
      <w:r>
        <w:t>end;</w:t>
      </w:r>
    </w:p>
    <w:p w:rsidR="00446733" w:rsidRDefault="00217836">
      <w:pPr>
        <w:pStyle w:val="a3"/>
        <w:divId w:val="634608037"/>
      </w:pPr>
      <w:r>
        <w:t>procedure TForm1.Button1Click(Sender: TObject);</w:t>
      </w:r>
    </w:p>
    <w:p w:rsidR="00446733" w:rsidRDefault="00217836">
      <w:pPr>
        <w:pStyle w:val="a3"/>
        <w:divId w:val="634608037"/>
      </w:pPr>
      <w:r>
        <w:t>begin</w:t>
      </w:r>
    </w:p>
    <w:p w:rsidR="00446733" w:rsidRDefault="00217836">
      <w:pPr>
        <w:pStyle w:val="a3"/>
        <w:divId w:val="634608037"/>
      </w:pPr>
      <w:r>
        <w:t>         if colorDialog1.Execute then</w:t>
      </w:r>
    </w:p>
    <w:p w:rsidR="00446733" w:rsidRDefault="00217836">
      <w:pPr>
        <w:pStyle w:val="a3"/>
        <w:divId w:val="634608037"/>
      </w:pPr>
      <w:r>
        <w:t>         Shape1.Brush.Color:=ColorDialog1.Color;</w:t>
      </w:r>
    </w:p>
    <w:p w:rsidR="00446733" w:rsidRDefault="00217836">
      <w:pPr>
        <w:pStyle w:val="a3"/>
        <w:divId w:val="634608037"/>
      </w:pPr>
      <w:r>
        <w:t>end;</w:t>
      </w:r>
    </w:p>
    <w:p w:rsidR="00446733" w:rsidRDefault="00217836">
      <w:pPr>
        <w:pStyle w:val="a3"/>
        <w:divId w:val="634608037"/>
      </w:pPr>
      <w:r>
        <w:t>procedure TForm1.ComboBox1Change(Sender: TObject);</w:t>
      </w:r>
    </w:p>
    <w:p w:rsidR="00446733" w:rsidRDefault="00217836">
      <w:pPr>
        <w:pStyle w:val="a3"/>
        <w:divId w:val="634608037"/>
      </w:pPr>
      <w:r>
        <w:t>begin</w:t>
      </w:r>
    </w:p>
    <w:p w:rsidR="00446733" w:rsidRDefault="00217836">
      <w:pPr>
        <w:pStyle w:val="a3"/>
        <w:divId w:val="634608037"/>
      </w:pPr>
      <w:r>
        <w:t>         Shape1.Shape:=TShapeType(ComboBox1.ItemIndex);</w:t>
      </w:r>
    </w:p>
    <w:p w:rsidR="00446733" w:rsidRDefault="00217836">
      <w:pPr>
        <w:pStyle w:val="a3"/>
        <w:divId w:val="634608037"/>
      </w:pPr>
      <w:r>
        <w:t>end;</w:t>
      </w:r>
    </w:p>
    <w:p w:rsidR="00446733" w:rsidRDefault="00217836">
      <w:pPr>
        <w:pStyle w:val="a3"/>
        <w:divId w:val="634608037"/>
      </w:pPr>
      <w:r>
        <w:t>procedure TForm1.ScrollBar1Change(Sender: TObject);</w:t>
      </w:r>
    </w:p>
    <w:p w:rsidR="00446733" w:rsidRDefault="00217836">
      <w:pPr>
        <w:pStyle w:val="a3"/>
        <w:divId w:val="634608037"/>
      </w:pPr>
      <w:r>
        <w:t>begin</w:t>
      </w:r>
    </w:p>
    <w:p w:rsidR="00446733" w:rsidRDefault="00217836">
      <w:pPr>
        <w:pStyle w:val="a3"/>
        <w:divId w:val="634608037"/>
      </w:pPr>
      <w:r>
        <w:t>         Shape1.Width:=ScrollBar1.Position*3;</w:t>
      </w:r>
    </w:p>
    <w:p w:rsidR="00446733" w:rsidRDefault="00217836">
      <w:pPr>
        <w:pStyle w:val="a3"/>
        <w:divId w:val="634608037"/>
      </w:pPr>
      <w:r>
        <w:t>end;</w:t>
      </w:r>
    </w:p>
    <w:p w:rsidR="00446733" w:rsidRDefault="00217836">
      <w:pPr>
        <w:pStyle w:val="a3"/>
        <w:divId w:val="634608037"/>
      </w:pPr>
      <w:r>
        <w:t>procedure TForm1.ScrollBar2Change(Sender: TObject);</w:t>
      </w:r>
    </w:p>
    <w:p w:rsidR="00446733" w:rsidRDefault="00217836">
      <w:pPr>
        <w:pStyle w:val="a3"/>
        <w:divId w:val="634608037"/>
      </w:pPr>
      <w:r>
        <w:t>begin</w:t>
      </w:r>
    </w:p>
    <w:p w:rsidR="00446733" w:rsidRDefault="00217836">
      <w:pPr>
        <w:pStyle w:val="a3"/>
        <w:divId w:val="634608037"/>
      </w:pPr>
      <w:r>
        <w:t>         Shape1.Height:=Scrollbar2.Position*2;</w:t>
      </w:r>
    </w:p>
    <w:p w:rsidR="00446733" w:rsidRDefault="00217836">
      <w:pPr>
        <w:pStyle w:val="a3"/>
        <w:divId w:val="634608037"/>
      </w:pPr>
      <w:r>
        <w:t>end;</w:t>
      </w:r>
    </w:p>
    <w:p w:rsidR="00446733" w:rsidRDefault="00217836">
      <w:pPr>
        <w:pStyle w:val="a3"/>
        <w:divId w:val="634608037"/>
      </w:pPr>
      <w:r>
        <w:t>procedure TForm1.BitBtn1Click(Sender: TObject);</w:t>
      </w:r>
    </w:p>
    <w:p w:rsidR="00446733" w:rsidRDefault="00217836">
      <w:pPr>
        <w:pStyle w:val="a3"/>
        <w:divId w:val="634608037"/>
      </w:pPr>
      <w:r>
        <w:t>begin</w:t>
      </w:r>
    </w:p>
    <w:p w:rsidR="00446733" w:rsidRDefault="00217836">
      <w:pPr>
        <w:pStyle w:val="a3"/>
        <w:divId w:val="634608037"/>
      </w:pPr>
      <w:r>
        <w:t>Close;</w:t>
      </w:r>
    </w:p>
    <w:p w:rsidR="00446733" w:rsidRDefault="00217836">
      <w:pPr>
        <w:pStyle w:val="a3"/>
        <w:divId w:val="634608037"/>
      </w:pPr>
      <w:r>
        <w:t>end;</w:t>
      </w:r>
    </w:p>
    <w:p w:rsidR="00446733" w:rsidRDefault="00217836">
      <w:pPr>
        <w:pStyle w:val="a3"/>
        <w:divId w:val="634608037"/>
      </w:pPr>
      <w:r>
        <w:t>end.</w:t>
      </w:r>
    </w:p>
    <w:p w:rsidR="00446733" w:rsidRDefault="00217836">
      <w:pPr>
        <w:pStyle w:val="a3"/>
        <w:divId w:val="634608037"/>
      </w:pPr>
      <w:r>
        <w:t>Внешний вид программы:</w:t>
      </w:r>
    </w:p>
    <w:p w:rsidR="00446733" w:rsidRDefault="003D0C61">
      <w:pPr>
        <w:pStyle w:val="a3"/>
        <w:divId w:val="63460803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06.5pt;height:303.75pt">
            <v:imagedata r:id="rId4" o:title=""/>
          </v:shape>
        </w:pict>
      </w:r>
      <w:bookmarkStart w:id="0" w:name="_GoBack"/>
      <w:bookmarkEnd w:id="0"/>
    </w:p>
    <w:sectPr w:rsidR="004467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836"/>
    <w:rsid w:val="00217836"/>
    <w:rsid w:val="003D0C61"/>
    <w:rsid w:val="0044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7A7843-2D49-46D1-94C6-086A693D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Системы счисления. Правила перевода чисел из одной системы счисления в другую</dc:title>
  <dc:subject/>
  <dc:creator>admin</dc:creator>
  <cp:keywords/>
  <dc:description/>
  <cp:lastModifiedBy>admin</cp:lastModifiedBy>
  <cp:revision>2</cp:revision>
  <dcterms:created xsi:type="dcterms:W3CDTF">2014-02-18T10:33:00Z</dcterms:created>
  <dcterms:modified xsi:type="dcterms:W3CDTF">2014-02-18T10:33:00Z</dcterms:modified>
</cp:coreProperties>
</file>