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15" w:rsidRPr="004D13A0" w:rsidRDefault="00105415" w:rsidP="00105415">
      <w:pPr>
        <w:spacing w:before="120"/>
        <w:jc w:val="center"/>
        <w:rPr>
          <w:b/>
          <w:bCs/>
          <w:sz w:val="32"/>
          <w:szCs w:val="32"/>
        </w:rPr>
      </w:pPr>
      <w:r w:rsidRPr="004D13A0">
        <w:rPr>
          <w:b/>
          <w:bCs/>
          <w:sz w:val="32"/>
          <w:szCs w:val="32"/>
        </w:rPr>
        <w:t>Сказ</w:t>
      </w:r>
    </w:p>
    <w:p w:rsidR="00105415" w:rsidRPr="00966079" w:rsidRDefault="00105415" w:rsidP="00105415">
      <w:pPr>
        <w:spacing w:before="120"/>
        <w:ind w:firstLine="567"/>
        <w:jc w:val="both"/>
      </w:pPr>
      <w:r w:rsidRPr="00966079">
        <w:t xml:space="preserve">Сказ — специфическая по своей интонации и стилю форма изложения фольклорных произведений; отсюда под С. разумеют такой характер изложения в </w:t>
      </w:r>
      <w:r>
        <w:t>литературны</w:t>
      </w:r>
      <w:r w:rsidRPr="00966079">
        <w:t xml:space="preserve">х произведениях, </w:t>
      </w:r>
      <w:r>
        <w:t>котор</w:t>
      </w:r>
      <w:r w:rsidRPr="00966079">
        <w:t xml:space="preserve">ый воспроизводит речь произведений устной словесности, а в более широком смысле — устную речь вообще и даже необычные формы письменной речи. </w:t>
      </w:r>
    </w:p>
    <w:p w:rsidR="00105415" w:rsidRPr="00966079" w:rsidRDefault="00105415" w:rsidP="00105415">
      <w:pPr>
        <w:spacing w:before="120"/>
        <w:ind w:firstLine="567"/>
        <w:jc w:val="both"/>
      </w:pPr>
      <w:r w:rsidRPr="00966079">
        <w:t xml:space="preserve">Наиболее распространенные формы С. — это: а) подражание сказочному, былинному и песенному складу. Ср. «За Волгой в лесах, в Черной Рамени, жил-был крестьянин, богатый мужик. У того крестьянина дочка росла. Дочка росла, красой полнилась (Мельников-Печерский, «В лесах» — сказочный С.); б) подражание местным и профессиональным говорам крестьянства: «Надоело ему это до смерти, злился он как змей лютый; а все по вечерам заходил к Прокудину. Стали большаки конопельку ссыпать, и Прокудин возов с пяток ссыпал (Лесков, «Житие одной бабы»); в) подражание просторечию и профессиональным говорам городского населения, преимущественно тех групп его, </w:t>
      </w:r>
      <w:r>
        <w:t>котор</w:t>
      </w:r>
      <w:r w:rsidRPr="00966079">
        <w:t xml:space="preserve">ые не вполне владеют </w:t>
      </w:r>
      <w:r>
        <w:t>литературны</w:t>
      </w:r>
      <w:r w:rsidRPr="00966079">
        <w:t xml:space="preserve">м языком: «Я его благодарю и говорю, что никаких желаниев не имею и не придумаю, окромя одного, — если его милость будет, сказать мне...» (Лесков, «Штопальщик»); г) подражание устарелым и необычным формам письменной речи: «И сему-то подобным мирственным духом, как я вам представил, жили мы без малого яко три года. Спорилося </w:t>
      </w:r>
      <w:r>
        <w:t xml:space="preserve"> </w:t>
      </w:r>
      <w:r w:rsidRPr="00966079">
        <w:t xml:space="preserve">нам все, изливались на нас все успехи точно из Амалфеева рога, как вдруг узрели мы, что есть посреди нас два сосуда избранных божия к нашему наказанию» (Лесков, «Запечатленный ангел» — С. древнерусских поучительных книг). </w:t>
      </w:r>
    </w:p>
    <w:p w:rsidR="00105415" w:rsidRPr="00966079" w:rsidRDefault="00105415" w:rsidP="00105415">
      <w:pPr>
        <w:spacing w:before="120"/>
        <w:ind w:firstLine="567"/>
        <w:jc w:val="both"/>
      </w:pPr>
      <w:r w:rsidRPr="00966079">
        <w:t xml:space="preserve">Как ясно из приведенных примеров, характер С. достигается в письменной речи подбором лексики различных видов устной речи (а в последнем из приведенных случаев — лексики архаической, чуждой современному </w:t>
      </w:r>
      <w:r>
        <w:t>литературно</w:t>
      </w:r>
      <w:r w:rsidRPr="00966079">
        <w:t xml:space="preserve">му языку) и специфическими формами синтаксиса и морфологии, допускаемыми только в устной речи (или в древней письменности): подражания фольклорным жанрам характеризуются напр. ритмизацией, речитативным или певучим складом, перенесением в письменную речь типичных для фольклора фигур, подражания просторечью — введением значительного числа диалектизмов, нарушением грамматич. строя письменной речи — незаконченностью предложений, несогласованностью их, обилием восклицательных и вопросительных оборотов. </w:t>
      </w:r>
    </w:p>
    <w:p w:rsidR="00105415" w:rsidRPr="00966079" w:rsidRDefault="00105415" w:rsidP="00105415">
      <w:pPr>
        <w:spacing w:before="120"/>
        <w:ind w:firstLine="567"/>
        <w:jc w:val="both"/>
      </w:pPr>
      <w:r w:rsidRPr="00966079">
        <w:t xml:space="preserve">В редких случаях С. выдерживается на протяжении всего произведения: чаще автор перемежает его обычным </w:t>
      </w:r>
      <w:r>
        <w:t>литературны</w:t>
      </w:r>
      <w:r w:rsidRPr="00966079">
        <w:t xml:space="preserve">м изложением, мотивируя это необходимостью сокращения рассказа. </w:t>
      </w:r>
    </w:p>
    <w:p w:rsidR="00105415" w:rsidRPr="00966079" w:rsidRDefault="00105415" w:rsidP="00105415">
      <w:pPr>
        <w:spacing w:before="120"/>
        <w:ind w:firstLine="567"/>
        <w:jc w:val="both"/>
      </w:pPr>
      <w:r w:rsidRPr="00966079">
        <w:t xml:space="preserve">Введение форм С. обычно мотивируется авторской Vorgeschichte, характеризующей ситуацию и рассказчика (ср. построения большинства повестей Лескова — «Воительница», «Полунощницы», «Очарованный странник», «Тупейный художник» и др. Ср. «Обрамление»). Другой тоже очень распространенной формой введения С. является монологический характер повествования — Ich-Erzählung, дневник, письмо (ср. построение романов и повестей Достоевского — «Записки из подполья», «Бесы» и др.). Иногда введение С. характеризует переживания и ход мысли кого-либо из персонажей. Ср.: «Стоит мать Манефа в моленной перед иконами, плачет горькими, жгучими слезами... Мир суетный, греховный мир опять заговорил свое в душевные уши Манефы» — следует С. о богатом мужике и его красавице-дочери как изложение воспоминаний героини (Мельников-Печерский, «В лесах»). Здесь введение С. является одним из случаев так наз. «прямой косвенной речи» (style indirect libre) — характеристики мыслей действующего лица, излагаемой от лица автора. </w:t>
      </w:r>
    </w:p>
    <w:p w:rsidR="00105415" w:rsidRPr="00966079" w:rsidRDefault="00105415" w:rsidP="00105415">
      <w:pPr>
        <w:spacing w:before="120"/>
        <w:ind w:firstLine="567"/>
        <w:jc w:val="both"/>
      </w:pPr>
      <w:r w:rsidRPr="00966079">
        <w:t xml:space="preserve">Подлинно художественными формы С. становятся тогда, когда и все содержание произведения излагается под тем углом зрения, </w:t>
      </w:r>
      <w:r>
        <w:t>котор</w:t>
      </w:r>
      <w:r w:rsidRPr="00966079">
        <w:t>ый характерен и возможен для воображаемого рассказчика; таковы выступающие из С. образы простодушного захудалого помещика Белкина, болтливого украинского пасечника Рудого Панька, любопытного «прогрессиста» — обывателя провинциальных городишек Достоевского, петербургских мегер — приживалок и перекупщиц, поклонниц «отца Иоанна Кронштадтского» у Лескова, и т.</w:t>
      </w:r>
      <w:r>
        <w:t xml:space="preserve"> </w:t>
      </w:r>
      <w:r w:rsidRPr="00966079">
        <w:t>д. и т.</w:t>
      </w:r>
      <w:r>
        <w:t xml:space="preserve"> </w:t>
      </w:r>
      <w:r w:rsidRPr="00966079">
        <w:t xml:space="preserve">д. </w:t>
      </w:r>
    </w:p>
    <w:p w:rsidR="00105415" w:rsidRPr="00966079" w:rsidRDefault="00105415" w:rsidP="00105415">
      <w:pPr>
        <w:spacing w:before="120"/>
        <w:ind w:firstLine="567"/>
        <w:jc w:val="both"/>
      </w:pPr>
      <w:r w:rsidRPr="00966079">
        <w:t xml:space="preserve">Допускаемый в </w:t>
      </w:r>
      <w:r>
        <w:t>литературны</w:t>
      </w:r>
      <w:r w:rsidRPr="00966079">
        <w:t xml:space="preserve">х стилях классицизма лишь в прямой речи для характеристики комических персонажей, С. широко используется </w:t>
      </w:r>
      <w:r>
        <w:t xml:space="preserve"> </w:t>
      </w:r>
      <w:r w:rsidRPr="00966079">
        <w:t xml:space="preserve">в </w:t>
      </w:r>
      <w:r>
        <w:t>литературны</w:t>
      </w:r>
      <w:r w:rsidRPr="00966079">
        <w:t>х стилях романтизма (преобладание фольклорных и древнеписьменных С. а также крестьянских С.) и реализма XIX</w:t>
      </w:r>
      <w:r>
        <w:t xml:space="preserve"> </w:t>
      </w:r>
      <w:r w:rsidRPr="00966079">
        <w:t xml:space="preserve">в. (включение бытового просторечия города и широкое использование территориальных крестьянских говоров в областной </w:t>
      </w:r>
      <w:r>
        <w:t>литератур</w:t>
      </w:r>
      <w:r w:rsidRPr="00966079">
        <w:t xml:space="preserve">е). В современной советской </w:t>
      </w:r>
      <w:r>
        <w:t>литератур</w:t>
      </w:r>
      <w:r w:rsidRPr="00966079">
        <w:t xml:space="preserve">е формы С. достигают, с одной стороны, большей изысканности (сказ Бабеля, Тынянова, Шолохова и мн. др.), но с другой — выступают иногда недостаточно обоснованно, приобретая характер бесцельного разрушения норм </w:t>
      </w:r>
      <w:r>
        <w:t>литературно</w:t>
      </w:r>
      <w:r w:rsidRPr="00966079">
        <w:t>го языка и вызывая протест со стороны лучших мастеров слова (выступления М.</w:t>
      </w:r>
      <w:r>
        <w:t xml:space="preserve"> </w:t>
      </w:r>
      <w:r w:rsidRPr="00966079">
        <w:t xml:space="preserve">Горького против порчи </w:t>
      </w:r>
      <w:r>
        <w:t>литературно</w:t>
      </w:r>
      <w:r w:rsidRPr="00966079">
        <w:t xml:space="preserve">го языка в 1934). </w:t>
      </w:r>
    </w:p>
    <w:p w:rsidR="00105415" w:rsidRPr="004D13A0" w:rsidRDefault="00105415" w:rsidP="00105415">
      <w:pPr>
        <w:spacing w:before="120"/>
        <w:jc w:val="center"/>
        <w:rPr>
          <w:b/>
          <w:bCs/>
          <w:sz w:val="28"/>
          <w:szCs w:val="28"/>
        </w:rPr>
      </w:pPr>
      <w:r w:rsidRPr="004D13A0">
        <w:rPr>
          <w:b/>
          <w:bCs/>
          <w:sz w:val="28"/>
          <w:szCs w:val="28"/>
        </w:rPr>
        <w:t>Список литературы</w:t>
      </w:r>
    </w:p>
    <w:p w:rsidR="00105415" w:rsidRDefault="00105415" w:rsidP="00105415">
      <w:pPr>
        <w:spacing w:before="120"/>
        <w:ind w:firstLine="567"/>
        <w:jc w:val="both"/>
      </w:pPr>
      <w:r w:rsidRPr="00966079">
        <w:t>Эйхенбаум</w:t>
      </w:r>
      <w:r>
        <w:t xml:space="preserve"> </w:t>
      </w:r>
      <w:r w:rsidRPr="00966079">
        <w:t>Б., Иллюзия сказа, «Книжный угол», 1918, №</w:t>
      </w:r>
      <w:r>
        <w:t xml:space="preserve"> </w:t>
      </w:r>
      <w:r w:rsidRPr="00966079">
        <w:t>2 (перепеч. в сб. ст. автора: Сквозь литературу, Л., 1924)</w:t>
      </w:r>
    </w:p>
    <w:p w:rsidR="00105415" w:rsidRDefault="00105415" w:rsidP="00105415">
      <w:pPr>
        <w:spacing w:before="120"/>
        <w:ind w:firstLine="567"/>
        <w:jc w:val="both"/>
      </w:pPr>
      <w:r w:rsidRPr="00966079">
        <w:t xml:space="preserve"> Виноградов</w:t>
      </w:r>
      <w:r>
        <w:t xml:space="preserve"> </w:t>
      </w:r>
      <w:r w:rsidRPr="00966079">
        <w:t>В.</w:t>
      </w:r>
      <w:r>
        <w:t xml:space="preserve"> </w:t>
      </w:r>
      <w:r w:rsidRPr="00966079">
        <w:t>В., Проблема сказа в стилистике, см.: Сб. Поэтика. I. Временник Отд. слов искусств. Гос. ин-та истории искусств, Л., 1926</w:t>
      </w:r>
    </w:p>
    <w:p w:rsidR="00105415" w:rsidRDefault="00105415" w:rsidP="00105415">
      <w:pPr>
        <w:spacing w:before="120"/>
        <w:ind w:firstLine="567"/>
        <w:jc w:val="both"/>
        <w:rPr>
          <w:lang w:val="en-US"/>
        </w:rPr>
      </w:pPr>
      <w:r w:rsidRPr="00966079">
        <w:t xml:space="preserve"> Фаворин</w:t>
      </w:r>
      <w:r>
        <w:t xml:space="preserve"> </w:t>
      </w:r>
      <w:r w:rsidRPr="00966079">
        <w:t>В. К вопросу об авторской речи в историческом романе, «Известия Иркутского гос. пед. ин-та», 1935, вып.</w:t>
      </w:r>
      <w:r>
        <w:t xml:space="preserve"> </w:t>
      </w:r>
      <w:r w:rsidRPr="00FC45F3">
        <w:rPr>
          <w:lang w:val="en-US"/>
        </w:rPr>
        <w:t>II</w:t>
      </w:r>
    </w:p>
    <w:p w:rsidR="00105415" w:rsidRPr="00FC45F3" w:rsidRDefault="00105415" w:rsidP="00105415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Forstreuter K., Die deutsche Ich-Erzählung, Berlin, 1924.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415"/>
    <w:rsid w:val="00002B5A"/>
    <w:rsid w:val="00082024"/>
    <w:rsid w:val="0010437E"/>
    <w:rsid w:val="00105415"/>
    <w:rsid w:val="0034540C"/>
    <w:rsid w:val="004D13A0"/>
    <w:rsid w:val="00616072"/>
    <w:rsid w:val="006A5004"/>
    <w:rsid w:val="00710178"/>
    <w:rsid w:val="008B35EE"/>
    <w:rsid w:val="00905CC1"/>
    <w:rsid w:val="00966079"/>
    <w:rsid w:val="00B42C45"/>
    <w:rsid w:val="00B47B6A"/>
    <w:rsid w:val="00E02B52"/>
    <w:rsid w:val="00FC45F3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BA261C-9AFB-431E-9EDC-CDEE245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0541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</vt:lpstr>
    </vt:vector>
  </TitlesOfParts>
  <Company>Home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</dc:title>
  <dc:subject/>
  <dc:creator>User</dc:creator>
  <cp:keywords/>
  <dc:description/>
  <cp:lastModifiedBy>admin</cp:lastModifiedBy>
  <cp:revision>2</cp:revision>
  <dcterms:created xsi:type="dcterms:W3CDTF">2014-02-15T03:07:00Z</dcterms:created>
  <dcterms:modified xsi:type="dcterms:W3CDTF">2014-02-15T03:07:00Z</dcterms:modified>
</cp:coreProperties>
</file>