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8A" w:rsidRPr="004D0B3F" w:rsidRDefault="00ED7531" w:rsidP="0085512A">
      <w:pPr>
        <w:spacing w:line="360" w:lineRule="auto"/>
        <w:ind w:firstLine="709"/>
        <w:jc w:val="center"/>
        <w:rPr>
          <w:sz w:val="28"/>
          <w:szCs w:val="28"/>
        </w:rPr>
      </w:pPr>
      <w:r w:rsidRPr="004D0B3F">
        <w:rPr>
          <w:sz w:val="28"/>
          <w:szCs w:val="28"/>
        </w:rPr>
        <w:t>ФЕДЕРАЛЬНОЕ АГЕНТСТВО ПО ОБРАЗОВАНИЮ РФ</w:t>
      </w:r>
    </w:p>
    <w:p w:rsidR="00ED7531" w:rsidRPr="004D0B3F" w:rsidRDefault="00ED7531" w:rsidP="0085512A">
      <w:pPr>
        <w:spacing w:line="360" w:lineRule="auto"/>
        <w:ind w:firstLine="709"/>
        <w:jc w:val="center"/>
        <w:rPr>
          <w:sz w:val="28"/>
          <w:szCs w:val="28"/>
        </w:rPr>
      </w:pPr>
      <w:r w:rsidRPr="004D0B3F">
        <w:rPr>
          <w:sz w:val="28"/>
          <w:szCs w:val="28"/>
        </w:rPr>
        <w:t>Казанский государственный архитектурно-строительный университет</w:t>
      </w:r>
    </w:p>
    <w:p w:rsidR="00ED7531" w:rsidRPr="004D0B3F" w:rsidRDefault="00ED7531" w:rsidP="0085512A">
      <w:pPr>
        <w:spacing w:line="360" w:lineRule="auto"/>
        <w:ind w:firstLine="709"/>
        <w:jc w:val="center"/>
        <w:rPr>
          <w:sz w:val="28"/>
          <w:szCs w:val="28"/>
        </w:rPr>
      </w:pPr>
      <w:r w:rsidRPr="004D0B3F">
        <w:rPr>
          <w:sz w:val="28"/>
          <w:szCs w:val="28"/>
        </w:rPr>
        <w:t xml:space="preserve">Кафедра </w:t>
      </w:r>
      <w:r w:rsidR="00F72D8E" w:rsidRPr="004D0B3F">
        <w:rPr>
          <w:sz w:val="28"/>
          <w:szCs w:val="28"/>
        </w:rPr>
        <w:t>теплогазоснабжения и вентиляции</w:t>
      </w: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D7531" w:rsidRPr="004D0B3F" w:rsidRDefault="00ED7531" w:rsidP="0085512A">
      <w:pPr>
        <w:spacing w:line="360" w:lineRule="auto"/>
        <w:ind w:firstLine="709"/>
        <w:jc w:val="center"/>
        <w:rPr>
          <w:sz w:val="28"/>
          <w:szCs w:val="28"/>
        </w:rPr>
      </w:pPr>
      <w:r w:rsidRPr="004D0B3F">
        <w:rPr>
          <w:sz w:val="28"/>
          <w:szCs w:val="28"/>
        </w:rPr>
        <w:t>РЕФЕРАТ</w:t>
      </w:r>
    </w:p>
    <w:p w:rsidR="00ED7531" w:rsidRPr="004D0B3F" w:rsidRDefault="00ED7531" w:rsidP="0085512A">
      <w:pPr>
        <w:spacing w:line="360" w:lineRule="auto"/>
        <w:ind w:firstLine="709"/>
        <w:jc w:val="center"/>
        <w:rPr>
          <w:sz w:val="28"/>
          <w:szCs w:val="28"/>
        </w:rPr>
      </w:pPr>
      <w:r w:rsidRPr="004D0B3F">
        <w:rPr>
          <w:sz w:val="28"/>
          <w:szCs w:val="28"/>
        </w:rPr>
        <w:t>по дисциплине «</w:t>
      </w:r>
      <w:r w:rsidR="00B60F94" w:rsidRPr="004D0B3F">
        <w:rPr>
          <w:sz w:val="28"/>
          <w:szCs w:val="28"/>
        </w:rPr>
        <w:t>Основы технологии промышленного производства</w:t>
      </w:r>
      <w:r w:rsidRPr="004D0B3F">
        <w:rPr>
          <w:sz w:val="28"/>
          <w:szCs w:val="28"/>
        </w:rPr>
        <w:t>»</w:t>
      </w:r>
    </w:p>
    <w:p w:rsidR="00F67237" w:rsidRPr="004D0B3F" w:rsidRDefault="00F67237" w:rsidP="0085512A">
      <w:pPr>
        <w:spacing w:line="360" w:lineRule="auto"/>
        <w:ind w:firstLine="709"/>
        <w:jc w:val="center"/>
        <w:rPr>
          <w:sz w:val="28"/>
          <w:szCs w:val="28"/>
        </w:rPr>
      </w:pPr>
      <w:r w:rsidRPr="004D0B3F">
        <w:rPr>
          <w:sz w:val="28"/>
          <w:szCs w:val="28"/>
        </w:rPr>
        <w:t xml:space="preserve">Тема: </w:t>
      </w:r>
      <w:r w:rsidR="00B60F94" w:rsidRPr="004D0B3F">
        <w:rPr>
          <w:sz w:val="28"/>
          <w:szCs w:val="28"/>
        </w:rPr>
        <w:t>Склейка древесины</w:t>
      </w:r>
    </w:p>
    <w:p w:rsidR="00F67237" w:rsidRPr="004D0B3F" w:rsidRDefault="00F6723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F67237" w:rsidRPr="004D0B3F" w:rsidRDefault="00F6723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F67237" w:rsidRPr="004D0B3F" w:rsidRDefault="00F6723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F67237" w:rsidRPr="004D0B3F" w:rsidRDefault="00F67237" w:rsidP="008551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7237" w:rsidRPr="004D0B3F" w:rsidRDefault="00F6723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F67237" w:rsidRPr="004D0B3F" w:rsidRDefault="00F6723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B60F94" w:rsidRPr="004D0B3F" w:rsidRDefault="00B60F94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B60F94" w:rsidRPr="004D0B3F" w:rsidRDefault="007468BE" w:rsidP="0085512A">
      <w:pPr>
        <w:spacing w:line="360" w:lineRule="auto"/>
        <w:ind w:firstLine="709"/>
        <w:jc w:val="center"/>
        <w:rPr>
          <w:sz w:val="28"/>
          <w:szCs w:val="28"/>
        </w:rPr>
      </w:pPr>
      <w:r w:rsidRPr="004D0B3F">
        <w:rPr>
          <w:sz w:val="28"/>
          <w:szCs w:val="28"/>
        </w:rPr>
        <w:t xml:space="preserve">Казань </w:t>
      </w:r>
      <w:smartTag w:uri="urn:schemas-microsoft-com:office:smarttags" w:element="metricconverter">
        <w:smartTagPr>
          <w:attr w:name="ProductID" w:val="2009 ã"/>
        </w:smartTagPr>
        <w:r w:rsidRPr="004D0B3F">
          <w:rPr>
            <w:sz w:val="28"/>
            <w:szCs w:val="28"/>
          </w:rPr>
          <w:t>2009</w:t>
        </w:r>
        <w:r w:rsidR="00F67237" w:rsidRPr="004D0B3F">
          <w:rPr>
            <w:sz w:val="28"/>
            <w:szCs w:val="28"/>
          </w:rPr>
          <w:t xml:space="preserve"> г</w:t>
        </w:r>
      </w:smartTag>
      <w:r w:rsidR="00F67237" w:rsidRPr="004D0B3F">
        <w:rPr>
          <w:sz w:val="28"/>
          <w:szCs w:val="28"/>
        </w:rPr>
        <w:t>.</w:t>
      </w:r>
    </w:p>
    <w:p w:rsidR="009D7018" w:rsidRPr="004D0B3F" w:rsidRDefault="0085512A" w:rsidP="008551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D0B3F">
        <w:rPr>
          <w:sz w:val="28"/>
          <w:szCs w:val="28"/>
        </w:rPr>
        <w:br w:type="page"/>
      </w:r>
      <w:r w:rsidR="00A84D4D" w:rsidRPr="004D0B3F">
        <w:rPr>
          <w:b/>
          <w:i/>
          <w:sz w:val="28"/>
          <w:szCs w:val="28"/>
        </w:rPr>
        <w:t>Содержание</w:t>
      </w:r>
    </w:p>
    <w:p w:rsidR="0085512A" w:rsidRPr="004D0B3F" w:rsidRDefault="0085512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85512A" w:rsidRPr="004D0B3F" w:rsidRDefault="0085512A" w:rsidP="0085512A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>Введение</w:t>
      </w:r>
    </w:p>
    <w:p w:rsidR="0085512A" w:rsidRPr="004D0B3F" w:rsidRDefault="0085512A" w:rsidP="0085512A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>Глава 1: Склейка древесины</w:t>
      </w:r>
    </w:p>
    <w:p w:rsidR="0085512A" w:rsidRPr="004D0B3F" w:rsidRDefault="0085512A" w:rsidP="0085512A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 xml:space="preserve">Глава 2: Борьба </w:t>
      </w:r>
      <w:r w:rsidR="005D20CD" w:rsidRPr="004D0B3F">
        <w:rPr>
          <w:sz w:val="28"/>
          <w:szCs w:val="28"/>
        </w:rPr>
        <w:t>с</w:t>
      </w:r>
      <w:r w:rsidRPr="004D0B3F">
        <w:rPr>
          <w:sz w:val="28"/>
          <w:szCs w:val="28"/>
        </w:rPr>
        <w:t xml:space="preserve"> вредностью</w:t>
      </w:r>
    </w:p>
    <w:p w:rsidR="0085512A" w:rsidRPr="004D0B3F" w:rsidRDefault="0085512A" w:rsidP="0085512A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>Список использованной литературы</w:t>
      </w:r>
    </w:p>
    <w:p w:rsidR="00E655A5" w:rsidRPr="004D0B3F" w:rsidRDefault="0085512A" w:rsidP="008551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D0B3F">
        <w:rPr>
          <w:sz w:val="28"/>
          <w:szCs w:val="28"/>
        </w:rPr>
        <w:br w:type="page"/>
      </w:r>
      <w:r w:rsidR="00E655A5" w:rsidRPr="004D0B3F">
        <w:rPr>
          <w:b/>
          <w:i/>
          <w:sz w:val="28"/>
          <w:szCs w:val="28"/>
        </w:rPr>
        <w:t>Введение</w:t>
      </w:r>
    </w:p>
    <w:p w:rsidR="00E655A5" w:rsidRPr="004D0B3F" w:rsidRDefault="00E655A5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B25D44" w:rsidRPr="004D0B3F" w:rsidRDefault="00B25D4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Древесина – традиционный строительный материал, экологически чистый, с мн</w:t>
      </w:r>
      <w:r w:rsidR="00963251" w:rsidRPr="004D0B3F">
        <w:rPr>
          <w:sz w:val="28"/>
          <w:szCs w:val="28"/>
        </w:rPr>
        <w:t>оговековым опытом использования.</w:t>
      </w:r>
    </w:p>
    <w:p w:rsidR="00B25D44" w:rsidRPr="004D0B3F" w:rsidRDefault="00B25D4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Достоинства древесины: достаточная прочность, невысокая плотность, упругость, малая теплопроводность, относительно низкая стоимость.</w:t>
      </w:r>
    </w:p>
    <w:p w:rsidR="00E655A5" w:rsidRPr="004D0B3F" w:rsidRDefault="00E655A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В последние годы все более весомый процент строительных и столярных изделий производится из клееной древесины. Это вызвано тем, что клееная древесина обладает несомненными преимуществами по сравнению с массивной. Выделим основные из них: </w:t>
      </w:r>
    </w:p>
    <w:p w:rsidR="00E655A5" w:rsidRPr="004D0B3F" w:rsidRDefault="00E655A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rStyle w:val="ab"/>
          <w:i/>
          <w:iCs/>
          <w:sz w:val="28"/>
          <w:szCs w:val="28"/>
        </w:rPr>
        <w:t xml:space="preserve">1) Высокое качество поверхности. </w:t>
      </w:r>
      <w:r w:rsidRPr="004D0B3F">
        <w:rPr>
          <w:sz w:val="28"/>
          <w:szCs w:val="28"/>
        </w:rPr>
        <w:t>Перед склейкой древесины из нее вырезаются сучки и дефекты, заготовки подбираются по цвету, текстуре. Поэтому изделия из клееной древесины имеют безупречный внешний вид. Это актуально для таких изделий, как мебельный щит, половая доска, вагонка и т.п.</w:t>
      </w:r>
    </w:p>
    <w:p w:rsidR="00E655A5" w:rsidRPr="004D0B3F" w:rsidRDefault="00B25D4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rStyle w:val="ab"/>
          <w:i/>
          <w:iCs/>
          <w:sz w:val="28"/>
          <w:szCs w:val="28"/>
        </w:rPr>
        <w:t xml:space="preserve">2) </w:t>
      </w:r>
      <w:r w:rsidR="00E655A5" w:rsidRPr="004D0B3F">
        <w:rPr>
          <w:rStyle w:val="ab"/>
          <w:i/>
          <w:iCs/>
          <w:sz w:val="28"/>
          <w:szCs w:val="28"/>
        </w:rPr>
        <w:t xml:space="preserve">Стабильность геометрических размеров. </w:t>
      </w:r>
      <w:r w:rsidR="00E655A5" w:rsidRPr="004D0B3F">
        <w:rPr>
          <w:sz w:val="28"/>
          <w:szCs w:val="28"/>
        </w:rPr>
        <w:t>В отличие от массивной клееная древесина сохраняет свою форму и размеры с течением времени. Она не дает усадки, не скручивается и не изгибается. Это обусловлено отсутствием в клееной древесине внутренних напряжений. Актуально для строительного, оконного бруса и т.д.</w:t>
      </w:r>
    </w:p>
    <w:p w:rsidR="00E655A5" w:rsidRPr="004D0B3F" w:rsidRDefault="00B25D4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rStyle w:val="ab"/>
          <w:i/>
          <w:iCs/>
          <w:sz w:val="28"/>
          <w:szCs w:val="28"/>
        </w:rPr>
        <w:t xml:space="preserve">3) </w:t>
      </w:r>
      <w:r w:rsidR="00E655A5" w:rsidRPr="004D0B3F">
        <w:rPr>
          <w:rStyle w:val="ab"/>
          <w:i/>
          <w:iCs/>
          <w:sz w:val="28"/>
          <w:szCs w:val="28"/>
        </w:rPr>
        <w:t xml:space="preserve">Прочность. </w:t>
      </w:r>
      <w:r w:rsidR="00E655A5" w:rsidRPr="004D0B3F">
        <w:rPr>
          <w:sz w:val="28"/>
          <w:szCs w:val="28"/>
        </w:rPr>
        <w:t>Конструкции из клееной древесины имеют на 50-70% большую прочность по сравнению с массивной.</w:t>
      </w:r>
    </w:p>
    <w:p w:rsidR="00B25D44" w:rsidRPr="004D0B3F" w:rsidRDefault="00B25D4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rStyle w:val="ab"/>
          <w:b w:val="0"/>
          <w:iCs/>
          <w:sz w:val="28"/>
          <w:szCs w:val="28"/>
        </w:rPr>
        <w:t>При благоприятных условиях эксплуатации деревянные конструкции могут прослужить несколько столетий.</w:t>
      </w:r>
    </w:p>
    <w:p w:rsidR="00B25D44" w:rsidRPr="004D0B3F" w:rsidRDefault="004D0B3F" w:rsidP="008551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D0B3F">
        <w:rPr>
          <w:sz w:val="28"/>
          <w:szCs w:val="28"/>
        </w:rPr>
        <w:br w:type="page"/>
      </w:r>
      <w:r w:rsidR="00131A89" w:rsidRPr="004D0B3F">
        <w:rPr>
          <w:b/>
          <w:i/>
          <w:sz w:val="28"/>
          <w:szCs w:val="28"/>
        </w:rPr>
        <w:t xml:space="preserve">Глава 1. </w:t>
      </w:r>
      <w:r w:rsidR="000C55E6" w:rsidRPr="004D0B3F">
        <w:rPr>
          <w:b/>
          <w:i/>
          <w:sz w:val="28"/>
          <w:szCs w:val="28"/>
        </w:rPr>
        <w:t>Склейка древесины</w:t>
      </w:r>
    </w:p>
    <w:p w:rsidR="00B25D44" w:rsidRPr="004D0B3F" w:rsidRDefault="00B25D44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B60F94" w:rsidRPr="004D0B3F" w:rsidRDefault="00B60F9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Клеевые соединения древесины </w:t>
      </w:r>
      <w:r w:rsidR="00F37FFD" w:rsidRPr="004D0B3F">
        <w:rPr>
          <w:sz w:val="28"/>
          <w:szCs w:val="28"/>
        </w:rPr>
        <w:t>под</w:t>
      </w:r>
      <w:r w:rsidRPr="004D0B3F">
        <w:rPr>
          <w:sz w:val="28"/>
          <w:szCs w:val="28"/>
        </w:rPr>
        <w:t xml:space="preserve">разделяют на торцовые и боковые. Торцовые клеевые соединения могут быть нескольких видов: впритык плоскими торцовыми поверхностями; шиповые профилированными поверхностями; на ус; с одинаковым уклоном к продольной оси; на ступенчатый ус; зубчатое клеевое соединение; ступенчатое клеевое соединение. Боковые клеевые соединения древесины: кромочное; соединение на гладкую фугу, на вставных шипах; в паз и гребень, </w:t>
      </w:r>
      <w:r w:rsidR="00F37FFD" w:rsidRPr="004D0B3F">
        <w:rPr>
          <w:sz w:val="28"/>
          <w:szCs w:val="28"/>
        </w:rPr>
        <w:t>на рейку; пластевое клеевое соединение.</w:t>
      </w:r>
    </w:p>
    <w:p w:rsidR="00F37FFD" w:rsidRPr="004D0B3F" w:rsidRDefault="000357EC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Все клеевые соединения должны обеспечивать максимально достижимую прочность. Торцовые клеевые соединения могут быть получены прочностью примерно 80% прочности цельной древесины. Боковые клеевые соединения на гладкую фугу должны иметь прочность, равную прочности склеиваемой древесины. Склеивание измельченной древесины представляет собой сочетание торцового и бокового склеивания частиц. Преобладание того или другого вида склеивания зависит от формы и размера частиц измельченной древесины. От этого соотношения зависит прочность материала, изготовленного склеиванием измельченной древесины. При проектировании клеевых соединений необходимо учитывать</w:t>
      </w:r>
      <w:r w:rsidR="00B0340A" w:rsidRPr="004D0B3F">
        <w:rPr>
          <w:sz w:val="28"/>
          <w:szCs w:val="28"/>
        </w:rPr>
        <w:t xml:space="preserve"> условия эксплуатации, которые оказывают свое влияние на </w:t>
      </w:r>
      <w:r w:rsidR="004D0B3F" w:rsidRPr="004D0B3F">
        <w:rPr>
          <w:sz w:val="28"/>
          <w:szCs w:val="28"/>
        </w:rPr>
        <w:t>равновесную</w:t>
      </w:r>
      <w:r w:rsidR="00B0340A" w:rsidRPr="004D0B3F">
        <w:rPr>
          <w:sz w:val="28"/>
          <w:szCs w:val="28"/>
        </w:rPr>
        <w:t xml:space="preserve"> эксплуатационную влажность древесины, а через нее на физико-механические свойства клеевых соединений. Согласно «Строительным нормам и правилам» (СНиП) конструкции деревянные клееные в зависимости от условий эксплуатации делятся на девять групп. Конструкции эксплуатируемы в отапливаемых помещениях, относятся к группам А</w:t>
      </w:r>
      <w:r w:rsidR="00B0340A" w:rsidRPr="004D0B3F">
        <w:rPr>
          <w:sz w:val="28"/>
          <w:szCs w:val="28"/>
          <w:vertAlign w:val="subscript"/>
        </w:rPr>
        <w:t xml:space="preserve">1, </w:t>
      </w:r>
      <w:r w:rsidR="00B0340A" w:rsidRPr="004D0B3F">
        <w:rPr>
          <w:sz w:val="28"/>
          <w:szCs w:val="28"/>
        </w:rPr>
        <w:t>А</w:t>
      </w:r>
      <w:r w:rsidR="00B0340A" w:rsidRPr="004D0B3F">
        <w:rPr>
          <w:sz w:val="28"/>
          <w:szCs w:val="28"/>
          <w:vertAlign w:val="subscript"/>
        </w:rPr>
        <w:t xml:space="preserve">2 </w:t>
      </w:r>
      <w:r w:rsidR="00B0340A" w:rsidRPr="004D0B3F">
        <w:rPr>
          <w:sz w:val="28"/>
          <w:szCs w:val="28"/>
        </w:rPr>
        <w:t>и А</w:t>
      </w:r>
      <w:r w:rsidR="00B0340A" w:rsidRPr="004D0B3F">
        <w:rPr>
          <w:sz w:val="28"/>
          <w:szCs w:val="28"/>
          <w:vertAlign w:val="subscript"/>
        </w:rPr>
        <w:t xml:space="preserve">3, </w:t>
      </w:r>
      <w:r w:rsidR="00B0340A" w:rsidRPr="004D0B3F">
        <w:rPr>
          <w:sz w:val="28"/>
          <w:szCs w:val="28"/>
        </w:rPr>
        <w:t>в неотапливаемых – к группам Б</w:t>
      </w:r>
      <w:r w:rsidR="00B0340A" w:rsidRPr="004D0B3F">
        <w:rPr>
          <w:sz w:val="28"/>
          <w:szCs w:val="28"/>
          <w:vertAlign w:val="subscript"/>
        </w:rPr>
        <w:t xml:space="preserve">1, </w:t>
      </w:r>
      <w:r w:rsidR="00B0340A" w:rsidRPr="004D0B3F">
        <w:rPr>
          <w:sz w:val="28"/>
          <w:szCs w:val="28"/>
        </w:rPr>
        <w:t>Б</w:t>
      </w:r>
      <w:r w:rsidR="00B0340A" w:rsidRPr="004D0B3F">
        <w:rPr>
          <w:sz w:val="28"/>
          <w:szCs w:val="28"/>
          <w:vertAlign w:val="subscript"/>
        </w:rPr>
        <w:t xml:space="preserve">2 </w:t>
      </w:r>
      <w:r w:rsidR="00B0340A" w:rsidRPr="004D0B3F">
        <w:rPr>
          <w:sz w:val="28"/>
          <w:szCs w:val="28"/>
        </w:rPr>
        <w:t>и Б</w:t>
      </w:r>
      <w:r w:rsidR="00B0340A" w:rsidRPr="004D0B3F">
        <w:rPr>
          <w:sz w:val="28"/>
          <w:szCs w:val="28"/>
          <w:vertAlign w:val="subscript"/>
        </w:rPr>
        <w:t xml:space="preserve">з,  </w:t>
      </w:r>
      <w:r w:rsidR="00B0340A" w:rsidRPr="004D0B3F">
        <w:rPr>
          <w:sz w:val="28"/>
          <w:szCs w:val="28"/>
        </w:rPr>
        <w:t>эксплуатируемые на открытом воздухе – к группам В</w:t>
      </w:r>
      <w:r w:rsidR="00B0340A" w:rsidRPr="004D0B3F">
        <w:rPr>
          <w:sz w:val="28"/>
          <w:szCs w:val="28"/>
          <w:vertAlign w:val="subscript"/>
        </w:rPr>
        <w:t xml:space="preserve">1, </w:t>
      </w:r>
      <w:r w:rsidR="00B0340A" w:rsidRPr="004D0B3F">
        <w:rPr>
          <w:sz w:val="28"/>
          <w:szCs w:val="28"/>
        </w:rPr>
        <w:t>В</w:t>
      </w:r>
      <w:r w:rsidR="00B0340A" w:rsidRPr="004D0B3F">
        <w:rPr>
          <w:sz w:val="28"/>
          <w:szCs w:val="28"/>
          <w:vertAlign w:val="subscript"/>
        </w:rPr>
        <w:t xml:space="preserve">2, </w:t>
      </w:r>
      <w:r w:rsidR="00B0340A" w:rsidRPr="004D0B3F">
        <w:rPr>
          <w:sz w:val="28"/>
          <w:szCs w:val="28"/>
        </w:rPr>
        <w:t>В</w:t>
      </w:r>
      <w:r w:rsidR="00B0340A" w:rsidRPr="004D0B3F">
        <w:rPr>
          <w:sz w:val="28"/>
          <w:szCs w:val="28"/>
          <w:vertAlign w:val="subscript"/>
        </w:rPr>
        <w:t xml:space="preserve">3 </w:t>
      </w:r>
      <w:r w:rsidR="00B0340A" w:rsidRPr="004D0B3F">
        <w:rPr>
          <w:sz w:val="28"/>
          <w:szCs w:val="28"/>
        </w:rPr>
        <w:t>(влажность древесины в этих группах составляет 9, 12, 15% соответственно).</w:t>
      </w:r>
    </w:p>
    <w:p w:rsidR="00B0340A" w:rsidRPr="004D0B3F" w:rsidRDefault="00B0340A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Для склеивания конструкции групп А</w:t>
      </w:r>
      <w:r w:rsidRPr="004D0B3F">
        <w:rPr>
          <w:sz w:val="28"/>
          <w:szCs w:val="28"/>
          <w:vertAlign w:val="subscript"/>
        </w:rPr>
        <w:t xml:space="preserve">1 </w:t>
      </w:r>
      <w:r w:rsidRPr="004D0B3F">
        <w:rPr>
          <w:sz w:val="28"/>
          <w:szCs w:val="28"/>
        </w:rPr>
        <w:t>Б</w:t>
      </w:r>
      <w:r w:rsidRPr="004D0B3F">
        <w:rPr>
          <w:sz w:val="28"/>
          <w:szCs w:val="28"/>
          <w:vertAlign w:val="subscript"/>
        </w:rPr>
        <w:t xml:space="preserve">1  </w:t>
      </w:r>
      <w:r w:rsidRPr="004D0B3F">
        <w:rPr>
          <w:sz w:val="28"/>
          <w:szCs w:val="28"/>
        </w:rPr>
        <w:t>могут использоваться карбамидные</w:t>
      </w:r>
      <w:r w:rsidR="00E008BA" w:rsidRPr="004D0B3F">
        <w:rPr>
          <w:sz w:val="28"/>
          <w:szCs w:val="28"/>
        </w:rPr>
        <w:t xml:space="preserve"> и поливинилацететные клеи; для групп А</w:t>
      </w:r>
      <w:r w:rsidR="00E008BA" w:rsidRPr="004D0B3F">
        <w:rPr>
          <w:sz w:val="28"/>
          <w:szCs w:val="28"/>
          <w:vertAlign w:val="subscript"/>
        </w:rPr>
        <w:t xml:space="preserve">2 </w:t>
      </w:r>
      <w:r w:rsidR="00E008BA" w:rsidRPr="004D0B3F">
        <w:rPr>
          <w:sz w:val="28"/>
          <w:szCs w:val="28"/>
        </w:rPr>
        <w:t>и Б</w:t>
      </w:r>
      <w:r w:rsidR="00E008BA" w:rsidRPr="004D0B3F">
        <w:rPr>
          <w:sz w:val="28"/>
          <w:szCs w:val="28"/>
          <w:vertAlign w:val="subscript"/>
        </w:rPr>
        <w:t xml:space="preserve">2 </w:t>
      </w:r>
      <w:r w:rsidR="00E008BA" w:rsidRPr="004D0B3F">
        <w:rPr>
          <w:sz w:val="28"/>
          <w:szCs w:val="28"/>
        </w:rPr>
        <w:t>– карбамидомеламиновые, для всех остальных групп конструкции рекомендуется применять резорциновые и фенольно-резорциновые клеи. При склеивании древесины с металлом следует использовать эпоксидные клеи. Условное сокращенное обозначение клеев по их происхождению приведено ниже. Для краткости в условных обозначениях указано только химическое происхождение клеев без указания конкретных марок.</w:t>
      </w:r>
    </w:p>
    <w:p w:rsidR="00E008BA" w:rsidRPr="004D0B3F" w:rsidRDefault="00E008B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008BA" w:rsidRPr="004D0B3F" w:rsidRDefault="00E008BA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Сокращенное условное обозначение клеев</w:t>
      </w:r>
    </w:p>
    <w:p w:rsidR="00E008BA" w:rsidRPr="004D0B3F" w:rsidRDefault="00E008B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E008BA" w:rsidRPr="004D0B3F" w:rsidRDefault="004D0B3F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Карбамидоформальдегидные Мн Полиакрилатные</w:t>
      </w:r>
      <w:r w:rsidR="00A84188" w:rsidRPr="004D0B3F">
        <w:rPr>
          <w:sz w:val="28"/>
          <w:szCs w:val="28"/>
        </w:rPr>
        <w:t xml:space="preserve"> </w:t>
      </w:r>
      <w:r w:rsidR="00E008BA" w:rsidRPr="004D0B3F">
        <w:rPr>
          <w:sz w:val="28"/>
          <w:szCs w:val="28"/>
        </w:rPr>
        <w:t>Па</w:t>
      </w:r>
    </w:p>
    <w:p w:rsidR="00E008BA" w:rsidRPr="004D0B3F" w:rsidRDefault="004D0B3F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Меламиноформальдегидные </w:t>
      </w:r>
      <w:r w:rsidR="00E008BA" w:rsidRPr="004D0B3F">
        <w:rPr>
          <w:sz w:val="28"/>
          <w:szCs w:val="28"/>
        </w:rPr>
        <w:t xml:space="preserve">Мл </w:t>
      </w:r>
      <w:r w:rsidRPr="004D0B3F">
        <w:rPr>
          <w:sz w:val="28"/>
          <w:szCs w:val="28"/>
        </w:rPr>
        <w:t xml:space="preserve">Эфироцеллюлозные </w:t>
      </w:r>
      <w:r w:rsidR="00E008BA" w:rsidRPr="004D0B3F">
        <w:rPr>
          <w:sz w:val="28"/>
          <w:szCs w:val="28"/>
        </w:rPr>
        <w:t>Эц</w:t>
      </w:r>
    </w:p>
    <w:p w:rsidR="00E008BA" w:rsidRPr="004D0B3F" w:rsidRDefault="002A6DE3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Фенольно-формальдегидные </w:t>
      </w:r>
      <w:r w:rsidR="00E008BA" w:rsidRPr="004D0B3F">
        <w:rPr>
          <w:sz w:val="28"/>
          <w:szCs w:val="28"/>
        </w:rPr>
        <w:t>Фн Клеи-расплавы Кр</w:t>
      </w:r>
    </w:p>
    <w:p w:rsidR="00F37FFD" w:rsidRPr="004D0B3F" w:rsidRDefault="002A6DE3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Эпоксидные Эп </w:t>
      </w:r>
      <w:r w:rsidR="00A84188" w:rsidRPr="004D0B3F">
        <w:rPr>
          <w:sz w:val="28"/>
          <w:szCs w:val="28"/>
        </w:rPr>
        <w:t>На основе синтетического</w:t>
      </w:r>
      <w:r w:rsidR="004D0B3F" w:rsidRPr="004D0B3F">
        <w:rPr>
          <w:sz w:val="28"/>
          <w:szCs w:val="28"/>
        </w:rPr>
        <w:t xml:space="preserve"> </w:t>
      </w:r>
      <w:r w:rsidR="00A84188" w:rsidRPr="004D0B3F">
        <w:rPr>
          <w:sz w:val="28"/>
          <w:szCs w:val="28"/>
        </w:rPr>
        <w:t>Ск</w:t>
      </w:r>
    </w:p>
    <w:p w:rsidR="00A84188" w:rsidRPr="004D0B3F" w:rsidRDefault="00A84188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каучука</w:t>
      </w:r>
    </w:p>
    <w:p w:rsidR="00A84188" w:rsidRPr="004D0B3F" w:rsidRDefault="00A84188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Поливинилацетатные Пва Глютиновые Г'л</w:t>
      </w:r>
    </w:p>
    <w:p w:rsidR="00A84188" w:rsidRPr="004D0B3F" w:rsidRDefault="00A84188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(коллагеновые)</w:t>
      </w:r>
    </w:p>
    <w:p w:rsidR="00A84188" w:rsidRPr="004D0B3F" w:rsidRDefault="00A84188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Полиуретановые Пу На основе натурального Нк</w:t>
      </w:r>
    </w:p>
    <w:p w:rsidR="00A84188" w:rsidRPr="004D0B3F" w:rsidRDefault="00A84188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каучука</w:t>
      </w:r>
    </w:p>
    <w:p w:rsidR="00A84188" w:rsidRPr="004D0B3F" w:rsidRDefault="00A84188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Перхлорвиниловые </w:t>
      </w:r>
      <w:r w:rsidR="004D0B3F" w:rsidRPr="004D0B3F">
        <w:rPr>
          <w:sz w:val="28"/>
          <w:szCs w:val="28"/>
        </w:rPr>
        <w:t>Пхв</w:t>
      </w:r>
      <w:r w:rsidRPr="004D0B3F">
        <w:rPr>
          <w:sz w:val="28"/>
          <w:szCs w:val="28"/>
        </w:rPr>
        <w:t xml:space="preserve"> Казеиновые Кз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Основные свойства клеев, используемых в производстве изделий из дре</w:t>
      </w:r>
      <w:r w:rsidR="009C6DC5" w:rsidRPr="004D0B3F">
        <w:rPr>
          <w:sz w:val="28"/>
          <w:szCs w:val="28"/>
        </w:rPr>
        <w:t>весины, приведены в табл.</w:t>
      </w:r>
      <w:r w:rsidRPr="004D0B3F">
        <w:rPr>
          <w:sz w:val="28"/>
          <w:szCs w:val="28"/>
        </w:rPr>
        <w:t>1, а рекомендации по их применению - в</w:t>
      </w:r>
      <w:r w:rsidRPr="004D0B3F">
        <w:rPr>
          <w:i/>
          <w:iCs/>
          <w:sz w:val="28"/>
          <w:szCs w:val="28"/>
        </w:rPr>
        <w:t xml:space="preserve"> </w:t>
      </w:r>
      <w:r w:rsidR="009C6DC5" w:rsidRPr="004D0B3F">
        <w:rPr>
          <w:sz w:val="28"/>
          <w:szCs w:val="28"/>
        </w:rPr>
        <w:t>табл.</w:t>
      </w:r>
      <w:r w:rsidRPr="004D0B3F">
        <w:rPr>
          <w:sz w:val="28"/>
          <w:szCs w:val="28"/>
        </w:rPr>
        <w:t>2.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Технологический процесс склеивания всегда складывается из операций, осуществляемых в определенной последовательности: подготовка поверхностей к склеиванию, подготовка клея; нанесение клея на склеиваемые поверхности; запрессовка склеиваемых заготовок и выдержка до разборной прочности; выдержка склеенных заготовок до полного отверждения клея.</w:t>
      </w:r>
      <w:r w:rsidR="004D0B3F" w:rsidRPr="004D0B3F">
        <w:rPr>
          <w:sz w:val="28"/>
          <w:szCs w:val="28"/>
        </w:rPr>
        <w:t xml:space="preserve"> </w:t>
      </w:r>
      <w:r w:rsidRPr="004D0B3F">
        <w:rPr>
          <w:sz w:val="28"/>
          <w:szCs w:val="28"/>
        </w:rPr>
        <w:t>Подготовка поверхности к склеиванию зависит от вида склеиваемых материалов, размеров, формы заготовок, применяемых клеев, технических возможностей. Вопросы подготовки поверхности должны рассматриваться при изучении характерных видов склеивания. Подготовка клея заключаемся в приготовлении рабочего раствора. Нормативным документом для этого является технологический режим приготовления соответствующего клея. В технологическом режиме излагаются: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1) технические требования: к материалам; применяемому оборудованию</w:t>
      </w:r>
      <w:r w:rsidR="004D0B3F" w:rsidRPr="004D0B3F">
        <w:rPr>
          <w:sz w:val="28"/>
          <w:szCs w:val="28"/>
        </w:rPr>
        <w:t xml:space="preserve"> </w:t>
      </w:r>
      <w:r w:rsidRPr="004D0B3F">
        <w:rPr>
          <w:sz w:val="28"/>
          <w:szCs w:val="28"/>
        </w:rPr>
        <w:t>(указываются марки оборудования); приготовлению клея (указывается состав компонентов, время хранения); приготовлению компонентов;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2) содержание технологического режима: температура помещения и время хранения; относительная влажность воздуха; температура компонентов клея; показатель рН; вязкость (При склеивании древесины вязкость клеевых растворов обычно в пределе 60-200 с по ВЗ-4);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3) методы контроля параметров режима и рабочего раствора (указываются стандарты);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4) требования безопасности и производственной санитарии: указываются предельно допустимые концентрации газообразных продуктов на воздухе, меры предосторожности и т. п.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В процессе приготовления клен и при дальнейшем его использовании в термореактивных клеях происходит взаимодействие его компонентов. Вследствие этого происходит нарастание вязкости и наступает момент образования геля и превращения его из жидкого состояния в твердое. Клей становится непригодным. Период с момента введения отвердителя до начала геяеобразования в рабочем растворе клея называют жизнеспособностью клея.</w:t>
      </w:r>
    </w:p>
    <w:p w:rsidR="00751369" w:rsidRPr="004D0B3F" w:rsidRDefault="004D0B3F" w:rsidP="0085512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9C6DC5" w:rsidRPr="004D0B3F">
        <w:rPr>
          <w:i/>
          <w:iCs/>
          <w:color w:val="000000"/>
          <w:sz w:val="28"/>
          <w:szCs w:val="28"/>
        </w:rPr>
        <w:t xml:space="preserve">Таблица </w:t>
      </w:r>
      <w:r w:rsidR="00751369" w:rsidRPr="004D0B3F">
        <w:rPr>
          <w:i/>
          <w:iCs/>
          <w:color w:val="000000"/>
          <w:sz w:val="28"/>
          <w:szCs w:val="28"/>
        </w:rPr>
        <w:t>1</w:t>
      </w:r>
    </w:p>
    <w:p w:rsidR="00751369" w:rsidRPr="004D0B3F" w:rsidRDefault="00751369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Основные свойства клеев, применяемых в производстве изделий из древесины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2165"/>
        <w:gridCol w:w="1204"/>
        <w:gridCol w:w="1543"/>
        <w:gridCol w:w="55"/>
        <w:gridCol w:w="1201"/>
        <w:gridCol w:w="74"/>
      </w:tblGrid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vMerge w:val="restart"/>
            <w:shd w:val="clear" w:color="auto" w:fill="auto"/>
          </w:tcPr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77700" w:rsidRPr="009C7CD0" w:rsidRDefault="00436F3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Клеи</w:t>
            </w:r>
          </w:p>
        </w:tc>
        <w:tc>
          <w:tcPr>
            <w:tcW w:w="1257" w:type="pct"/>
            <w:vMerge w:val="restart"/>
            <w:shd w:val="clear" w:color="auto" w:fill="auto"/>
          </w:tcPr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019F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Жизнеспособность, ч</w:t>
            </w:r>
          </w:p>
        </w:tc>
        <w:tc>
          <w:tcPr>
            <w:tcW w:w="2324" w:type="pct"/>
            <w:gridSpan w:val="4"/>
            <w:shd w:val="clear" w:color="auto" w:fill="auto"/>
          </w:tcPr>
          <w:p w:rsidR="006019F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019F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36F30" w:rsidRPr="009C7CD0" w:rsidRDefault="00436F3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Режим склеивания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vMerge/>
            <w:shd w:val="clear" w:color="auto" w:fill="auto"/>
          </w:tcPr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7" w:type="pct"/>
            <w:vMerge/>
            <w:shd w:val="clear" w:color="auto" w:fill="auto"/>
          </w:tcPr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:rsidR="006019F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Давление, МПа</w:t>
            </w:r>
          </w:p>
        </w:tc>
        <w:tc>
          <w:tcPr>
            <w:tcW w:w="896" w:type="pct"/>
            <w:shd w:val="clear" w:color="auto" w:fill="auto"/>
          </w:tcPr>
          <w:p w:rsidR="006019F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 xml:space="preserve">Температура, </w:t>
            </w:r>
            <w:r w:rsidR="008A03AA" w:rsidRPr="009C7CD0">
              <w:rPr>
                <w:sz w:val="20"/>
                <w:szCs w:val="20"/>
              </w:rPr>
              <w:t>°С</w:t>
            </w:r>
          </w:p>
        </w:tc>
        <w:tc>
          <w:tcPr>
            <w:tcW w:w="729" w:type="pct"/>
            <w:gridSpan w:val="2"/>
            <w:shd w:val="clear" w:color="auto" w:fill="auto"/>
          </w:tcPr>
          <w:p w:rsidR="006019F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436F30" w:rsidRPr="009C7CD0" w:rsidRDefault="00436F3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Время     выдержки   под давлением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shd w:val="clear" w:color="auto" w:fill="auto"/>
          </w:tcPr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Эпоксидные</w:t>
            </w:r>
          </w:p>
        </w:tc>
        <w:tc>
          <w:tcPr>
            <w:tcW w:w="1257" w:type="pct"/>
            <w:shd w:val="clear" w:color="auto" w:fill="auto"/>
          </w:tcPr>
          <w:p w:rsidR="00436F30" w:rsidRPr="009C7CD0" w:rsidRDefault="0067770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1</w:t>
            </w:r>
            <w:r w:rsidR="00436F30" w:rsidRPr="009C7CD0">
              <w:rPr>
                <w:color w:val="000000"/>
                <w:sz w:val="20"/>
                <w:szCs w:val="20"/>
                <w:lang w:val="en-US"/>
              </w:rPr>
              <w:t>,0-2,</w:t>
            </w:r>
            <w:r w:rsidRPr="009C7C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pct"/>
            <w:shd w:val="clear" w:color="auto" w:fill="auto"/>
          </w:tcPr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0,01</w:t>
            </w:r>
            <w:r w:rsidRPr="009C7CD0">
              <w:rPr>
                <w:color w:val="000000"/>
                <w:sz w:val="20"/>
                <w:szCs w:val="20"/>
                <w:lang w:val="en-US"/>
              </w:rPr>
              <w:t>-</w:t>
            </w:r>
            <w:r w:rsidR="00677700" w:rsidRPr="009C7CD0">
              <w:rPr>
                <w:color w:val="000000"/>
                <w:sz w:val="20"/>
                <w:szCs w:val="20"/>
              </w:rPr>
              <w:t>0</w:t>
            </w:r>
            <w:r w:rsidRPr="009C7CD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9C7C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16-20</w:t>
            </w:r>
          </w:p>
          <w:p w:rsidR="00436F30" w:rsidRPr="009C7CD0" w:rsidRDefault="00436F3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60-90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24-30 ч</w:t>
            </w:r>
          </w:p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20-30 мин</w:t>
            </w:r>
          </w:p>
        </w:tc>
      </w:tr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shd w:val="clear" w:color="auto" w:fill="auto"/>
          </w:tcPr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Фенол</w:t>
            </w:r>
            <w:r w:rsidR="00436F30" w:rsidRPr="009C7CD0">
              <w:rPr>
                <w:color w:val="000000"/>
                <w:sz w:val="20"/>
                <w:szCs w:val="20"/>
              </w:rPr>
              <w:t>ьно-</w:t>
            </w:r>
          </w:p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формал ьдегидные</w:t>
            </w:r>
          </w:p>
        </w:tc>
        <w:tc>
          <w:tcPr>
            <w:tcW w:w="1257" w:type="pct"/>
            <w:shd w:val="clear" w:color="auto" w:fill="auto"/>
          </w:tcPr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1,5-2,5</w:t>
            </w:r>
          </w:p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2-3,5</w:t>
            </w:r>
          </w:p>
          <w:p w:rsidR="00436F30" w:rsidRPr="009C7CD0" w:rsidRDefault="00436F3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 xml:space="preserve">Больше 24 </w:t>
            </w:r>
          </w:p>
        </w:tc>
        <w:tc>
          <w:tcPr>
            <w:tcW w:w="699" w:type="pct"/>
            <w:shd w:val="clear" w:color="auto" w:fill="auto"/>
          </w:tcPr>
          <w:p w:rsidR="00436F30" w:rsidRPr="009C7CD0" w:rsidRDefault="0067770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0,05</w:t>
            </w:r>
            <w:r w:rsidR="00436F30" w:rsidRPr="009C7CD0"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96" w:type="pct"/>
            <w:shd w:val="clear" w:color="auto" w:fill="auto"/>
          </w:tcPr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16-20</w:t>
            </w:r>
          </w:p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60-90</w:t>
            </w:r>
          </w:p>
          <w:p w:rsidR="00436F30" w:rsidRPr="009C7CD0" w:rsidRDefault="00436F3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130-150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:rsidR="00436F3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20-25 ч</w:t>
            </w:r>
          </w:p>
          <w:p w:rsidR="00677700" w:rsidRPr="009C7CD0" w:rsidRDefault="0067770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20-30 мин</w:t>
            </w:r>
          </w:p>
          <w:p w:rsidR="00677700" w:rsidRPr="009C7CD0" w:rsidRDefault="0067770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8-12 мин</w:t>
            </w:r>
          </w:p>
        </w:tc>
      </w:tr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shd w:val="clear" w:color="auto" w:fill="auto"/>
          </w:tcPr>
          <w:p w:rsidR="00436F30" w:rsidRPr="009C7CD0" w:rsidRDefault="0067770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Р</w:t>
            </w:r>
            <w:r w:rsidR="001A0AE5" w:rsidRPr="009C7CD0">
              <w:rPr>
                <w:color w:val="000000"/>
                <w:sz w:val="20"/>
                <w:szCs w:val="20"/>
              </w:rPr>
              <w:t xml:space="preserve">езорцинофор-мальдегидные </w:t>
            </w:r>
          </w:p>
        </w:tc>
        <w:tc>
          <w:tcPr>
            <w:tcW w:w="1257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3,0-3,5</w:t>
            </w:r>
          </w:p>
        </w:tc>
        <w:tc>
          <w:tcPr>
            <w:tcW w:w="699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0,05-0,5</w:t>
            </w:r>
          </w:p>
        </w:tc>
        <w:tc>
          <w:tcPr>
            <w:tcW w:w="896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16-20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60-80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20-25 ч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15-25 мин</w:t>
            </w:r>
          </w:p>
        </w:tc>
      </w:tr>
      <w:tr w:rsidR="00B47670" w:rsidRPr="009C7CD0" w:rsidTr="009C7CD0">
        <w:trPr>
          <w:gridAfter w:val="1"/>
          <w:wAfter w:w="74" w:type="dxa"/>
        </w:trPr>
        <w:tc>
          <w:tcPr>
            <w:tcW w:w="1376" w:type="pct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Карбамидные</w:t>
            </w:r>
          </w:p>
        </w:tc>
        <w:tc>
          <w:tcPr>
            <w:tcW w:w="1257" w:type="pct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2-3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3-4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Более 24</w:t>
            </w:r>
          </w:p>
        </w:tc>
        <w:tc>
          <w:tcPr>
            <w:tcW w:w="699" w:type="pct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0,05-1,2</w:t>
            </w:r>
          </w:p>
        </w:tc>
        <w:tc>
          <w:tcPr>
            <w:tcW w:w="896" w:type="pct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16-20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80-90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120-130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16-24 ч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20-35 мин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7-10 мин</w:t>
            </w:r>
          </w:p>
        </w:tc>
      </w:tr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shd w:val="clear" w:color="auto" w:fill="auto"/>
          </w:tcPr>
          <w:p w:rsidR="001A0AE5" w:rsidRPr="009C7CD0" w:rsidRDefault="00B47670" w:rsidP="009C7CD0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</w:t>
            </w:r>
            <w:r w:rsidR="001A0AE5" w:rsidRPr="009C7CD0">
              <w:rPr>
                <w:color w:val="000000"/>
                <w:sz w:val="20"/>
                <w:szCs w:val="20"/>
              </w:rPr>
              <w:t>оливинилацетатные</w:t>
            </w:r>
          </w:p>
        </w:tc>
        <w:tc>
          <w:tcPr>
            <w:tcW w:w="1257" w:type="pct"/>
            <w:shd w:val="clear" w:color="auto" w:fill="auto"/>
          </w:tcPr>
          <w:p w:rsidR="00436F30" w:rsidRPr="009C7CD0" w:rsidRDefault="001A0AE5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Не    ограничена</w:t>
            </w:r>
          </w:p>
        </w:tc>
        <w:tc>
          <w:tcPr>
            <w:tcW w:w="699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0,05-0,5</w:t>
            </w:r>
          </w:p>
        </w:tc>
        <w:tc>
          <w:tcPr>
            <w:tcW w:w="896" w:type="pct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18-20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80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2-4 ч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15 мин</w:t>
            </w:r>
          </w:p>
        </w:tc>
      </w:tr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</w:t>
            </w:r>
            <w:r w:rsidR="001A0AE5" w:rsidRPr="009C7CD0">
              <w:rPr>
                <w:color w:val="000000"/>
                <w:sz w:val="20"/>
                <w:szCs w:val="20"/>
              </w:rPr>
              <w:t>ерхлорвинило</w:t>
            </w:r>
            <w:r w:rsidRPr="009C7CD0">
              <w:rPr>
                <w:color w:val="000000"/>
                <w:sz w:val="20"/>
                <w:szCs w:val="20"/>
              </w:rPr>
              <w:t>вы</w:t>
            </w:r>
            <w:r w:rsidR="001A0AE5" w:rsidRPr="009C7CD0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1257" w:type="pct"/>
            <w:shd w:val="clear" w:color="auto" w:fill="auto"/>
          </w:tcPr>
          <w:p w:rsidR="00436F30" w:rsidRPr="009C7CD0" w:rsidRDefault="001A0AE5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Более 24</w:t>
            </w:r>
          </w:p>
        </w:tc>
        <w:tc>
          <w:tcPr>
            <w:tcW w:w="699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0,05</w:t>
            </w:r>
          </w:p>
        </w:tc>
        <w:tc>
          <w:tcPr>
            <w:tcW w:w="896" w:type="pct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15-20</w:t>
            </w:r>
          </w:p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60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1-2 ч</w:t>
            </w:r>
          </w:p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10-15 мин</w:t>
            </w:r>
          </w:p>
        </w:tc>
      </w:tr>
      <w:tr w:rsidR="00436F30" w:rsidRPr="009C7CD0" w:rsidTr="009C7CD0">
        <w:trPr>
          <w:gridAfter w:val="1"/>
          <w:wAfter w:w="74" w:type="dxa"/>
        </w:trPr>
        <w:tc>
          <w:tcPr>
            <w:tcW w:w="1376" w:type="pct"/>
            <w:shd w:val="clear" w:color="auto" w:fill="auto"/>
          </w:tcPr>
          <w:p w:rsidR="00436F30" w:rsidRPr="009C7CD0" w:rsidRDefault="001A0AE5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Каучуковые</w:t>
            </w:r>
          </w:p>
        </w:tc>
        <w:tc>
          <w:tcPr>
            <w:tcW w:w="1257" w:type="pct"/>
            <w:shd w:val="clear" w:color="auto" w:fill="auto"/>
          </w:tcPr>
          <w:p w:rsidR="00436F30" w:rsidRPr="009C7CD0" w:rsidRDefault="001A0AE5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До</w:t>
            </w:r>
            <w:r w:rsidR="00B47670" w:rsidRPr="009C7CD0">
              <w:rPr>
                <w:color w:val="000000"/>
                <w:sz w:val="20"/>
                <w:szCs w:val="20"/>
              </w:rPr>
              <w:t xml:space="preserve"> 6 </w:t>
            </w:r>
            <w:r w:rsidRPr="009C7CD0">
              <w:rPr>
                <w:color w:val="000000"/>
                <w:sz w:val="20"/>
                <w:szCs w:val="20"/>
              </w:rPr>
              <w:t>мес</w:t>
            </w:r>
          </w:p>
        </w:tc>
        <w:tc>
          <w:tcPr>
            <w:tcW w:w="699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0,05-0,1</w:t>
            </w:r>
          </w:p>
        </w:tc>
        <w:tc>
          <w:tcPr>
            <w:tcW w:w="896" w:type="pct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15-20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90-95</w:t>
            </w: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auto"/>
          </w:tcPr>
          <w:p w:rsidR="00436F3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Контакт</w:t>
            </w:r>
          </w:p>
          <w:p w:rsidR="00B47670" w:rsidRPr="009C7CD0" w:rsidRDefault="00B4767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до 10 мин</w:t>
            </w: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Клеи</w:t>
            </w:r>
          </w:p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auto"/>
          </w:tcPr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</w:p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8A03AA" w:rsidRPr="009C7CD0" w:rsidRDefault="008A03A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Жизнеспособность, ч</w:t>
            </w:r>
          </w:p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:rsidR="008A03AA" w:rsidRPr="009C7CD0" w:rsidRDefault="008A03A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8A03AA" w:rsidRPr="009C7CD0" w:rsidRDefault="008A03A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Рабочая темпера</w:t>
            </w:r>
            <w:r w:rsidR="003A426F" w:rsidRPr="009C7CD0">
              <w:rPr>
                <w:color w:val="000000"/>
                <w:sz w:val="20"/>
                <w:szCs w:val="20"/>
              </w:rPr>
              <w:t>тура эксплуатаци</w:t>
            </w:r>
            <w:r w:rsidRPr="009C7CD0">
              <w:rPr>
                <w:color w:val="000000"/>
                <w:sz w:val="20"/>
                <w:szCs w:val="20"/>
              </w:rPr>
              <w:t>,</w:t>
            </w:r>
          </w:p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°С</w:t>
            </w:r>
          </w:p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</w:p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Атмосферо-стойкость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8A03AA" w:rsidP="009C7CD0">
            <w:pPr>
              <w:spacing w:line="360" w:lineRule="auto"/>
              <w:rPr>
                <w:sz w:val="20"/>
                <w:szCs w:val="20"/>
              </w:rPr>
            </w:pPr>
          </w:p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019F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Вредность</w:t>
            </w: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Эпоксидные</w:t>
            </w:r>
          </w:p>
        </w:tc>
        <w:tc>
          <w:tcPr>
            <w:tcW w:w="1257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1,0-2,5</w:t>
            </w:r>
          </w:p>
        </w:tc>
        <w:tc>
          <w:tcPr>
            <w:tcW w:w="699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До 80-100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Хорошая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Выше  средней</w:t>
            </w: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6019F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Фенольно-</w:t>
            </w:r>
          </w:p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формал ьдегидные</w:t>
            </w:r>
          </w:p>
        </w:tc>
        <w:tc>
          <w:tcPr>
            <w:tcW w:w="1257" w:type="pct"/>
            <w:shd w:val="clear" w:color="auto" w:fill="auto"/>
          </w:tcPr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1,5-2,5</w:t>
            </w:r>
          </w:p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2-3,5</w:t>
            </w:r>
          </w:p>
          <w:p w:rsidR="008A03AA" w:rsidRPr="009C7CD0" w:rsidRDefault="006019F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Больше 24</w:t>
            </w: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До 100-120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О</w:t>
            </w:r>
            <w:r w:rsidR="006019FA" w:rsidRPr="009C7CD0">
              <w:rPr>
                <w:color w:val="000000"/>
                <w:sz w:val="20"/>
                <w:szCs w:val="20"/>
              </w:rPr>
              <w:t>тличная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Большая</w:t>
            </w: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Резорцинофор-мальдегидные</w:t>
            </w:r>
          </w:p>
        </w:tc>
        <w:tc>
          <w:tcPr>
            <w:tcW w:w="1257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3,0-3,5</w:t>
            </w:r>
          </w:p>
        </w:tc>
        <w:tc>
          <w:tcPr>
            <w:tcW w:w="699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До 100-120</w:t>
            </w: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То же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То же</w:t>
            </w: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Карбамидные</w:t>
            </w:r>
          </w:p>
        </w:tc>
        <w:tc>
          <w:tcPr>
            <w:tcW w:w="1257" w:type="pct"/>
            <w:shd w:val="clear" w:color="auto" w:fill="auto"/>
          </w:tcPr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2-3</w:t>
            </w:r>
          </w:p>
          <w:p w:rsidR="003A426F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3-4</w:t>
            </w:r>
          </w:p>
          <w:p w:rsidR="008A03AA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Более 24</w:t>
            </w: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До 80-100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Средняя</w:t>
            </w: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Поливинилацетатные</w:t>
            </w:r>
          </w:p>
        </w:tc>
        <w:tc>
          <w:tcPr>
            <w:tcW w:w="1257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Не    ограничена</w:t>
            </w: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До 60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Ниже средней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Малая</w:t>
            </w: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Перхлорвиниловые</w:t>
            </w:r>
          </w:p>
        </w:tc>
        <w:tc>
          <w:tcPr>
            <w:tcW w:w="1257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Более 24</w:t>
            </w:r>
          </w:p>
        </w:tc>
        <w:tc>
          <w:tcPr>
            <w:tcW w:w="699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60-80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Выше   средней</w:t>
            </w: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0B3F" w:rsidRPr="009C7CD0" w:rsidTr="009C7CD0">
        <w:tc>
          <w:tcPr>
            <w:tcW w:w="1376" w:type="pct"/>
            <w:shd w:val="clear" w:color="auto" w:fill="auto"/>
          </w:tcPr>
          <w:p w:rsidR="008A03AA" w:rsidRPr="009C7CD0" w:rsidRDefault="006019F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Каучуковые</w:t>
            </w:r>
          </w:p>
        </w:tc>
        <w:tc>
          <w:tcPr>
            <w:tcW w:w="1257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До 6 мес</w:t>
            </w:r>
          </w:p>
        </w:tc>
        <w:tc>
          <w:tcPr>
            <w:tcW w:w="699" w:type="pct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До 80</w:t>
            </w:r>
          </w:p>
        </w:tc>
        <w:tc>
          <w:tcPr>
            <w:tcW w:w="928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740" w:type="pct"/>
            <w:gridSpan w:val="2"/>
            <w:shd w:val="clear" w:color="auto" w:fill="auto"/>
          </w:tcPr>
          <w:p w:rsidR="008A03AA" w:rsidRPr="009C7CD0" w:rsidRDefault="003A426F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Средняя</w:t>
            </w:r>
          </w:p>
          <w:p w:rsidR="003A426F" w:rsidRPr="009C7CD0" w:rsidRDefault="003A426F" w:rsidP="009C7CD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A03AA" w:rsidRPr="004D0B3F" w:rsidRDefault="008A03AA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3A426F" w:rsidRPr="004D0B3F" w:rsidRDefault="00715CD4" w:rsidP="0085512A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353.75pt,42.7pt" to="353.75pt,53.25pt" o:allowincell="f" strokeweight=".5pt">
            <w10:wrap anchorx="margin"/>
          </v:line>
        </w:pict>
      </w:r>
      <w:r w:rsidR="009C6DC5" w:rsidRPr="004D0B3F">
        <w:rPr>
          <w:i/>
          <w:iCs/>
          <w:color w:val="000000"/>
          <w:sz w:val="28"/>
          <w:szCs w:val="28"/>
        </w:rPr>
        <w:t xml:space="preserve">Таблица </w:t>
      </w:r>
      <w:r w:rsidR="00597C20" w:rsidRPr="004D0B3F">
        <w:rPr>
          <w:i/>
          <w:iCs/>
          <w:color w:val="000000"/>
          <w:sz w:val="28"/>
          <w:szCs w:val="28"/>
        </w:rPr>
        <w:t>2</w:t>
      </w:r>
    </w:p>
    <w:p w:rsidR="00597C20" w:rsidRPr="004D0B3F" w:rsidRDefault="00597C20" w:rsidP="0085512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Клеи, применяемые для склеивания древесины и других материалов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6"/>
        <w:gridCol w:w="4392"/>
      </w:tblGrid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D9666A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</w:p>
          <w:p w:rsidR="00597C20" w:rsidRPr="009C7CD0" w:rsidRDefault="00597C2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Материалы, склеиваемые с древесиной</w:t>
            </w:r>
          </w:p>
          <w:p w:rsidR="00D9666A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D9666A" w:rsidRPr="009C7CD0" w:rsidRDefault="00D9666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597C20" w:rsidRPr="009C7CD0" w:rsidRDefault="00597C20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Применяемые клеи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8F0529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Д</w:t>
            </w:r>
            <w:r w:rsidRPr="009C7CD0">
              <w:rPr>
                <w:color w:val="000000"/>
                <w:sz w:val="20"/>
                <w:szCs w:val="20"/>
              </w:rPr>
              <w:t>ревесина и древесные материалы (фанера, ДВП, ДСтП</w:t>
            </w:r>
          </w:p>
        </w:tc>
        <w:tc>
          <w:tcPr>
            <w:tcW w:w="4392" w:type="dxa"/>
            <w:shd w:val="clear" w:color="auto" w:fill="auto"/>
          </w:tcPr>
          <w:p w:rsidR="008F0529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Мн, Мл, Фн, Ива, Г л, Кз, их модификации</w:t>
            </w:r>
          </w:p>
          <w:p w:rsidR="00597C20" w:rsidRPr="009C7CD0" w:rsidRDefault="00597C20" w:rsidP="009C7C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Пленки на основе пропитанных бумаг</w:t>
            </w:r>
          </w:p>
          <w:p w:rsidR="00D9666A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Мн. Пва, Мл, модифицированные наполнителями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Декоративные бумажно-слоистые пластики</w:t>
            </w:r>
          </w:p>
          <w:p w:rsidR="00D9666A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Мл, Пва, Мл, модифицированные Пва и Ск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Кромочный пластик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D9666A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Кр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8F0529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Полимерные пленки и искусственные</w:t>
            </w:r>
          </w:p>
          <w:p w:rsidR="00597C20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К</w:t>
            </w:r>
            <w:r w:rsidR="008F0529" w:rsidRPr="009C7CD0">
              <w:rPr>
                <w:sz w:val="20"/>
                <w:szCs w:val="20"/>
              </w:rPr>
              <w:t>ожи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Пхв, Ск, Пва, модифицированные Ск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Детали из поливинилхлорида (ПХВ)</w:t>
            </w:r>
          </w:p>
        </w:tc>
        <w:tc>
          <w:tcPr>
            <w:tcW w:w="4392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Пхв, Ск; Пхв, модифицированные Фн и</w:t>
            </w:r>
            <w:r w:rsidRPr="009C7CD0">
              <w:rPr>
                <w:sz w:val="20"/>
                <w:szCs w:val="20"/>
              </w:rPr>
              <w:t xml:space="preserve"> </w:t>
            </w:r>
            <w:r w:rsidRPr="009C7CD0">
              <w:rPr>
                <w:color w:val="000000"/>
                <w:sz w:val="20"/>
                <w:szCs w:val="20"/>
              </w:rPr>
              <w:t>Эп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Полиэтилен</w:t>
            </w:r>
          </w:p>
        </w:tc>
        <w:tc>
          <w:tcPr>
            <w:tcW w:w="4392" w:type="dxa"/>
            <w:shd w:val="clear" w:color="auto" w:fill="auto"/>
          </w:tcPr>
          <w:p w:rsidR="00597C20" w:rsidRPr="009C7CD0" w:rsidRDefault="008E2BEF" w:rsidP="009C7CD0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 к,  Пу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Полистирол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Эц, Пхв, модифицированные Эп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Полиуретан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Пу, Ск, Пхч, модифицированные Ск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Полиэфиры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Ск, Эп, Па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Стекло и керамика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Эп,Пу,Па, Пва</w:t>
            </w: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Металлы</w:t>
            </w: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Эп, Ск, Пва, Фн, модифицированные Ск</w:t>
            </w:r>
            <w:r w:rsidRPr="009C7CD0">
              <w:rPr>
                <w:sz w:val="20"/>
                <w:szCs w:val="20"/>
              </w:rPr>
              <w:t xml:space="preserve"> </w:t>
            </w:r>
            <w:r w:rsidRPr="009C7CD0">
              <w:rPr>
                <w:color w:val="000000"/>
                <w:sz w:val="20"/>
                <w:szCs w:val="20"/>
              </w:rPr>
              <w:t>и Пва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Ткани</w:t>
            </w: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Эц, Пва, Пхв, Ск, Кз, Гл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Кожа</w:t>
            </w: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Эц, Пва, Ск</w:t>
            </w:r>
          </w:p>
          <w:p w:rsidR="00D9666A" w:rsidRPr="009C7CD0" w:rsidRDefault="00D9666A" w:rsidP="009C7CD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7C20" w:rsidRPr="009C7CD0" w:rsidTr="009C7CD0">
        <w:trPr>
          <w:trHeight w:val="140"/>
        </w:trPr>
        <w:tc>
          <w:tcPr>
            <w:tcW w:w="4146" w:type="dxa"/>
            <w:shd w:val="clear" w:color="auto" w:fill="auto"/>
          </w:tcPr>
          <w:p w:rsidR="00597C20" w:rsidRPr="009C7CD0" w:rsidRDefault="008F0529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C7CD0">
              <w:rPr>
                <w:sz w:val="20"/>
                <w:szCs w:val="20"/>
              </w:rPr>
              <w:t>Резина</w:t>
            </w:r>
          </w:p>
        </w:tc>
        <w:tc>
          <w:tcPr>
            <w:tcW w:w="4392" w:type="dxa"/>
            <w:shd w:val="clear" w:color="auto" w:fill="auto"/>
          </w:tcPr>
          <w:p w:rsidR="00597C20" w:rsidRPr="009C7CD0" w:rsidRDefault="00D9666A" w:rsidP="009C7CD0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9C7CD0">
              <w:rPr>
                <w:color w:val="000000"/>
                <w:sz w:val="20"/>
                <w:szCs w:val="20"/>
              </w:rPr>
              <w:t>Ск, Нк</w:t>
            </w:r>
          </w:p>
          <w:p w:rsidR="00D9666A" w:rsidRPr="009C7CD0" w:rsidRDefault="00D9666A" w:rsidP="009C7CD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597C20" w:rsidRPr="004D0B3F" w:rsidRDefault="00597C20" w:rsidP="0085512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E066E" w:rsidRDefault="00CE39B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Время от момента нанесения клея на поверхность до потери им клеющей способности называют рабочей жизнеспособностью клея. Рабочая жизнеспособность клея зависит от свойств клея и склеиваемых материалов, а также от условий, при которых происходит склеивание. </w:t>
      </w:r>
    </w:p>
    <w:p w:rsidR="003E066E" w:rsidRDefault="00CE39B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Повышение температуры сокращает рабочую жизнеспособность. Клей нужно готовить в таком объеме, чтобы он был израсходован за период его полной жизнеспособности. </w:t>
      </w:r>
    </w:p>
    <w:p w:rsidR="003E066E" w:rsidRDefault="00CE39B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Если жизнеспособность клея сравнительно короткая, то целесообразно использовать метод непрерывного его приготовления в специальных устройствах, обеспечивающих автоматическое дозирование компонентов и их перемешивание. </w:t>
      </w:r>
    </w:p>
    <w:p w:rsidR="00CE39B4" w:rsidRPr="004D0B3F" w:rsidRDefault="00CE39B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Такие смесители настраивайся на объемы, соответствующие расходу клея для конкретных условий производства.</w:t>
      </w:r>
    </w:p>
    <w:p w:rsidR="003E066E" w:rsidRDefault="00CE39B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Для нанесения клея предназначены соответствующие клеенаносящие устройства (рис. </w:t>
      </w:r>
      <w:r w:rsidR="009C6DC5" w:rsidRPr="004D0B3F">
        <w:rPr>
          <w:sz w:val="28"/>
          <w:szCs w:val="28"/>
        </w:rPr>
        <w:t>1</w:t>
      </w:r>
      <w:r w:rsidRPr="004D0B3F">
        <w:rPr>
          <w:sz w:val="28"/>
          <w:szCs w:val="28"/>
        </w:rPr>
        <w:t>). При ручном нанесении клея на одну поверхность склеиваемых брусков используют устройства с п</w:t>
      </w:r>
      <w:r w:rsidR="009C6DC5" w:rsidRPr="004D0B3F">
        <w:rPr>
          <w:sz w:val="28"/>
          <w:szCs w:val="28"/>
        </w:rPr>
        <w:t>огруженными в клей валиком (рис. 1</w:t>
      </w:r>
      <w:r w:rsidRPr="004D0B3F">
        <w:rPr>
          <w:sz w:val="28"/>
          <w:szCs w:val="28"/>
        </w:rPr>
        <w:t>а) или поднимающейся перфорированной плитой (</w:t>
      </w:r>
      <w:r w:rsidR="009C6DC5" w:rsidRPr="004D0B3F">
        <w:rPr>
          <w:sz w:val="28"/>
          <w:szCs w:val="28"/>
        </w:rPr>
        <w:t>рис. 1</w:t>
      </w:r>
      <w:r w:rsidRPr="004D0B3F">
        <w:rPr>
          <w:sz w:val="28"/>
          <w:szCs w:val="28"/>
        </w:rPr>
        <w:t>6). Для механизированного нанесения клея одновременно на две поверхности применяют дву</w:t>
      </w:r>
      <w:r w:rsidR="009C6DC5" w:rsidRPr="004D0B3F">
        <w:rPr>
          <w:sz w:val="28"/>
          <w:szCs w:val="28"/>
        </w:rPr>
        <w:t>хвальцовые устройства (рис. 1</w:t>
      </w:r>
      <w:r w:rsidRPr="004D0B3F">
        <w:rPr>
          <w:sz w:val="28"/>
          <w:szCs w:val="28"/>
        </w:rPr>
        <w:t xml:space="preserve">в,г). </w:t>
      </w:r>
    </w:p>
    <w:p w:rsidR="003E066E" w:rsidRDefault="00CE39B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При механизированном нанесении клея на одну поверхность сплошным слоем используют устро</w:t>
      </w:r>
      <w:r w:rsidR="009C6DC5" w:rsidRPr="004D0B3F">
        <w:rPr>
          <w:sz w:val="28"/>
          <w:szCs w:val="28"/>
        </w:rPr>
        <w:t>йство с донной щелью (рис. 1</w:t>
      </w:r>
      <w:r w:rsidRPr="004D0B3F">
        <w:rPr>
          <w:sz w:val="28"/>
          <w:szCs w:val="28"/>
        </w:rPr>
        <w:t>д), а для распределения клея на поверхности в форме жгутов - устройство с</w:t>
      </w:r>
      <w:r w:rsidR="009C6DC5" w:rsidRPr="004D0B3F">
        <w:rPr>
          <w:sz w:val="28"/>
          <w:szCs w:val="28"/>
        </w:rPr>
        <w:t xml:space="preserve"> шаровыми дозаторами (рис. 1</w:t>
      </w:r>
      <w:r w:rsidRPr="004D0B3F">
        <w:rPr>
          <w:sz w:val="28"/>
          <w:szCs w:val="28"/>
        </w:rPr>
        <w:t xml:space="preserve">ж). </w:t>
      </w:r>
    </w:p>
    <w:p w:rsidR="00033CD3" w:rsidRPr="004D0B3F" w:rsidRDefault="00CE39B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При необходимости </w:t>
      </w:r>
      <w:r w:rsidRPr="004D0B3F">
        <w:rPr>
          <w:color w:val="000000"/>
          <w:sz w:val="28"/>
          <w:szCs w:val="28"/>
        </w:rPr>
        <w:t>нанесения клея на сложные профили применяют устройства с соплами, расположен</w:t>
      </w:r>
      <w:r w:rsidR="009C6DC5" w:rsidRPr="004D0B3F">
        <w:rPr>
          <w:color w:val="000000"/>
          <w:sz w:val="28"/>
          <w:szCs w:val="28"/>
        </w:rPr>
        <w:t>ными по контрпрофилю (рис. 1</w:t>
      </w:r>
      <w:r w:rsidRPr="004D0B3F">
        <w:rPr>
          <w:color w:val="000000"/>
          <w:sz w:val="28"/>
          <w:szCs w:val="28"/>
        </w:rPr>
        <w:t>е,з). Нанесение клея путем распыления является универсальным.</w:t>
      </w:r>
    </w:p>
    <w:p w:rsidR="003E066E" w:rsidRDefault="00033CD3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 xml:space="preserve">Клеенаносящие устройства должны обеспечить дозирование и равномерное распределение клея на поверхности. </w:t>
      </w:r>
    </w:p>
    <w:p w:rsidR="003E066E" w:rsidRDefault="00033CD3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При склеивании древесины расходуется клея от 150 до 350 г/м</w:t>
      </w:r>
      <w:r w:rsidRPr="004D0B3F">
        <w:rPr>
          <w:color w:val="000000"/>
          <w:sz w:val="28"/>
          <w:szCs w:val="28"/>
          <w:vertAlign w:val="superscript"/>
        </w:rPr>
        <w:t>г</w:t>
      </w:r>
      <w:r w:rsidRPr="004D0B3F">
        <w:rPr>
          <w:color w:val="000000"/>
          <w:sz w:val="28"/>
          <w:szCs w:val="28"/>
        </w:rPr>
        <w:t xml:space="preserve">, в зависимости от конкретных условий. </w:t>
      </w:r>
    </w:p>
    <w:p w:rsidR="003E066E" w:rsidRDefault="00033CD3" w:rsidP="0085512A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Период между нанесением клея на повер</w:t>
      </w:r>
      <w:r w:rsidR="009C6DC5" w:rsidRPr="004D0B3F">
        <w:rPr>
          <w:color w:val="000000"/>
          <w:sz w:val="28"/>
          <w:szCs w:val="28"/>
        </w:rPr>
        <w:t>хность и контактированием склеивае</w:t>
      </w:r>
      <w:r w:rsidRPr="004D0B3F">
        <w:rPr>
          <w:color w:val="000000"/>
          <w:sz w:val="28"/>
          <w:szCs w:val="28"/>
        </w:rPr>
        <w:t xml:space="preserve">мых поверхностей называют </w:t>
      </w:r>
      <w:r w:rsidRPr="004D0B3F">
        <w:rPr>
          <w:i/>
          <w:iCs/>
          <w:color w:val="000000"/>
          <w:sz w:val="28"/>
          <w:szCs w:val="28"/>
        </w:rPr>
        <w:t xml:space="preserve">открытой выдержкой, </w:t>
      </w:r>
      <w:r w:rsidRPr="004D0B3F">
        <w:rPr>
          <w:color w:val="000000"/>
          <w:sz w:val="28"/>
          <w:szCs w:val="28"/>
        </w:rPr>
        <w:t xml:space="preserve">а период времени с момента контактирования склеиваемых поверхностей до сжатия их определенным давлением (прессования) - </w:t>
      </w:r>
      <w:r w:rsidRPr="004D0B3F">
        <w:rPr>
          <w:i/>
          <w:iCs/>
          <w:color w:val="000000"/>
          <w:sz w:val="28"/>
          <w:szCs w:val="28"/>
        </w:rPr>
        <w:t xml:space="preserve">закрытой выдержкой. </w:t>
      </w:r>
    </w:p>
    <w:p w:rsidR="003E066E" w:rsidRDefault="00033CD3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 xml:space="preserve">Для склеивания необходимо, чтобы длительность открытой и закрытой выдержек была меньше времени рабочей жизнеспособности клея. </w:t>
      </w:r>
    </w:p>
    <w:p w:rsidR="003E066E" w:rsidRDefault="00033CD3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Для обеспечения адгезии клеевого слоя с обеими склеиваемыми поверхностями по всей площади необходимо их сжатие и выдержка пакета под давлением, т.е. прессование.</w:t>
      </w:r>
    </w:p>
    <w:p w:rsidR="00033CD3" w:rsidRPr="004D0B3F" w:rsidRDefault="00033CD3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 xml:space="preserve"> Усилие прессования при склеивании древесины обычно находится в пределах от 0,1 до 1,2 МПа. Прессование должно быть равномерным по всей площади склеивания.</w:t>
      </w:r>
    </w:p>
    <w:p w:rsidR="00033CD3" w:rsidRPr="004D0B3F" w:rsidRDefault="003E066E" w:rsidP="003E066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5CD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07.75pt">
            <v:imagedata r:id="rId7" o:title=""/>
          </v:shape>
        </w:pict>
      </w:r>
    </w:p>
    <w:p w:rsidR="00033CD3" w:rsidRPr="004D0B3F" w:rsidRDefault="009C6DC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Рис. 1</w:t>
      </w:r>
      <w:r w:rsidR="00033CD3" w:rsidRPr="004D0B3F">
        <w:rPr>
          <w:sz w:val="28"/>
          <w:szCs w:val="28"/>
        </w:rPr>
        <w:t>. Схемы устройств для нанесения клея:</w:t>
      </w:r>
    </w:p>
    <w:p w:rsidR="00033CD3" w:rsidRPr="004D0B3F" w:rsidRDefault="00033CD3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i/>
          <w:iCs/>
          <w:sz w:val="28"/>
          <w:szCs w:val="28"/>
        </w:rPr>
        <w:t xml:space="preserve">а - </w:t>
      </w:r>
      <w:r w:rsidRPr="004D0B3F">
        <w:rPr>
          <w:sz w:val="28"/>
          <w:szCs w:val="28"/>
        </w:rPr>
        <w:t xml:space="preserve">одно вальцовое; </w:t>
      </w:r>
      <w:r w:rsidRPr="004D0B3F">
        <w:rPr>
          <w:i/>
          <w:iCs/>
          <w:sz w:val="28"/>
          <w:szCs w:val="28"/>
        </w:rPr>
        <w:t xml:space="preserve">6 </w:t>
      </w:r>
      <w:r w:rsidRPr="004D0B3F">
        <w:rPr>
          <w:sz w:val="28"/>
          <w:szCs w:val="28"/>
        </w:rPr>
        <w:t xml:space="preserve">- с перфорированной плитой; </w:t>
      </w:r>
      <w:r w:rsidRPr="004D0B3F">
        <w:rPr>
          <w:i/>
          <w:iCs/>
          <w:sz w:val="28"/>
          <w:szCs w:val="28"/>
        </w:rPr>
        <w:t xml:space="preserve">в - </w:t>
      </w:r>
      <w:r w:rsidRPr="004D0B3F">
        <w:rPr>
          <w:sz w:val="28"/>
          <w:szCs w:val="28"/>
        </w:rPr>
        <w:t xml:space="preserve">двухвальцовое; </w:t>
      </w:r>
      <w:r w:rsidRPr="004D0B3F">
        <w:rPr>
          <w:i/>
          <w:iCs/>
          <w:sz w:val="28"/>
          <w:szCs w:val="28"/>
        </w:rPr>
        <w:t xml:space="preserve">г </w:t>
      </w:r>
      <w:r w:rsidRPr="004D0B3F">
        <w:rPr>
          <w:sz w:val="28"/>
          <w:szCs w:val="28"/>
        </w:rPr>
        <w:t xml:space="preserve">-двухвальцовое с дозирующими валиками; </w:t>
      </w:r>
      <w:r w:rsidRPr="004D0B3F">
        <w:rPr>
          <w:i/>
          <w:iCs/>
          <w:sz w:val="28"/>
          <w:szCs w:val="28"/>
        </w:rPr>
        <w:t xml:space="preserve">д - </w:t>
      </w:r>
      <w:r w:rsidRPr="004D0B3F">
        <w:rPr>
          <w:sz w:val="28"/>
          <w:szCs w:val="28"/>
        </w:rPr>
        <w:t xml:space="preserve">с донной щелью; </w:t>
      </w:r>
      <w:r w:rsidRPr="004D0B3F">
        <w:rPr>
          <w:i/>
          <w:iCs/>
          <w:sz w:val="28"/>
          <w:szCs w:val="28"/>
        </w:rPr>
        <w:t xml:space="preserve">е, з - с </w:t>
      </w:r>
      <w:r w:rsidRPr="004D0B3F">
        <w:rPr>
          <w:sz w:val="28"/>
          <w:szCs w:val="28"/>
        </w:rPr>
        <w:t xml:space="preserve">соплами; </w:t>
      </w:r>
      <w:r w:rsidRPr="004D0B3F">
        <w:rPr>
          <w:i/>
          <w:iCs/>
          <w:sz w:val="28"/>
          <w:szCs w:val="28"/>
        </w:rPr>
        <w:t xml:space="preserve">ж - с </w:t>
      </w:r>
      <w:r w:rsidRPr="004D0B3F">
        <w:rPr>
          <w:sz w:val="28"/>
          <w:szCs w:val="28"/>
        </w:rPr>
        <w:t>шаровыми дозаторами</w:t>
      </w:r>
    </w:p>
    <w:p w:rsidR="00033CD3" w:rsidRPr="004D0B3F" w:rsidRDefault="00033CD3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653F3C" w:rsidRPr="004D0B3F" w:rsidRDefault="00653F3C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Для прессования используют различные устройства силового воздействия с применением пневматических, механических и гидравлических систем. Устройства для прессования должны иметь силоизмерительные приборы или автоматические регуляторы. Давление прессования должно быть оптимальным, обеспечивающим качественное склеивание. Избыток давления создает тонкий клеевой слой и избыточные внутренние напряжения в склеенных заготовках, снижающие прочность склеивания. Недостаточное давление не обеспечивает сплошного клеевого слоя и высокой прочности склеивания.</w:t>
      </w:r>
    </w:p>
    <w:p w:rsidR="00653F3C" w:rsidRPr="004D0B3F" w:rsidRDefault="00653F3C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При изготовлении щитов применяют кромочное клеевое соединение заготовок, а при изготовлении брусьев в зависимости от их размеров используют торцовые и боковые клеевые соединения заготовок по толщине и ширине. Для получения качественного склеивания, соответствующего условиям эксплуатации изделия, к заготовкам, используемым при склеивании в щиты и брусья, предъявляют определенные требования к эстетическим и физико-механическим свойствам, допускаемым порокам, влажности, точности обработки и шероховатости поверхности. Эстетические требования предъявляются в том случае, если клееный щит или брус не облицовывается, а отделывается покрытием прозрачным лакокрасочным материалом с сохранением текстуры.</w:t>
      </w:r>
    </w:p>
    <w:p w:rsidR="00C30451" w:rsidRPr="004D0B3F" w:rsidRDefault="00653F3C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При склеивании деталей из различных пород древесины, отличающихся плотностью и различными коэффициентами усушки, необходима специальная механическая подготовка их поверхностей, исключающая возникновение в клеевом слое значительных асимметричных внутренних напряжений. Поверхность более плотной древесины делается более шероховатой путем цанубления (обработкой зубчатыми резцами) или шлифования шкуркой крупных номеров зернистости. Таким образом, увеличивается фактическая поверхность у твердых пород древесины, что снижает величину внутренних напряжений; клеевой слой становится гофрированным, более эластичным и податливым действию внутренних напряжений. Такую же обработку производят при склеивании полуторцовых поверхностей, а также древесины с пластиком, металлами. Шлифуют пластик и металл, материал, обладающий большей жесткостью. Щиты из массивной древесины в виде столярных плит изготавливают на специализированных предприятиях. В производстве изделий такие щиты используют сравнительно в небольших количествах, в случаях, если невозможно применение стандартной столярной плиты (для музыкальных инструментов, дверных блоков и т.д.). Массивный щит получается склеиванием заготовок по ширине. Для предотвращения возможного изменения формы щитов их изготовляют и</w:t>
      </w:r>
      <w:r w:rsidR="00C30451" w:rsidRPr="004D0B3F">
        <w:rPr>
          <w:sz w:val="28"/>
          <w:szCs w:val="28"/>
        </w:rPr>
        <w:t>з</w:t>
      </w:r>
      <w:r w:rsidRPr="004D0B3F">
        <w:rPr>
          <w:sz w:val="28"/>
          <w:szCs w:val="28"/>
        </w:rPr>
        <w:t xml:space="preserve"> заготовок ограниченной ширины - </w:t>
      </w:r>
      <w:r w:rsidR="00C30451" w:rsidRPr="004D0B3F">
        <w:rPr>
          <w:sz w:val="28"/>
          <w:szCs w:val="28"/>
        </w:rPr>
        <w:t>в пределах 15-</w:t>
      </w:r>
      <w:smartTag w:uri="urn:schemas-microsoft-com:office:smarttags" w:element="metricconverter">
        <w:smartTagPr>
          <w:attr w:name="ProductID" w:val="70 ìì"/>
        </w:smartTagPr>
        <w:r w:rsidR="00C30451" w:rsidRPr="004D0B3F">
          <w:rPr>
            <w:sz w:val="28"/>
            <w:szCs w:val="28"/>
          </w:rPr>
          <w:t>70 мм</w:t>
        </w:r>
      </w:smartTag>
      <w:r w:rsidRPr="004D0B3F">
        <w:rPr>
          <w:sz w:val="28"/>
          <w:szCs w:val="28"/>
        </w:rPr>
        <w:t>, в зависимости от назначения щита. Технологический процесс изготовления щитов и</w:t>
      </w:r>
      <w:r w:rsidR="00C30451" w:rsidRPr="004D0B3F">
        <w:rPr>
          <w:sz w:val="28"/>
          <w:szCs w:val="28"/>
        </w:rPr>
        <w:t>з</w:t>
      </w:r>
      <w:r w:rsidRPr="004D0B3F">
        <w:rPr>
          <w:sz w:val="28"/>
          <w:szCs w:val="28"/>
        </w:rPr>
        <w:t xml:space="preserve"> заготовок состоит из подготовки заготовок к склеиванию, склеивания их по ширине, фрезерования щита в размер по толщине, облицовывания его, если это необходимо, обработки щита по периметру, облицовывания кромок или приклеивания</w:t>
      </w:r>
      <w:r w:rsidR="00C30451" w:rsidRPr="004D0B3F">
        <w:rPr>
          <w:sz w:val="28"/>
          <w:szCs w:val="28"/>
        </w:rPr>
        <w:t xml:space="preserve"> </w:t>
      </w:r>
      <w:r w:rsidR="00C30451" w:rsidRPr="004D0B3F">
        <w:rPr>
          <w:color w:val="000000"/>
          <w:sz w:val="28"/>
          <w:szCs w:val="28"/>
        </w:rPr>
        <w:t xml:space="preserve">обкладок. Подготовка заготовок к склеиванию заключается </w:t>
      </w:r>
      <w:r w:rsidR="009C6DC5" w:rsidRPr="004D0B3F">
        <w:rPr>
          <w:color w:val="000000"/>
          <w:sz w:val="28"/>
          <w:szCs w:val="28"/>
        </w:rPr>
        <w:t>в</w:t>
      </w:r>
      <w:r w:rsidR="00C30451" w:rsidRPr="004D0B3F">
        <w:rPr>
          <w:color w:val="000000"/>
          <w:sz w:val="28"/>
          <w:szCs w:val="28"/>
        </w:rPr>
        <w:t xml:space="preserve"> фуговании пласта и продольном фрезеровании их кромок. В некоторых случаях достаточно обработать только кромки. При склеивании таких заготовок из-за отсутствия чистовых установочных баз при сборке щита происходит значительное смещение их я обе стороны (провесы). Для изготовления резонансных щитов деки музыкальных инструментом необходим подбор заготовок но ширине годичных слоев, цвету и направлению волокон.</w:t>
      </w:r>
    </w:p>
    <w:p w:rsidR="00C30451" w:rsidRPr="004D0B3F" w:rsidRDefault="00C3045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При склеивании щитов из заготовок цельной древесины применяется оборудование непрерывного и периодического действия. При небольших объемах производства, когда требуется подбор з</w:t>
      </w:r>
      <w:r w:rsidR="009C6DC5" w:rsidRPr="004D0B3F">
        <w:rPr>
          <w:color w:val="000000"/>
          <w:sz w:val="28"/>
          <w:szCs w:val="28"/>
        </w:rPr>
        <w:t>аготовок, используют шитосбороч</w:t>
      </w:r>
      <w:r w:rsidRPr="004D0B3F">
        <w:rPr>
          <w:color w:val="000000"/>
          <w:sz w:val="28"/>
          <w:szCs w:val="28"/>
        </w:rPr>
        <w:t>ные станки периодического действия, для значительных объемов - станки непрерывного действия.</w:t>
      </w:r>
    </w:p>
    <w:p w:rsidR="00C30451" w:rsidRPr="004D0B3F" w:rsidRDefault="00C30451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При ск</w:t>
      </w:r>
      <w:r w:rsidR="009C6DC5" w:rsidRPr="004D0B3F">
        <w:rPr>
          <w:color w:val="000000"/>
          <w:sz w:val="28"/>
          <w:szCs w:val="28"/>
        </w:rPr>
        <w:t>леивании заготовок в производст</w:t>
      </w:r>
      <w:r w:rsidRPr="004D0B3F">
        <w:rPr>
          <w:color w:val="000000"/>
          <w:sz w:val="28"/>
          <w:szCs w:val="28"/>
        </w:rPr>
        <w:t>ве строительных конструкций необходимо получить изделие значительных размеров со стабильной прочностью по всем клеевым слоям и сечениям. При этом используют заготовки ограниченных размеров по длине.</w:t>
      </w:r>
    </w:p>
    <w:p w:rsidR="00C30451" w:rsidRPr="004D0B3F" w:rsidRDefault="00C30451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451" w:rsidRPr="004D0B3F" w:rsidRDefault="00715CD4" w:rsidP="008551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2.75pt;height:174pt">
            <v:imagedata r:id="rId8" o:title=""/>
          </v:shape>
        </w:pict>
      </w:r>
    </w:p>
    <w:p w:rsidR="00CE39B4" w:rsidRPr="004D0B3F" w:rsidRDefault="009C6DC5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Рис. 2</w:t>
      </w:r>
      <w:r w:rsidR="00C30451" w:rsidRPr="004D0B3F">
        <w:rPr>
          <w:color w:val="000000"/>
          <w:sz w:val="28"/>
          <w:szCs w:val="28"/>
        </w:rPr>
        <w:t>. Схема линии склеивания заготовок по длине на зубчатый шип: 1 - пульт; 2, 3 - формирование зубчатых шипов; 4 - соединение шипов; 5 - запрессовка; 6 - торцевание по длине; 7 - приемный роликовый стол</w:t>
      </w:r>
    </w:p>
    <w:p w:rsidR="00C30451" w:rsidRPr="004D0B3F" w:rsidRDefault="00C30451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451" w:rsidRPr="004D0B3F" w:rsidRDefault="00C3045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Технологический процесс склеивания при изготовлении клееных строительных конструкций состоит из двух различных операций: склеивания по длине и склеивания по толщине и ширине. Обычно склеивание по ширине применяется редко из-за возможности использования досок стандартной ширины, со</w:t>
      </w:r>
      <w:r w:rsidR="00B53420" w:rsidRPr="004D0B3F">
        <w:rPr>
          <w:color w:val="000000"/>
          <w:sz w:val="28"/>
          <w:szCs w:val="28"/>
        </w:rPr>
        <w:t>ответствую</w:t>
      </w:r>
      <w:r w:rsidRPr="004D0B3F">
        <w:rPr>
          <w:color w:val="000000"/>
          <w:sz w:val="28"/>
          <w:szCs w:val="28"/>
        </w:rPr>
        <w:t>щей ширине клееной конструкции.</w:t>
      </w:r>
    </w:p>
    <w:p w:rsidR="00C30451" w:rsidRPr="004D0B3F" w:rsidRDefault="00C3045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 xml:space="preserve">При склеивании заготовок по длине могут применять соединение впритык, на ус и зубчатый шип. Соединять </w:t>
      </w:r>
      <w:r w:rsidR="00B53420" w:rsidRPr="004D0B3F">
        <w:rPr>
          <w:color w:val="000000"/>
          <w:sz w:val="28"/>
          <w:szCs w:val="28"/>
        </w:rPr>
        <w:t>вп</w:t>
      </w:r>
      <w:r w:rsidRPr="004D0B3F">
        <w:rPr>
          <w:color w:val="000000"/>
          <w:sz w:val="28"/>
          <w:szCs w:val="28"/>
        </w:rPr>
        <w:t>ритык можно только в сжатой зоне клееной конструкции. Соединение на ус обладает высокой прочностью, но требует значительного расхода материала и трудно поддается механизации.</w:t>
      </w:r>
    </w:p>
    <w:p w:rsidR="00C30451" w:rsidRPr="004D0B3F" w:rsidRDefault="00C3045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В современном производстве клееных конструкций широко используют зубчатые клеевые соединения по ГОСТ 19414-79.</w:t>
      </w:r>
    </w:p>
    <w:p w:rsidR="00C30451" w:rsidRPr="004D0B3F" w:rsidRDefault="00C3045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 xml:space="preserve">На рис. </w:t>
      </w:r>
      <w:r w:rsidR="009C6DC5" w:rsidRPr="004D0B3F">
        <w:rPr>
          <w:color w:val="000000"/>
          <w:sz w:val="28"/>
          <w:szCs w:val="28"/>
        </w:rPr>
        <w:t>2</w:t>
      </w:r>
      <w:r w:rsidRPr="004D0B3F">
        <w:rPr>
          <w:color w:val="000000"/>
          <w:sz w:val="28"/>
          <w:szCs w:val="28"/>
        </w:rPr>
        <w:t xml:space="preserve"> показана схема форми</w:t>
      </w:r>
      <w:r w:rsidR="00B53420" w:rsidRPr="004D0B3F">
        <w:rPr>
          <w:color w:val="000000"/>
          <w:sz w:val="28"/>
          <w:szCs w:val="28"/>
        </w:rPr>
        <w:t>рования зубчатых шипов позицион</w:t>
      </w:r>
      <w:r w:rsidRPr="004D0B3F">
        <w:rPr>
          <w:color w:val="000000"/>
          <w:sz w:val="28"/>
          <w:szCs w:val="28"/>
        </w:rPr>
        <w:t>но-</w:t>
      </w:r>
      <w:r w:rsidR="00B53420" w:rsidRPr="004D0B3F">
        <w:rPr>
          <w:color w:val="000000"/>
          <w:sz w:val="28"/>
          <w:szCs w:val="28"/>
        </w:rPr>
        <w:t>п</w:t>
      </w:r>
      <w:r w:rsidRPr="004D0B3F">
        <w:rPr>
          <w:color w:val="000000"/>
          <w:sz w:val="28"/>
          <w:szCs w:val="28"/>
        </w:rPr>
        <w:t>роходным методом поочередно на двух соединяемых торцах заготовок и поточная линия склеивания заготовок по длине при проходном способе соединения шипов и непрерывном их склеивании. Позиционно-проходной метод склеивания целесообразно использовать при длинных заготовках, когда время, необходимое для формирования шипов, компенсируется временем подачи длинных заготовок в зону фрезерования шипов.</w:t>
      </w:r>
    </w:p>
    <w:p w:rsidR="00B53420" w:rsidRPr="004D0B3F" w:rsidRDefault="00C3045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В линиях непрерывного склеивания заготовок по длине для быстрого отверждения клея используют тепловые и х</w:t>
      </w:r>
      <w:r w:rsidR="00B53420" w:rsidRPr="004D0B3F">
        <w:rPr>
          <w:color w:val="000000"/>
          <w:sz w:val="28"/>
          <w:szCs w:val="28"/>
        </w:rPr>
        <w:t xml:space="preserve">имические методы интенсификации </w:t>
      </w:r>
      <w:r w:rsidRPr="004D0B3F">
        <w:rPr>
          <w:color w:val="000000"/>
          <w:sz w:val="28"/>
          <w:szCs w:val="28"/>
        </w:rPr>
        <w:t>склеивания (токи высокой частоты, быстроотверждающиес</w:t>
      </w:r>
      <w:r w:rsidR="00B53420" w:rsidRPr="004D0B3F">
        <w:rPr>
          <w:color w:val="000000"/>
          <w:sz w:val="28"/>
          <w:szCs w:val="28"/>
        </w:rPr>
        <w:t>я</w:t>
      </w:r>
      <w:r w:rsidRPr="004D0B3F">
        <w:rPr>
          <w:color w:val="000000"/>
          <w:sz w:val="28"/>
          <w:szCs w:val="28"/>
        </w:rPr>
        <w:t xml:space="preserve"> клеи). После склеивания заготовок по длине их калибруют на продольно-фрезерных станках по толщине для склеивани</w:t>
      </w:r>
      <w:r w:rsidR="00B53420" w:rsidRPr="004D0B3F">
        <w:rPr>
          <w:color w:val="000000"/>
          <w:sz w:val="28"/>
          <w:szCs w:val="28"/>
        </w:rPr>
        <w:t>я</w:t>
      </w:r>
      <w:r w:rsidRPr="004D0B3F">
        <w:rPr>
          <w:color w:val="000000"/>
          <w:sz w:val="28"/>
          <w:szCs w:val="28"/>
        </w:rPr>
        <w:t xml:space="preserve"> в многослойную конструкцию. На подлежащие склеиванию поверхности обработанных в размер заготовок наносят клей и про</w:t>
      </w:r>
      <w:r w:rsidR="00B53420" w:rsidRPr="004D0B3F">
        <w:rPr>
          <w:color w:val="000000"/>
          <w:sz w:val="28"/>
          <w:szCs w:val="28"/>
        </w:rPr>
        <w:t>изводят сборку конструкции путем соответствующей укладки заготовок. Для обеспечения качества склеивания необходимо соблюдать время открытой и закрытой выдержки при сборке конструкции. Продолжительность сборки зависит от размера конструкции и организации работы. Крупные клееные конструкции собирают за 1-1,5 ч. Длительность открытой и закрытой выдержек должна быть увязана со свойствами клея, его вязкостью и жизнеспособностью. Длительность сборки конструкции должна быть в 2 раза короче времени рабочей жизнеспособности клея.</w:t>
      </w:r>
    </w:p>
    <w:p w:rsidR="00B53420" w:rsidRPr="004D0B3F" w:rsidRDefault="00B53420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В процессе склеивания необходимо равномерное сжатие склеиваемых поверхностей под определенным давлением. Для этого используют различные прессующие устройства, действующие по принципу винта, клина, пневматических и гидравлических цилиндров и приводимые в действие ручным или механизированным способом.</w:t>
      </w:r>
    </w:p>
    <w:p w:rsidR="00B53420" w:rsidRPr="004D0B3F" w:rsidRDefault="00B53420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 xml:space="preserve">Склеивание с одновременным гнутьем упрощает процесс изготовления криволинейных деталей по сравнению с гнутьем. При этом не требуется предварительной тепловой обработки древесины и последующей сушки деталей с </w:t>
      </w:r>
      <w:r w:rsidR="00367791" w:rsidRPr="004D0B3F">
        <w:rPr>
          <w:color w:val="000000"/>
          <w:sz w:val="28"/>
          <w:szCs w:val="28"/>
        </w:rPr>
        <w:t>ш</w:t>
      </w:r>
      <w:r w:rsidRPr="004D0B3F">
        <w:rPr>
          <w:color w:val="000000"/>
          <w:sz w:val="28"/>
          <w:szCs w:val="28"/>
        </w:rPr>
        <w:t xml:space="preserve">аблонами. Стабилизация криволинейной формы обеспечивается склеиванием в процессе изготовления. При гнутье со склеиванием учитываются общеизвестные свойства древесины изгибаться до определенного соотношения толщины и радиуса изгиба </w:t>
      </w:r>
      <w:r w:rsidR="00367791" w:rsidRPr="004D0B3F">
        <w:rPr>
          <w:color w:val="000000"/>
          <w:sz w:val="28"/>
          <w:szCs w:val="28"/>
          <w:lang w:val="en-US"/>
        </w:rPr>
        <w:t>h</w:t>
      </w:r>
      <w:r w:rsidRPr="004D0B3F">
        <w:rPr>
          <w:color w:val="000000"/>
          <w:sz w:val="28"/>
          <w:szCs w:val="28"/>
        </w:rPr>
        <w:t>/</w:t>
      </w:r>
      <w:r w:rsidRPr="004D0B3F">
        <w:rPr>
          <w:color w:val="000000"/>
          <w:sz w:val="28"/>
          <w:szCs w:val="28"/>
          <w:lang w:val="en-US"/>
        </w:rPr>
        <w:t>R</w:t>
      </w:r>
      <w:r w:rsidRPr="004D0B3F">
        <w:rPr>
          <w:color w:val="000000"/>
          <w:sz w:val="28"/>
          <w:szCs w:val="28"/>
        </w:rPr>
        <w:t>&lt;</w:t>
      </w:r>
      <w:r w:rsidR="00367791" w:rsidRPr="004D0B3F">
        <w:rPr>
          <w:color w:val="000000"/>
          <w:sz w:val="28"/>
          <w:szCs w:val="28"/>
        </w:rPr>
        <w:t>1</w:t>
      </w:r>
      <w:r w:rsidRPr="004D0B3F">
        <w:rPr>
          <w:color w:val="000000"/>
          <w:sz w:val="28"/>
          <w:szCs w:val="28"/>
        </w:rPr>
        <w:t>/</w:t>
      </w:r>
      <w:r w:rsidR="00367791" w:rsidRPr="004D0B3F">
        <w:rPr>
          <w:color w:val="000000"/>
          <w:sz w:val="28"/>
          <w:szCs w:val="28"/>
        </w:rPr>
        <w:t>30</w:t>
      </w:r>
      <w:r w:rsidRPr="004D0B3F">
        <w:rPr>
          <w:color w:val="000000"/>
          <w:sz w:val="28"/>
          <w:szCs w:val="28"/>
        </w:rPr>
        <w:t xml:space="preserve">. При склеивании с одновременным гнутьем используют тонкие слои сухой древесины в </w:t>
      </w:r>
      <w:r w:rsidR="00367791" w:rsidRPr="004D0B3F">
        <w:rPr>
          <w:color w:val="000000"/>
          <w:sz w:val="28"/>
          <w:szCs w:val="28"/>
        </w:rPr>
        <w:t xml:space="preserve">виде реек толщиной более </w:t>
      </w:r>
      <w:smartTag w:uri="urn:schemas-microsoft-com:office:smarttags" w:element="metricconverter">
        <w:smartTagPr>
          <w:attr w:name="ProductID" w:val="5 ìì"/>
        </w:smartTagPr>
        <w:r w:rsidR="00367791" w:rsidRPr="004D0B3F">
          <w:rPr>
            <w:color w:val="000000"/>
            <w:sz w:val="28"/>
            <w:szCs w:val="28"/>
          </w:rPr>
          <w:t xml:space="preserve">5 </w:t>
        </w:r>
        <w:r w:rsidRPr="004D0B3F">
          <w:rPr>
            <w:color w:val="000000"/>
            <w:sz w:val="28"/>
            <w:szCs w:val="28"/>
          </w:rPr>
          <w:t>мм</w:t>
        </w:r>
      </w:smartTag>
      <w:r w:rsidRPr="004D0B3F">
        <w:rPr>
          <w:color w:val="000000"/>
          <w:sz w:val="28"/>
          <w:szCs w:val="28"/>
        </w:rPr>
        <w:t>, фанеры или слоев лущеного шпона толщиной 1</w:t>
      </w:r>
      <w:r w:rsidR="00367791" w:rsidRPr="004D0B3F">
        <w:rPr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,5 ìì"/>
        </w:smartTagPr>
        <w:r w:rsidR="00367791" w:rsidRPr="004D0B3F">
          <w:rPr>
            <w:color w:val="000000"/>
            <w:sz w:val="28"/>
            <w:szCs w:val="28"/>
          </w:rPr>
          <w:t xml:space="preserve">1,5 </w:t>
        </w:r>
        <w:r w:rsidRPr="004D0B3F">
          <w:rPr>
            <w:color w:val="000000"/>
            <w:sz w:val="28"/>
            <w:szCs w:val="28"/>
          </w:rPr>
          <w:t>мм</w:t>
        </w:r>
      </w:smartTag>
      <w:r w:rsidRPr="004D0B3F">
        <w:rPr>
          <w:color w:val="000000"/>
          <w:sz w:val="28"/>
          <w:szCs w:val="28"/>
        </w:rPr>
        <w:t xml:space="preserve">, в случае меньшей толщины реек резко увеличивает потери древесины на пропилы и припуски. Применение лущеного шпона позволяет получать криволинейные профили с радиусом изгиба до </w:t>
      </w:r>
      <w:smartTag w:uri="urn:schemas-microsoft-com:office:smarttags" w:element="metricconverter">
        <w:smartTagPr>
          <w:attr w:name="ProductID" w:val="30 ìì"/>
        </w:smartTagPr>
        <w:r w:rsidRPr="004D0B3F">
          <w:rPr>
            <w:color w:val="000000"/>
            <w:sz w:val="28"/>
            <w:szCs w:val="28"/>
          </w:rPr>
          <w:t>30 мм</w:t>
        </w:r>
      </w:smartTag>
      <w:r w:rsidRPr="004D0B3F">
        <w:rPr>
          <w:color w:val="000000"/>
          <w:sz w:val="28"/>
          <w:szCs w:val="28"/>
        </w:rPr>
        <w:t xml:space="preserve">. Детали, получаемые склеиванием с одновременным гнутьем, называют просто </w:t>
      </w:r>
      <w:r w:rsidR="00367791" w:rsidRPr="004D0B3F">
        <w:rPr>
          <w:color w:val="000000"/>
          <w:sz w:val="28"/>
          <w:szCs w:val="28"/>
        </w:rPr>
        <w:t>гн</w:t>
      </w:r>
      <w:r w:rsidRPr="004D0B3F">
        <w:rPr>
          <w:color w:val="000000"/>
          <w:sz w:val="28"/>
          <w:szCs w:val="28"/>
        </w:rPr>
        <w:t>утоклееными.</w:t>
      </w:r>
    </w:p>
    <w:p w:rsidR="00B53420" w:rsidRPr="004D0B3F" w:rsidRDefault="00B53420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Гнутоклееные детали целесообразно и</w:t>
      </w:r>
      <w:r w:rsidR="00367791" w:rsidRPr="004D0B3F">
        <w:rPr>
          <w:color w:val="000000"/>
          <w:sz w:val="28"/>
          <w:szCs w:val="28"/>
        </w:rPr>
        <w:t xml:space="preserve">зготовлять в кратных заготовках - </w:t>
      </w:r>
      <w:r w:rsidRPr="004D0B3F">
        <w:rPr>
          <w:color w:val="000000"/>
          <w:sz w:val="28"/>
          <w:szCs w:val="28"/>
        </w:rPr>
        <w:t>блоках, которые после склеивания раскраивают на однократные заготовки на специальных многопильных станках. Из-за образования внутренних напряжений при изгибе блока и появления напряжений в результате отверждения и усадки клея склеенные блоки после распрессовки изменяют свою форму по углам изгиба. Они распрямляются в начальный период, а после удаления влаги из клееных слоев возвращаются к первоначальной форме и даже изгибаются еще круче, примерно на 2°. Поэтому собирать гнутоклееные детали в изделие можно только после выдержки их до полной стабилизации формы. Стабилизация формы у гнутоклееных деталей длится от 12 до 15 сут. Выдержка при повышенной температуре сокращает срок стабилизации в 6 раз.</w:t>
      </w:r>
    </w:p>
    <w:p w:rsidR="00367791" w:rsidRPr="004D0B3F" w:rsidRDefault="00B53420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Гнутоклееные детали для мебельного производства поставляют предприятия, изготавливающие фанеру. Это позволяет эффективно использовать кусковые отходы шпона, которые образуются при производстве фанеры, что повы</w:t>
      </w:r>
      <w:r w:rsidR="00367791" w:rsidRPr="004D0B3F">
        <w:rPr>
          <w:sz w:val="28"/>
          <w:szCs w:val="28"/>
        </w:rPr>
        <w:t xml:space="preserve">шает общую эффективность деревообрабатывающих производств. Применение </w:t>
      </w:r>
      <w:r w:rsidR="00283405" w:rsidRPr="004D0B3F">
        <w:rPr>
          <w:sz w:val="28"/>
          <w:szCs w:val="28"/>
        </w:rPr>
        <w:t>гнуток</w:t>
      </w:r>
      <w:r w:rsidR="00367791" w:rsidRPr="004D0B3F">
        <w:rPr>
          <w:sz w:val="28"/>
          <w:szCs w:val="28"/>
        </w:rPr>
        <w:t>ле</w:t>
      </w:r>
      <w:r w:rsidR="00283405" w:rsidRPr="004D0B3F">
        <w:rPr>
          <w:sz w:val="28"/>
          <w:szCs w:val="28"/>
        </w:rPr>
        <w:t>е</w:t>
      </w:r>
      <w:r w:rsidR="00367791" w:rsidRPr="004D0B3F">
        <w:rPr>
          <w:sz w:val="28"/>
          <w:szCs w:val="28"/>
        </w:rPr>
        <w:t>ных деталей в мебельном производстве обеспечивает эффект по снижению расхода древесины в 2,4 раза, но снижению трудоемкости - в 2,1 раза.</w:t>
      </w:r>
    </w:p>
    <w:p w:rsidR="00367791" w:rsidRPr="004D0B3F" w:rsidRDefault="0036779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Значительно упрощаются конструкции изделий за счет уменьшения сечений деталей и сокращения их количества. Одна гнутоклееная деталь в изделии может заменять несколько деталей, изготовленных из цельной древесины. Гнутоклееная царга стула заменяет четыре царги из массивной древесины. В настоящее время гнутоклееные детали могут изготавливаться с одновременным облицовыванием и отделкой. Это в значительной степени упростит весь технологический процесс производства мебели.</w:t>
      </w:r>
    </w:p>
    <w:p w:rsidR="00367791" w:rsidRPr="004D0B3F" w:rsidRDefault="0036779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Изготовление деталей из измельченной древесины является перспективным методом, изменяющим технологию получения деталей сложной конфигурации. При этом способе многие применяемые пока технологические операции механической обработки заготовок резанием заменяются одной операцией прессования - силовым воздействием. При изготовлении гнутоклееных деталей и при гнутье заготовок также используется силовое воздействие, но ограниченно, только для придания деталям нужных форм. При </w:t>
      </w:r>
      <w:r w:rsidR="00283405" w:rsidRPr="004D0B3F">
        <w:rPr>
          <w:sz w:val="28"/>
          <w:szCs w:val="28"/>
        </w:rPr>
        <w:t>э</w:t>
      </w:r>
      <w:r w:rsidRPr="004D0B3F">
        <w:rPr>
          <w:sz w:val="28"/>
          <w:szCs w:val="28"/>
        </w:rPr>
        <w:t xml:space="preserve">том не исключаются последующая механическая обработка криволинейных заготовок, раскрой </w:t>
      </w:r>
      <w:r w:rsidR="00283405" w:rsidRPr="004D0B3F">
        <w:rPr>
          <w:sz w:val="28"/>
          <w:szCs w:val="28"/>
        </w:rPr>
        <w:t>к</w:t>
      </w:r>
      <w:r w:rsidRPr="004D0B3F">
        <w:rPr>
          <w:sz w:val="28"/>
          <w:szCs w:val="28"/>
          <w:lang w:val="en-US"/>
        </w:rPr>
        <w:t>pa</w:t>
      </w:r>
      <w:r w:rsidR="00283405" w:rsidRPr="004D0B3F">
        <w:rPr>
          <w:sz w:val="28"/>
          <w:szCs w:val="28"/>
        </w:rPr>
        <w:t>т</w:t>
      </w:r>
      <w:r w:rsidRPr="004D0B3F">
        <w:rPr>
          <w:sz w:val="28"/>
          <w:szCs w:val="28"/>
        </w:rPr>
        <w:t>ных заготовок, фрезерование и шлифование их поверхностей. При склеивании измельченной древесины в пресс-формах обеспечи</w:t>
      </w:r>
      <w:r w:rsidR="00283405" w:rsidRPr="004D0B3F">
        <w:rPr>
          <w:sz w:val="28"/>
          <w:szCs w:val="28"/>
        </w:rPr>
        <w:t>в</w:t>
      </w:r>
      <w:r w:rsidRPr="004D0B3F">
        <w:rPr>
          <w:sz w:val="28"/>
          <w:szCs w:val="28"/>
        </w:rPr>
        <w:t>ается получение готовой детали в окончательном виде. При этом можно одновременно облицовывать и отделывать их поверхности. Изготовление деталей методом склеивания измельченной древесины можно рассматривать как конкретный пример организации безотходной технологии в деревообработке. Он соответствует современным требованиям по использованию сырья, сокращению длительности производственного цикла, трудозатратам, возможности механизации технологических процессов.</w:t>
      </w:r>
    </w:p>
    <w:p w:rsidR="00367791" w:rsidRPr="004D0B3F" w:rsidRDefault="0036779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Изготовление деталей склеиванием измельченной древесины чаще всего организуется на лесоперерабатывающих предприятиях с целью рационального использования дре</w:t>
      </w:r>
      <w:r w:rsidR="00283405" w:rsidRPr="004D0B3F">
        <w:rPr>
          <w:sz w:val="28"/>
          <w:szCs w:val="28"/>
        </w:rPr>
        <w:t>в</w:t>
      </w:r>
      <w:r w:rsidRPr="004D0B3F">
        <w:rPr>
          <w:sz w:val="28"/>
          <w:szCs w:val="28"/>
        </w:rPr>
        <w:t>есины. При этом используют отходы этих предприятий. По сравнению с традиционными методами изготовления деталей из цельной древесины склеивание измельченной древесины сокращает длительность производственного цикла в 10 раз, снижает себестоимость сложных деталей в 2 раза, улучшает показатели использования сырья. Низкие сорта древесины и отходы используются на 90%.</w:t>
      </w:r>
    </w:p>
    <w:p w:rsidR="00283405" w:rsidRPr="004D0B3F" w:rsidRDefault="0036779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Имеется опыт получения деталей из измельченной древесины без связующих путем прессования при </w:t>
      </w:r>
      <w:r w:rsidR="00283405" w:rsidRPr="004D0B3F">
        <w:rPr>
          <w:sz w:val="28"/>
          <w:szCs w:val="28"/>
        </w:rPr>
        <w:t>в</w:t>
      </w:r>
      <w:r w:rsidRPr="004D0B3F">
        <w:rPr>
          <w:sz w:val="28"/>
          <w:szCs w:val="28"/>
        </w:rPr>
        <w:t>ысоких давлениях и температуре. Такой метод изготовления деталей пока не нашел широкого применения из-за сложности технологических режимов. В качестве сырья для изготовления деталей склеиванием измельченной древесины используют отходы хвойных и лиственных</w:t>
      </w:r>
      <w:r w:rsidR="00283405" w:rsidRPr="004D0B3F">
        <w:rPr>
          <w:sz w:val="28"/>
          <w:szCs w:val="28"/>
        </w:rPr>
        <w:t xml:space="preserve"> пород древесины: опилки, стружку, обрезки брусковых заготовок, шпона. Крупные отходы измельчают на рубительных машинах и стружечных станках с последующей обработкой в дробилках. После дробления измельченную древесину сепарируют по фракциям. Крупные частицы направляют на дополнительное дробление, а пыль улавливают для использования в других целях. Пыль снижает прочность получаемых деталей, а крупные частицы делают изделие неоднородным. Для деталей сложной формы используют фракцию, проходящую через сито с ячейками 8-</w:t>
      </w:r>
      <w:smartTag w:uri="urn:schemas-microsoft-com:office:smarttags" w:element="metricconverter">
        <w:smartTagPr>
          <w:attr w:name="ProductID" w:val="10 ìì"/>
        </w:smartTagPr>
        <w:r w:rsidR="00283405" w:rsidRPr="004D0B3F">
          <w:rPr>
            <w:sz w:val="28"/>
            <w:szCs w:val="28"/>
          </w:rPr>
          <w:t>10 мм</w:t>
        </w:r>
      </w:smartTag>
      <w:r w:rsidR="00283405" w:rsidRPr="004D0B3F">
        <w:rPr>
          <w:sz w:val="28"/>
          <w:szCs w:val="28"/>
        </w:rPr>
        <w:t xml:space="preserve"> и остающуюся на сите с </w:t>
      </w:r>
      <w:r w:rsidR="00283405" w:rsidRPr="004D0B3F">
        <w:rPr>
          <w:i/>
          <w:iCs/>
          <w:sz w:val="28"/>
          <w:szCs w:val="28"/>
        </w:rPr>
        <w:t xml:space="preserve"> </w:t>
      </w:r>
      <w:r w:rsidR="00283405" w:rsidRPr="004D0B3F">
        <w:rPr>
          <w:sz w:val="28"/>
          <w:szCs w:val="28"/>
        </w:rPr>
        <w:t xml:space="preserve">ячейками </w:t>
      </w:r>
      <w:smartTag w:uri="urn:schemas-microsoft-com:office:smarttags" w:element="metricconverter">
        <w:smartTagPr>
          <w:attr w:name="ProductID" w:val="2 ìì"/>
        </w:smartTagPr>
        <w:r w:rsidR="00283405" w:rsidRPr="004D0B3F">
          <w:rPr>
            <w:sz w:val="28"/>
            <w:szCs w:val="28"/>
          </w:rPr>
          <w:t>2 мм</w:t>
        </w:r>
      </w:smartTag>
      <w:r w:rsidR="00283405" w:rsidRPr="004D0B3F">
        <w:rPr>
          <w:sz w:val="28"/>
          <w:szCs w:val="28"/>
        </w:rPr>
        <w:t>. Для плоских деталей могут использоваться древесные частицы размерами: по длине 10-</w:t>
      </w:r>
      <w:smartTag w:uri="urn:schemas-microsoft-com:office:smarttags" w:element="metricconverter">
        <w:smartTagPr>
          <w:attr w:name="ProductID" w:val="20 ìì"/>
        </w:smartTagPr>
        <w:r w:rsidR="00283405" w:rsidRPr="004D0B3F">
          <w:rPr>
            <w:sz w:val="28"/>
            <w:szCs w:val="28"/>
          </w:rPr>
          <w:t>20 мм</w:t>
        </w:r>
      </w:smartTag>
      <w:r w:rsidR="00283405" w:rsidRPr="004D0B3F">
        <w:rPr>
          <w:sz w:val="28"/>
          <w:szCs w:val="28"/>
        </w:rPr>
        <w:t>, по ширине 3-</w:t>
      </w:r>
      <w:smartTag w:uri="urn:schemas-microsoft-com:office:smarttags" w:element="metricconverter">
        <w:smartTagPr>
          <w:attr w:name="ProductID" w:val="5 ìì"/>
        </w:smartTagPr>
        <w:r w:rsidR="00283405" w:rsidRPr="004D0B3F">
          <w:rPr>
            <w:sz w:val="28"/>
            <w:szCs w:val="28"/>
          </w:rPr>
          <w:t>5 мм</w:t>
        </w:r>
      </w:smartTag>
      <w:r w:rsidR="00283405" w:rsidRPr="004D0B3F">
        <w:rPr>
          <w:sz w:val="28"/>
          <w:szCs w:val="28"/>
        </w:rPr>
        <w:t xml:space="preserve">, по толщине </w:t>
      </w:r>
      <w:smartTag w:uri="urn:schemas-microsoft-com:office:smarttags" w:element="metricconverter">
        <w:smartTagPr>
          <w:attr w:name="ProductID" w:val="0,2 ìì"/>
        </w:smartTagPr>
        <w:r w:rsidR="00283405" w:rsidRPr="004D0B3F">
          <w:rPr>
            <w:sz w:val="28"/>
            <w:szCs w:val="28"/>
          </w:rPr>
          <w:t>0,2 мм</w:t>
        </w:r>
      </w:smartTag>
      <w:r w:rsidR="00283405" w:rsidRPr="004D0B3F">
        <w:rPr>
          <w:sz w:val="28"/>
          <w:szCs w:val="28"/>
        </w:rPr>
        <w:t>. Транспортируют измельченную древесину пневмотранспортом.</w:t>
      </w:r>
    </w:p>
    <w:p w:rsidR="00283405" w:rsidRPr="004D0B3F" w:rsidRDefault="0028340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Технологический процесс изготовления деталей методом склеивания измельченной древесины может быть различным в зависимости от назначения деталей, их формы и вида поступающего сырья и в общем виде включает подготовку сырья, приготовление древесно-клеевой массы, формирование и прессование деталей.</w:t>
      </w:r>
    </w:p>
    <w:p w:rsidR="003E066E" w:rsidRDefault="0028340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При использовании сырой древесины сушку ее производят после дробления при подготовке сырья или после смешения измельченных частиц с клеем при приготовлении древесно-клееной массы. </w:t>
      </w:r>
    </w:p>
    <w:p w:rsidR="003E066E" w:rsidRDefault="0028340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В некоторых случаях перед приготовлением древесно-клеевой массы измельченную древесину обрабатывают щелочным раствором при температуре 60-80°С. </w:t>
      </w:r>
    </w:p>
    <w:p w:rsidR="00283405" w:rsidRPr="004D0B3F" w:rsidRDefault="0028340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Для этого используют 5%-ный раствор едкого натра или 8%-ный раствор кальцинированной соды. Такая обработка позволяет из древесных частиц удалить смолу и камеди, которые препятствуют пропитке древесных частиц клеем. Обработанные щелочью частицы теряют до 20% массы и увеличивают способность к усушке в 3-5 раз. Прочность изделий при этом повышается на 30-60%, увеличивается текучесть пресс-массы. При прессовании обработанных таким образом частиц необходимое давление может быть снижено в 2 раза. После обработки щелочью древесные частицы промывают чистой водой. Продолжительность обработки щелочью зависит от размера частиц и составляет от 25 до 60 мин.</w:t>
      </w:r>
    </w:p>
    <w:p w:rsidR="00C30451" w:rsidRPr="004D0B3F" w:rsidRDefault="00283405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Формуют детали из измельченной древесины со склеиванием в зависимости от предъявляемых к ним требований при давлении 2-20 МПа. Сложные изделия декора формуют при давлении до 80 МПа. Величина давления зависит от скорости деформации - хода пуансона, сложности профиля.</w:t>
      </w:r>
    </w:p>
    <w:p w:rsidR="000C55E6" w:rsidRPr="004D0B3F" w:rsidRDefault="003E066E" w:rsidP="008551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131A89" w:rsidRPr="004D0B3F">
        <w:rPr>
          <w:b/>
          <w:i/>
          <w:sz w:val="28"/>
          <w:szCs w:val="28"/>
        </w:rPr>
        <w:t xml:space="preserve">Глава 2. </w:t>
      </w:r>
      <w:r w:rsidR="000C55E6" w:rsidRPr="004D0B3F">
        <w:rPr>
          <w:b/>
          <w:i/>
          <w:sz w:val="28"/>
          <w:szCs w:val="28"/>
        </w:rPr>
        <w:t xml:space="preserve">Борьба </w:t>
      </w:r>
      <w:r w:rsidR="005D20CD" w:rsidRPr="004D0B3F">
        <w:rPr>
          <w:b/>
          <w:i/>
          <w:sz w:val="28"/>
          <w:szCs w:val="28"/>
        </w:rPr>
        <w:t>с</w:t>
      </w:r>
      <w:r w:rsidR="000C55E6" w:rsidRPr="004D0B3F">
        <w:rPr>
          <w:b/>
          <w:i/>
          <w:sz w:val="28"/>
          <w:szCs w:val="28"/>
        </w:rPr>
        <w:t xml:space="preserve"> вредностью</w:t>
      </w:r>
    </w:p>
    <w:p w:rsidR="00963251" w:rsidRPr="004D0B3F" w:rsidRDefault="00963251" w:rsidP="0085512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31A89" w:rsidRPr="004D0B3F" w:rsidRDefault="00131A89" w:rsidP="00855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0B3F">
        <w:rPr>
          <w:b/>
          <w:sz w:val="28"/>
          <w:szCs w:val="28"/>
        </w:rPr>
        <w:t>Общие сведения</w:t>
      </w:r>
    </w:p>
    <w:p w:rsidR="00131A89" w:rsidRPr="004D0B3F" w:rsidRDefault="00131A89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Безопасное ведение работ регламентируется «Правилами техники безопасности для строительных и ремонтно-строительных работ». </w:t>
      </w:r>
    </w:p>
    <w:p w:rsidR="00121468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>В соответствии с Кодексом законов о труде надзор за выполнением трудового законодательства, правил и норм по технике безопасности и промышленной санитарии возложен на техническую инспекцию, находящуюся при отраслевых ЦК профсоюзов</w:t>
      </w:r>
      <w:r w:rsidR="00121468" w:rsidRPr="004D0B3F">
        <w:rPr>
          <w:sz w:val="28"/>
          <w:szCs w:val="28"/>
        </w:rPr>
        <w:t>.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Действующими правилами по технике безопасности предусматривается, что вновь поступающие рабочие могут быть допущены к работе только после прохождения вводного инструктажа по технике безопасности непосредственно на рабочем месте. 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782BA7" w:rsidRPr="004D0B3F" w:rsidRDefault="00782BA7" w:rsidP="00855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0B3F">
        <w:rPr>
          <w:b/>
          <w:sz w:val="28"/>
          <w:szCs w:val="28"/>
        </w:rPr>
        <w:t>Правила работы с электроинструментом и на станках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К работе с электрифицированными инструментами допускаются только лица, прошедшие специальное обучение. Перед началом работ проверяют исправность электроинструмента, прочность крепления болтов и гаек на крышках корпуса, исправность электропроводки и надежность изоляции. 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Работать электроинструментом можно только при заземленном корпусе станков и надежном креплении режущих частей, которые должны быть оборудованы защитными ограждениями и приспособлениями. Электроэнергию к рабочим местам подают изолированными проводами, защищенными от механического повреждения резиновыми или полихлорвиниловыми трубками. 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При работе в помещениях с повышенной влажностью, а также в местах, где возможно соприкосновение с металлическими предметами, не допускается применение напряжения в сети свыше 36 В. 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D0B3F">
        <w:rPr>
          <w:b/>
          <w:sz w:val="28"/>
          <w:szCs w:val="28"/>
        </w:rPr>
        <w:t>Основы гигиены труда и производственной санитарии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В процессе труда работающие подвергаются воздействию разнообразных профессиональных вредностей, зависящих от особенностей технологии и состояния производственной среды. 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Профессиональные вредности оказывают неблагоприятное воздействие на организм и работоспособность человека и при определенных условиях приводят к возникновению профессиональных заболеваний. К таким условиям относятся: высокая или низкая температура, влажность, тепловое облучение, химические вещества, пыль, шум, недостатки в устройстве и содержании рабочих помещений (плохое освещение, недостаточное отопление и др.). 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sz w:val="28"/>
          <w:szCs w:val="28"/>
        </w:rPr>
        <w:t xml:space="preserve">Важнейшим условием трудовой деятельности рабочего является соблюдение санитарно-гигиенических правил, невыполнение которых вызывает травматизм и другие профессиональные заболевания. </w:t>
      </w:r>
    </w:p>
    <w:p w:rsidR="00782BA7" w:rsidRPr="004D0B3F" w:rsidRDefault="00782BA7" w:rsidP="0085512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b/>
          <w:bCs/>
          <w:color w:val="000000"/>
          <w:sz w:val="28"/>
          <w:szCs w:val="28"/>
        </w:rPr>
        <w:t>Требования к деревообрабатывающим производствам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 </w:t>
      </w:r>
    </w:p>
    <w:p w:rsidR="00785B31" w:rsidRPr="004D0B3F" w:rsidRDefault="008D723E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1</w:t>
      </w:r>
      <w:r w:rsidR="00785B31" w:rsidRPr="004D0B3F">
        <w:rPr>
          <w:color w:val="000000"/>
          <w:sz w:val="28"/>
          <w:szCs w:val="28"/>
        </w:rPr>
        <w:t>. Цеха клеевых конструкций следует размещать в изолированных от других участков помещениях.</w:t>
      </w:r>
    </w:p>
    <w:p w:rsidR="00785B31" w:rsidRPr="004D0B3F" w:rsidRDefault="008D723E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2</w:t>
      </w:r>
      <w:r w:rsidR="00785B31" w:rsidRPr="004D0B3F">
        <w:rPr>
          <w:color w:val="000000"/>
          <w:sz w:val="28"/>
          <w:szCs w:val="28"/>
        </w:rPr>
        <w:t>. При использовании клеев, выделяющих в окружающую среду химические вещества, от мест их нанесения и прессовки оборудуется местная вытяжная вентиляция. Технологические процессы максимально укрываются. Нанесение клея на строительные конструкции механизируется.</w:t>
      </w:r>
    </w:p>
    <w:p w:rsidR="00092334" w:rsidRPr="004D0B3F" w:rsidRDefault="008D723E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3</w:t>
      </w:r>
      <w:r w:rsidR="00785B31" w:rsidRPr="004D0B3F">
        <w:rPr>
          <w:color w:val="000000"/>
          <w:sz w:val="28"/>
          <w:szCs w:val="28"/>
        </w:rPr>
        <w:t>. Выдерживание деталей после склейки и до обработки следует проводить в специальных камерах или на участках, оборудованных местной вытяжной вентиляцией.</w:t>
      </w:r>
    </w:p>
    <w:p w:rsidR="00785B31" w:rsidRPr="004D0B3F" w:rsidRDefault="0009233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4.</w:t>
      </w:r>
      <w:r w:rsidR="00785B31" w:rsidRPr="004D0B3F">
        <w:rPr>
          <w:color w:val="000000"/>
          <w:sz w:val="28"/>
          <w:szCs w:val="28"/>
        </w:rPr>
        <w:t xml:space="preserve"> При работе на открытых производственных площадках следует предусматривать помещения для отдыха, обогрева и сушки спецодежды.</w:t>
      </w:r>
    </w:p>
    <w:p w:rsidR="00785B31" w:rsidRPr="004D0B3F" w:rsidRDefault="0009233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5.</w:t>
      </w:r>
      <w:r w:rsidR="00F825FC" w:rsidRPr="004D0B3F">
        <w:rPr>
          <w:color w:val="000000"/>
          <w:sz w:val="28"/>
          <w:szCs w:val="28"/>
        </w:rPr>
        <w:t xml:space="preserve"> </w:t>
      </w:r>
      <w:r w:rsidR="00785B31" w:rsidRPr="004D0B3F">
        <w:rPr>
          <w:color w:val="000000"/>
          <w:sz w:val="28"/>
          <w:szCs w:val="28"/>
        </w:rPr>
        <w:t xml:space="preserve">Приготовление клеев </w:t>
      </w:r>
      <w:r w:rsidR="00F825FC" w:rsidRPr="004D0B3F">
        <w:rPr>
          <w:color w:val="000000"/>
          <w:sz w:val="28"/>
          <w:szCs w:val="28"/>
        </w:rPr>
        <w:t xml:space="preserve">на основе фенолформальдегидных, </w:t>
      </w:r>
      <w:r w:rsidR="00785B31" w:rsidRPr="004D0B3F">
        <w:rPr>
          <w:color w:val="000000"/>
          <w:sz w:val="28"/>
          <w:szCs w:val="28"/>
        </w:rPr>
        <w:t>мочевино-формальдегидных и других смол, выделяющих в воздушную среду химические вещества, осуществляется в герметических реакторах, подача химических составов к прессам - по трубопроводам.</w:t>
      </w:r>
    </w:p>
    <w:p w:rsidR="00785B31" w:rsidRPr="004D0B3F" w:rsidRDefault="0009233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6.</w:t>
      </w:r>
      <w:r w:rsidR="00785B31" w:rsidRPr="004D0B3F">
        <w:rPr>
          <w:color w:val="000000"/>
          <w:sz w:val="28"/>
          <w:szCs w:val="28"/>
        </w:rPr>
        <w:t xml:space="preserve"> Для мойки тары из-под смолы следует предусматривать помещения с подводкой горячей и холодной воды, оборудование вентиляции.</w:t>
      </w:r>
    </w:p>
    <w:p w:rsidR="00785B31" w:rsidRPr="004D0B3F" w:rsidRDefault="0009233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7.</w:t>
      </w:r>
      <w:r w:rsidR="00785B31" w:rsidRPr="004D0B3F">
        <w:rPr>
          <w:color w:val="000000"/>
          <w:sz w:val="28"/>
          <w:szCs w:val="28"/>
        </w:rPr>
        <w:t xml:space="preserve"> Нанесение клеев на поверхно</w:t>
      </w:r>
      <w:r w:rsidR="008D723E" w:rsidRPr="004D0B3F">
        <w:rPr>
          <w:color w:val="000000"/>
          <w:sz w:val="28"/>
          <w:szCs w:val="28"/>
        </w:rPr>
        <w:t>сти склеиваемых материалов ме</w:t>
      </w:r>
      <w:r w:rsidR="00785B31" w:rsidRPr="004D0B3F">
        <w:rPr>
          <w:color w:val="000000"/>
          <w:sz w:val="28"/>
          <w:szCs w:val="28"/>
        </w:rPr>
        <w:t>ханизируется. Склейку мелких деталей синтетическими клеями следует проводить в укрытиях, оборудованных местной вытяжной вентиляцией.</w:t>
      </w:r>
    </w:p>
    <w:p w:rsidR="00785B31" w:rsidRPr="004D0B3F" w:rsidRDefault="00092334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8.</w:t>
      </w:r>
      <w:r w:rsidR="00785B31" w:rsidRPr="004D0B3F">
        <w:rPr>
          <w:color w:val="000000"/>
          <w:sz w:val="28"/>
          <w:szCs w:val="28"/>
        </w:rPr>
        <w:t xml:space="preserve"> В складах готовой продукции оборудуются площадки для выдержки изделий в течение 24 ч после прессования, от которых следует предусматривать местную вытяжную вентиляцию.</w:t>
      </w:r>
    </w:p>
    <w:p w:rsidR="00785B31" w:rsidRPr="004D0B3F" w:rsidRDefault="00092334" w:rsidP="00855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D0B3F">
        <w:rPr>
          <w:color w:val="000000"/>
          <w:sz w:val="28"/>
          <w:szCs w:val="28"/>
        </w:rPr>
        <w:t>9.</w:t>
      </w:r>
      <w:r w:rsidR="00785B31" w:rsidRPr="004D0B3F">
        <w:rPr>
          <w:color w:val="000000"/>
          <w:sz w:val="28"/>
          <w:szCs w:val="28"/>
        </w:rPr>
        <w:t xml:space="preserve"> В складах химических веществ и готовой продукции оборудуется общеобменная приточно-вытяжная вентиляция; от машин мойки тары - местный отсос.</w:t>
      </w:r>
    </w:p>
    <w:p w:rsidR="00092334" w:rsidRPr="004D0B3F" w:rsidRDefault="00092334" w:rsidP="0085512A">
      <w:pPr>
        <w:spacing w:line="360" w:lineRule="auto"/>
        <w:ind w:firstLine="709"/>
        <w:jc w:val="both"/>
        <w:rPr>
          <w:sz w:val="28"/>
          <w:szCs w:val="28"/>
        </w:rPr>
      </w:pP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b/>
          <w:bCs/>
          <w:color w:val="000000"/>
          <w:sz w:val="28"/>
          <w:szCs w:val="28"/>
        </w:rPr>
        <w:t>Требования по охране окружающей среды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 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1. Все мероприятия по предотвращению загрязнения воздуха, воды, почвы и др. от предприятий промышленности строительных материалов должны соответствовать требованиям действующего природоохранного законодательства.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2. В проекты предприятий стройиндустрии следует вносить сведения по обоснованию величин предельно допустимых выбросов (ПДВ) вредных веществ в атмосферном воздухе для каждого источника, в соответствии с имеющимися правилами. Действующие предприятия должны иметь утвержденные ПДВ.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3. В проектах объектов следует приводить уровни прогнозного расчета загрязнения атмосферного воздуха населенных мест с учетом фонового (существующего) загрязнения, осуществляемого в соответствии с действующими нормативными документами. Прогноз ожидаемого загрязнения атмосферного воздуха населенных мест выполняется по содержанию как ведущих вредных веществ в выбросах предприятий стройматериалов (оксидов углерода, азота, диоксида серы, пыли), так и по специфическим ингредиентам выбросов, характерным для отдельных производств.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4. В проекте представляются решения по обеспечению соблюдения ПДК вредных веществ в атмосферном воздухе населенных мест в период неблагоприятных метеорологических условий для рассеивания промышленных выбросов, когда может происходить резкое временное возрастание загрязнения атмосферного воздуха, приводятся данные с обоснованием размеров, организации и благоустройства санитарно-защитной зоны.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6. В пусковые комплексы включаются все мероприятия, необходимые для защиты окружающей среды от загрязнения выбросами данного производства.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7. При расширении, реконструкции, техническом перевооружении, ремонте предприятий осуществляются мероприятия по строительству газопылеулавливающих установок, а также по модернизации и усовершенствованию существующего газопылеулавливающего оборудования.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8. В случае аварийной остановки газопылеулавливающего сооружения основное оборудование отключается после окончания технологического цикла.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9. В проекте приводятся материалы по обоснованию выбора источников водоснабжения с учетом перспективы развития предприятия, строительства нового и расширения существующего города или поселка; обоснованию выбора площадки для нового строительства, ее размещению по отношению к населенному пункту, месту выпуска сточных вод предприятия, возможности отведения поверхностного стока. При необходимости изоляции стока от водоема предусматриваются накопительные емкости с исключением фильтрации в подаваемые горизонты, обоснованию решений по системе канализации (промышленной, ливневой, хозяйственно-фекальной).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10. Санитарная охрана почвы от загрязнения отходами предприятий стройматериалов обеспечивается в соответствии с действующими нормативными документами.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11. Промышленные предприятия обеспечивают технологический цикл с максимальной утилизацией твердых отходов.</w:t>
      </w:r>
    </w:p>
    <w:p w:rsidR="00785B31" w:rsidRPr="004D0B3F" w:rsidRDefault="00785B31" w:rsidP="0085512A">
      <w:pPr>
        <w:spacing w:line="360" w:lineRule="auto"/>
        <w:ind w:firstLine="709"/>
        <w:jc w:val="both"/>
        <w:rPr>
          <w:sz w:val="28"/>
          <w:szCs w:val="28"/>
        </w:rPr>
      </w:pPr>
      <w:r w:rsidRPr="004D0B3F">
        <w:rPr>
          <w:color w:val="000000"/>
          <w:sz w:val="28"/>
          <w:szCs w:val="28"/>
        </w:rPr>
        <w:t>12. Предприятиям следует определить места временного хранения на территории неутилизируемых отходов, транспортировки отходов (в места обеззараживания), исключающими их распыление, россыпь, загрязнение окружающей территории и почвы населенных мест, разработку документов по соблюдению правил рабочими, занятыми сбором, погрузкой, транспортировкой, разгрузкой и сдачей неутилизируемых токсических отходов на полигон захоронения и обезвреживания.</w:t>
      </w:r>
    </w:p>
    <w:p w:rsidR="00C14214" w:rsidRPr="004D0B3F" w:rsidRDefault="003E066E" w:rsidP="003E066E">
      <w:p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14214" w:rsidRPr="004D0B3F">
        <w:rPr>
          <w:b/>
          <w:i/>
          <w:sz w:val="28"/>
          <w:szCs w:val="28"/>
        </w:rPr>
        <w:t>Список использованной литературы</w:t>
      </w:r>
    </w:p>
    <w:p w:rsidR="00963251" w:rsidRPr="004D0B3F" w:rsidRDefault="00963251" w:rsidP="003E066E">
      <w:pPr>
        <w:spacing w:line="360" w:lineRule="auto"/>
        <w:rPr>
          <w:sz w:val="28"/>
          <w:szCs w:val="28"/>
        </w:rPr>
      </w:pPr>
    </w:p>
    <w:p w:rsidR="00C14214" w:rsidRPr="004D0B3F" w:rsidRDefault="002D560A" w:rsidP="003E066E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 xml:space="preserve">1) </w:t>
      </w:r>
      <w:r w:rsidR="00C14214" w:rsidRPr="004D0B3F">
        <w:rPr>
          <w:sz w:val="28"/>
          <w:szCs w:val="28"/>
        </w:rPr>
        <w:t xml:space="preserve">Р.Г. Сафин </w:t>
      </w:r>
      <w:r w:rsidR="00C14214" w:rsidRPr="004D0B3F">
        <w:rPr>
          <w:bCs/>
          <w:color w:val="000000"/>
          <w:sz w:val="28"/>
          <w:szCs w:val="28"/>
        </w:rPr>
        <w:t>"Технологические процессы и оборудование деревообрабатывающих производств"</w:t>
      </w:r>
      <w:r w:rsidRPr="004D0B3F">
        <w:rPr>
          <w:sz w:val="28"/>
          <w:szCs w:val="28"/>
        </w:rPr>
        <w:t>, М.-2003</w:t>
      </w:r>
      <w:r w:rsidR="00C14214" w:rsidRPr="004D0B3F">
        <w:rPr>
          <w:sz w:val="28"/>
          <w:szCs w:val="28"/>
        </w:rPr>
        <w:t xml:space="preserve">, </w:t>
      </w:r>
      <w:r w:rsidRPr="004D0B3F">
        <w:rPr>
          <w:sz w:val="28"/>
          <w:szCs w:val="28"/>
        </w:rPr>
        <w:t>(</w:t>
      </w:r>
      <w:r w:rsidR="00C14214" w:rsidRPr="004D0B3F">
        <w:rPr>
          <w:sz w:val="28"/>
          <w:szCs w:val="28"/>
        </w:rPr>
        <w:t>часть 2</w:t>
      </w:r>
      <w:r w:rsidRPr="004D0B3F">
        <w:rPr>
          <w:sz w:val="28"/>
          <w:szCs w:val="28"/>
        </w:rPr>
        <w:t>)</w:t>
      </w:r>
    </w:p>
    <w:p w:rsidR="00C14214" w:rsidRPr="004D0B3F" w:rsidRDefault="002D560A" w:rsidP="003E066E">
      <w:pPr>
        <w:spacing w:line="360" w:lineRule="auto"/>
        <w:rPr>
          <w:sz w:val="28"/>
          <w:szCs w:val="28"/>
        </w:rPr>
      </w:pPr>
      <w:r w:rsidRPr="004D0B3F">
        <w:rPr>
          <w:bCs/>
          <w:color w:val="000000"/>
          <w:sz w:val="28"/>
          <w:szCs w:val="28"/>
        </w:rPr>
        <w:t xml:space="preserve">2) </w:t>
      </w:r>
      <w:r w:rsidR="00C14214" w:rsidRPr="004D0B3F">
        <w:rPr>
          <w:bCs/>
          <w:color w:val="000000"/>
          <w:sz w:val="28"/>
          <w:szCs w:val="28"/>
        </w:rPr>
        <w:t>СанПиН 2.2.3.1385-03 "Гигиенические требования к предприятиям производства строительных материалов и конструкций"</w:t>
      </w:r>
    </w:p>
    <w:p w:rsidR="002D560A" w:rsidRPr="004D0B3F" w:rsidRDefault="002D560A" w:rsidP="003E066E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 xml:space="preserve">3) С.Н. Рыкунин, Л.Н. Кандалина </w:t>
      </w:r>
      <w:r w:rsidRPr="004D0B3F">
        <w:rPr>
          <w:bCs/>
          <w:color w:val="000000"/>
          <w:sz w:val="28"/>
          <w:szCs w:val="28"/>
        </w:rPr>
        <w:t>"</w:t>
      </w:r>
      <w:r w:rsidRPr="004D0B3F">
        <w:rPr>
          <w:sz w:val="28"/>
          <w:szCs w:val="28"/>
        </w:rPr>
        <w:t>Технология деревообработки</w:t>
      </w:r>
      <w:r w:rsidRPr="004D0B3F">
        <w:rPr>
          <w:bCs/>
          <w:color w:val="000000"/>
          <w:sz w:val="28"/>
          <w:szCs w:val="28"/>
        </w:rPr>
        <w:t>"</w:t>
      </w:r>
      <w:r w:rsidRPr="004D0B3F">
        <w:rPr>
          <w:sz w:val="28"/>
          <w:szCs w:val="28"/>
        </w:rPr>
        <w:t xml:space="preserve">, изд-во: </w:t>
      </w:r>
      <w:r w:rsidRPr="004D0B3F">
        <w:rPr>
          <w:rStyle w:val="ab"/>
          <w:b w:val="0"/>
          <w:sz w:val="28"/>
          <w:szCs w:val="28"/>
          <w:lang w:val="en-US"/>
        </w:rPr>
        <w:t>Academia</w:t>
      </w:r>
      <w:r w:rsidRPr="004D0B3F">
        <w:rPr>
          <w:rStyle w:val="ab"/>
          <w:b w:val="0"/>
          <w:sz w:val="28"/>
          <w:szCs w:val="28"/>
        </w:rPr>
        <w:t>,</w:t>
      </w:r>
      <w:r w:rsidRPr="004D0B3F">
        <w:rPr>
          <w:sz w:val="28"/>
          <w:szCs w:val="28"/>
        </w:rPr>
        <w:t xml:space="preserve"> 2005</w:t>
      </w:r>
    </w:p>
    <w:p w:rsidR="002D560A" w:rsidRPr="004D0B3F" w:rsidRDefault="002D560A" w:rsidP="003E066E">
      <w:pPr>
        <w:spacing w:line="360" w:lineRule="auto"/>
        <w:rPr>
          <w:bCs/>
          <w:color w:val="000000"/>
          <w:sz w:val="28"/>
          <w:szCs w:val="28"/>
        </w:rPr>
      </w:pPr>
      <w:r w:rsidRPr="004D0B3F">
        <w:rPr>
          <w:sz w:val="28"/>
          <w:szCs w:val="28"/>
        </w:rPr>
        <w:t xml:space="preserve">4) В.П. Кондратьев, В.И. Кондращенко </w:t>
      </w:r>
      <w:r w:rsidRPr="004D0B3F">
        <w:rPr>
          <w:bCs/>
          <w:color w:val="000000"/>
          <w:sz w:val="28"/>
          <w:szCs w:val="28"/>
        </w:rPr>
        <w:t>"</w:t>
      </w:r>
      <w:r w:rsidRPr="004D0B3F">
        <w:rPr>
          <w:sz w:val="28"/>
          <w:szCs w:val="28"/>
        </w:rPr>
        <w:t>Синтетические клеи для древесных материалов</w:t>
      </w:r>
      <w:r w:rsidRPr="004D0B3F">
        <w:rPr>
          <w:bCs/>
          <w:color w:val="000000"/>
          <w:sz w:val="28"/>
          <w:szCs w:val="28"/>
        </w:rPr>
        <w:t>",</w:t>
      </w:r>
      <w:r w:rsidRPr="004D0B3F">
        <w:rPr>
          <w:sz w:val="28"/>
          <w:szCs w:val="28"/>
        </w:rPr>
        <w:t xml:space="preserve"> изд-во: Научный мир, 2004</w:t>
      </w:r>
    </w:p>
    <w:p w:rsidR="00C14214" w:rsidRPr="004D0B3F" w:rsidRDefault="002D560A" w:rsidP="003E066E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 xml:space="preserve">5) </w:t>
      </w:r>
      <w:r w:rsidR="00C14214" w:rsidRPr="004D0B3F">
        <w:rPr>
          <w:sz w:val="28"/>
          <w:szCs w:val="28"/>
        </w:rPr>
        <w:t>Интернет-ресурсы:</w:t>
      </w:r>
    </w:p>
    <w:p w:rsidR="00C14214" w:rsidRPr="004D0B3F" w:rsidRDefault="00C14214" w:rsidP="003E066E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>http://stolar-mpl.ru/sklejka.html</w:t>
      </w:r>
    </w:p>
    <w:p w:rsidR="00C14214" w:rsidRPr="004D0B3F" w:rsidRDefault="00C14214" w:rsidP="003E066E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>http://www.sdelaemsami.ru/stoliar.html</w:t>
      </w:r>
    </w:p>
    <w:p w:rsidR="00C14214" w:rsidRPr="004D0B3F" w:rsidRDefault="00C14214" w:rsidP="003E066E">
      <w:pPr>
        <w:spacing w:line="360" w:lineRule="auto"/>
        <w:rPr>
          <w:sz w:val="28"/>
          <w:szCs w:val="28"/>
        </w:rPr>
      </w:pPr>
      <w:r w:rsidRPr="004D0B3F">
        <w:rPr>
          <w:sz w:val="28"/>
          <w:szCs w:val="28"/>
        </w:rPr>
        <w:t>http://srubili.ru</w:t>
      </w:r>
      <w:bookmarkStart w:id="0" w:name="_GoBack"/>
      <w:bookmarkEnd w:id="0"/>
    </w:p>
    <w:sectPr w:rsidR="00C14214" w:rsidRPr="004D0B3F" w:rsidSect="0085512A"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D0" w:rsidRDefault="009C7CD0">
      <w:r>
        <w:separator/>
      </w:r>
    </w:p>
    <w:p w:rsidR="009C7CD0" w:rsidRDefault="009C7CD0"/>
  </w:endnote>
  <w:endnote w:type="continuationSeparator" w:id="0">
    <w:p w:rsidR="009C7CD0" w:rsidRDefault="009C7CD0">
      <w:r>
        <w:continuationSeparator/>
      </w:r>
    </w:p>
    <w:p w:rsidR="009C7CD0" w:rsidRDefault="009C7C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CB" w:rsidRDefault="00CC44CB" w:rsidP="00434D2D">
    <w:pPr>
      <w:pStyle w:val="a7"/>
      <w:framePr w:wrap="around" w:vAnchor="text" w:hAnchor="margin" w:xAlign="center" w:y="1"/>
      <w:rPr>
        <w:rStyle w:val="a9"/>
      </w:rPr>
    </w:pPr>
  </w:p>
  <w:p w:rsidR="00CC44CB" w:rsidRDefault="00CC44CB">
    <w:pPr>
      <w:pStyle w:val="a7"/>
    </w:pPr>
  </w:p>
  <w:p w:rsidR="00CC44CB" w:rsidRDefault="00CC44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D0" w:rsidRDefault="009C7CD0">
      <w:r>
        <w:separator/>
      </w:r>
    </w:p>
    <w:p w:rsidR="009C7CD0" w:rsidRDefault="009C7CD0"/>
  </w:footnote>
  <w:footnote w:type="continuationSeparator" w:id="0">
    <w:p w:rsidR="009C7CD0" w:rsidRDefault="009C7CD0">
      <w:r>
        <w:continuationSeparator/>
      </w:r>
    </w:p>
    <w:p w:rsidR="009C7CD0" w:rsidRDefault="009C7C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C5BB6"/>
    <w:multiLevelType w:val="singleLevel"/>
    <w:tmpl w:val="5734C0C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7FA35939"/>
    <w:multiLevelType w:val="multilevel"/>
    <w:tmpl w:val="585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06E"/>
    <w:rsid w:val="00010E5E"/>
    <w:rsid w:val="00016DD9"/>
    <w:rsid w:val="000246E9"/>
    <w:rsid w:val="00033CD3"/>
    <w:rsid w:val="000357EC"/>
    <w:rsid w:val="0004636E"/>
    <w:rsid w:val="0005699E"/>
    <w:rsid w:val="00092334"/>
    <w:rsid w:val="000C55E6"/>
    <w:rsid w:val="000D43F7"/>
    <w:rsid w:val="001054C2"/>
    <w:rsid w:val="00121468"/>
    <w:rsid w:val="00131A89"/>
    <w:rsid w:val="00133B3B"/>
    <w:rsid w:val="00146521"/>
    <w:rsid w:val="00186DBD"/>
    <w:rsid w:val="001A0AE5"/>
    <w:rsid w:val="001D7D3E"/>
    <w:rsid w:val="001E0619"/>
    <w:rsid w:val="00204FF9"/>
    <w:rsid w:val="00205ADA"/>
    <w:rsid w:val="0023149A"/>
    <w:rsid w:val="0023506E"/>
    <w:rsid w:val="00244C8A"/>
    <w:rsid w:val="00283405"/>
    <w:rsid w:val="00290B59"/>
    <w:rsid w:val="002A6DE3"/>
    <w:rsid w:val="002D560A"/>
    <w:rsid w:val="00367791"/>
    <w:rsid w:val="003832DA"/>
    <w:rsid w:val="003A426F"/>
    <w:rsid w:val="003D2AB2"/>
    <w:rsid w:val="003E066E"/>
    <w:rsid w:val="003E09E4"/>
    <w:rsid w:val="003F659A"/>
    <w:rsid w:val="00413459"/>
    <w:rsid w:val="00434D2D"/>
    <w:rsid w:val="00436F30"/>
    <w:rsid w:val="00452114"/>
    <w:rsid w:val="00470229"/>
    <w:rsid w:val="00470D51"/>
    <w:rsid w:val="00485171"/>
    <w:rsid w:val="004A734D"/>
    <w:rsid w:val="004C3BB6"/>
    <w:rsid w:val="004D0B3F"/>
    <w:rsid w:val="00503CD8"/>
    <w:rsid w:val="00503DD9"/>
    <w:rsid w:val="00530222"/>
    <w:rsid w:val="00577AA9"/>
    <w:rsid w:val="0058770C"/>
    <w:rsid w:val="00597C20"/>
    <w:rsid w:val="005D20CD"/>
    <w:rsid w:val="006019FA"/>
    <w:rsid w:val="00610D30"/>
    <w:rsid w:val="00653F3C"/>
    <w:rsid w:val="00661948"/>
    <w:rsid w:val="00677700"/>
    <w:rsid w:val="006D2DC1"/>
    <w:rsid w:val="006D77C8"/>
    <w:rsid w:val="006F3FDD"/>
    <w:rsid w:val="00707404"/>
    <w:rsid w:val="00715CD4"/>
    <w:rsid w:val="00722F13"/>
    <w:rsid w:val="007468BE"/>
    <w:rsid w:val="00751369"/>
    <w:rsid w:val="00782BA7"/>
    <w:rsid w:val="00785B31"/>
    <w:rsid w:val="007F2351"/>
    <w:rsid w:val="00803B5C"/>
    <w:rsid w:val="00844056"/>
    <w:rsid w:val="0085512A"/>
    <w:rsid w:val="008637FC"/>
    <w:rsid w:val="008A03AA"/>
    <w:rsid w:val="008A7F98"/>
    <w:rsid w:val="008D723E"/>
    <w:rsid w:val="008E2BEF"/>
    <w:rsid w:val="008F0529"/>
    <w:rsid w:val="009043DA"/>
    <w:rsid w:val="00963251"/>
    <w:rsid w:val="00963866"/>
    <w:rsid w:val="00983E81"/>
    <w:rsid w:val="009C5E20"/>
    <w:rsid w:val="009C6DC5"/>
    <w:rsid w:val="009C7CD0"/>
    <w:rsid w:val="009D7018"/>
    <w:rsid w:val="00A003D5"/>
    <w:rsid w:val="00A84188"/>
    <w:rsid w:val="00A84D4D"/>
    <w:rsid w:val="00A94D11"/>
    <w:rsid w:val="00AB71F3"/>
    <w:rsid w:val="00AF1174"/>
    <w:rsid w:val="00B0340A"/>
    <w:rsid w:val="00B25D44"/>
    <w:rsid w:val="00B47670"/>
    <w:rsid w:val="00B53420"/>
    <w:rsid w:val="00B60F94"/>
    <w:rsid w:val="00B94CDD"/>
    <w:rsid w:val="00BB5074"/>
    <w:rsid w:val="00C14214"/>
    <w:rsid w:val="00C30451"/>
    <w:rsid w:val="00C80BE9"/>
    <w:rsid w:val="00CC44CB"/>
    <w:rsid w:val="00CD1200"/>
    <w:rsid w:val="00CE39B4"/>
    <w:rsid w:val="00CF1F51"/>
    <w:rsid w:val="00D04742"/>
    <w:rsid w:val="00D54218"/>
    <w:rsid w:val="00D5542C"/>
    <w:rsid w:val="00D9666A"/>
    <w:rsid w:val="00DA6C86"/>
    <w:rsid w:val="00DB0B34"/>
    <w:rsid w:val="00E004E3"/>
    <w:rsid w:val="00E008BA"/>
    <w:rsid w:val="00E13692"/>
    <w:rsid w:val="00E221D5"/>
    <w:rsid w:val="00E41245"/>
    <w:rsid w:val="00E64B6A"/>
    <w:rsid w:val="00E655A5"/>
    <w:rsid w:val="00E70B86"/>
    <w:rsid w:val="00E76CFD"/>
    <w:rsid w:val="00E94C2D"/>
    <w:rsid w:val="00EA0E02"/>
    <w:rsid w:val="00ED7531"/>
    <w:rsid w:val="00F24ADD"/>
    <w:rsid w:val="00F37FFD"/>
    <w:rsid w:val="00F44CFD"/>
    <w:rsid w:val="00F67237"/>
    <w:rsid w:val="00F72D8E"/>
    <w:rsid w:val="00F825FC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0E372D7-6A4E-48CC-886C-CE4C8462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6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2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76CF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76CF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24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672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67237"/>
    <w:rPr>
      <w:rFonts w:cs="Times New Roman"/>
    </w:rPr>
  </w:style>
  <w:style w:type="character" w:styleId="aa">
    <w:name w:val="Emphasis"/>
    <w:uiPriority w:val="20"/>
    <w:qFormat/>
    <w:rsid w:val="00D5542C"/>
    <w:rPr>
      <w:rFonts w:cs="Times New Roman"/>
      <w:i/>
      <w:iCs/>
    </w:rPr>
  </w:style>
  <w:style w:type="character" w:styleId="ab">
    <w:name w:val="Strong"/>
    <w:uiPriority w:val="22"/>
    <w:qFormat/>
    <w:rsid w:val="006F3FDD"/>
    <w:rPr>
      <w:rFonts w:cs="Times New Roman"/>
      <w:b/>
      <w:bCs/>
    </w:rPr>
  </w:style>
  <w:style w:type="paragraph" w:customStyle="1" w:styleId="memotext">
    <w:name w:val="memotext"/>
    <w:basedOn w:val="a"/>
    <w:rsid w:val="00E13692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E221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customStyle="1" w:styleId="ae">
    <w:name w:val="×åðòåæíûé"/>
    <w:rsid w:val="009D7018"/>
    <w:pPr>
      <w:jc w:val="both"/>
    </w:pPr>
    <w:rPr>
      <w:rFonts w:ascii="ISOCPEUR" w:hAnsi="ISOCPEUR"/>
      <w:i/>
      <w:sz w:val="28"/>
      <w:lang w:val="uk-UA"/>
    </w:rPr>
  </w:style>
  <w:style w:type="character" w:styleId="af">
    <w:name w:val="Hyperlink"/>
    <w:uiPriority w:val="99"/>
    <w:rsid w:val="00785B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6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4805</Words>
  <Characters>27394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Êàçàíñêèé Ãîñóäàðñòâåííûé Àðõèòåêòóðíî-Ñòðîèòåëüíûé Óíèâåðñèòåò</vt:lpstr>
    </vt:vector>
  </TitlesOfParts>
  <Company/>
  <LinksUpToDate>false</LinksUpToDate>
  <CharactersWithSpaces>32135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Êàçàíñêèé Ãîñóäàðñòâåííûé Àðõèòåêòóðíî-Ñòðîèòåëüíûé Óíèâåðñèòåò</dc:title>
  <dc:subject/>
  <dc:creator>Êóçÿ</dc:creator>
  <cp:keywords/>
  <dc:description/>
  <cp:lastModifiedBy>admin</cp:lastModifiedBy>
  <cp:revision>2</cp:revision>
  <cp:lastPrinted>2006-10-12T19:11:00Z</cp:lastPrinted>
  <dcterms:created xsi:type="dcterms:W3CDTF">2014-03-04T16:44:00Z</dcterms:created>
  <dcterms:modified xsi:type="dcterms:W3CDTF">2014-03-04T16:44:00Z</dcterms:modified>
</cp:coreProperties>
</file>