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79E" w:rsidRDefault="00AC179E">
      <w:pPr>
        <w:jc w:val="both"/>
        <w:rPr>
          <w:rFonts w:ascii="Arial" w:hAnsi="Arial"/>
          <w:sz w:val="32"/>
          <w:szCs w:val="14"/>
          <w:lang w:val="en-US"/>
        </w:rPr>
      </w:pPr>
      <w:r>
        <w:rPr>
          <w:sz w:val="32"/>
          <w:szCs w:val="9"/>
        </w:rPr>
        <w:t xml:space="preserve">     </w:t>
      </w:r>
      <w:r>
        <w:rPr>
          <w:rFonts w:ascii="Arial" w:hAnsi="Arial"/>
          <w:sz w:val="32"/>
          <w:szCs w:val="14"/>
        </w:rPr>
        <w:t xml:space="preserve">Во второй половине </w:t>
      </w:r>
      <w:r>
        <w:rPr>
          <w:rFonts w:ascii="Arial" w:hAnsi="Arial"/>
          <w:sz w:val="32"/>
          <w:szCs w:val="14"/>
          <w:lang w:val="en-US"/>
        </w:rPr>
        <w:t>XVIII</w:t>
      </w:r>
      <w:r>
        <w:rPr>
          <w:rFonts w:ascii="Arial" w:hAnsi="Arial"/>
          <w:sz w:val="32"/>
          <w:szCs w:val="14"/>
        </w:rPr>
        <w:t xml:space="preserve"> столетия начинается неуклонный расцвет отечественной пластики. Круглая скульптура развивалась до этого медленно, С трудом преодолевая восьмисотлетние древнерусские традиции в отношении к языческому «болвану». Она не дала ни одного большого русского мастера в первой половине </w:t>
      </w:r>
      <w:r>
        <w:rPr>
          <w:rFonts w:ascii="Arial" w:hAnsi="Arial"/>
          <w:sz w:val="32"/>
          <w:szCs w:val="14"/>
          <w:lang w:val="en-US"/>
        </w:rPr>
        <w:t>XVIII в., но тем блистательнее был её взлёт в следующий период. Русский классицизм как ведущее художественное направление этой поры явился величайшим стимулом для развития искусства больших гражданских идей, что и обусловило интерес к ваянию в этот период. Ф.И. Шубин, Ф.Г. Гордеев, М.И. Козловский, Ф.Ф. Щедрин, И.П. Прокофьев, И.П. Мартос – каждый сам по себе был ярчайшей индивидуальностью, оставил свой, лишь ему свойственный след в искусстве. Но всех их объединяли общие творческие принципы, которые они усвоили ещё в Академии в классе скульптуры профессора Никола Жилле.</w:t>
      </w:r>
    </w:p>
    <w:p w:rsidR="00AC179E" w:rsidRDefault="00AC179E">
      <w:pPr>
        <w:jc w:val="both"/>
        <w:rPr>
          <w:rFonts w:ascii="Arial" w:hAnsi="Arial"/>
          <w:sz w:val="32"/>
          <w:szCs w:val="14"/>
          <w:lang w:val="en-US"/>
        </w:rPr>
      </w:pPr>
      <w:r>
        <w:rPr>
          <w:rFonts w:ascii="Arial" w:hAnsi="Arial"/>
          <w:sz w:val="32"/>
          <w:szCs w:val="14"/>
          <w:lang w:val="en-US"/>
        </w:rPr>
        <w:t xml:space="preserve">   Русских художников объединяли также общие идеи гражданственности и патриотизма, высокие идеалы античности.</w:t>
      </w:r>
    </w:p>
    <w:p w:rsidR="00AC179E" w:rsidRDefault="00AC179E">
      <w:pPr>
        <w:jc w:val="both"/>
        <w:rPr>
          <w:rFonts w:ascii="Arial" w:hAnsi="Arial"/>
          <w:sz w:val="32"/>
          <w:szCs w:val="14"/>
          <w:lang w:val="en-US"/>
        </w:rPr>
      </w:pPr>
      <w:r>
        <w:rPr>
          <w:rFonts w:ascii="Arial" w:hAnsi="Arial"/>
          <w:sz w:val="32"/>
          <w:szCs w:val="14"/>
          <w:lang w:val="en-US"/>
        </w:rPr>
        <w:t xml:space="preserve">    Интерес к “героической античности” влияет и на выбор богов и героев: на смену излюбленным в петровское время Нептунам и Вакхам приходят Прометей, Поликрат, Марсий, Геркулес, Александр Македонский, герои гомеровского эпоса.Русские скульпторы стремятся воплотить в мужском образе черты героической личности, а в женском – идеально прекрасное, гармонически ясное, совершенное начало. Это прослеживается как в монументальной, архитектурна-декоративной, так и в станковой пластике. </w:t>
      </w:r>
    </w:p>
    <w:p w:rsidR="00AC179E" w:rsidRDefault="00AC179E">
      <w:pPr>
        <w:pStyle w:val="a5"/>
        <w:rPr>
          <w:szCs w:val="14"/>
        </w:rPr>
      </w:pPr>
      <w:r>
        <w:rPr>
          <w:szCs w:val="14"/>
        </w:rPr>
        <w:t xml:space="preserve">   В отличие от барокко архитектурно-декоративная пластика в эпоху классицизма имеет страгую систему расположения на фасаде здания: в основном в центральной части, главном портике и в боковых ризалитах, или венчает здание, читаясь на фоне неба. </w:t>
      </w:r>
    </w:p>
    <w:p w:rsidR="00AC179E" w:rsidRDefault="00AC179E">
      <w:pPr>
        <w:jc w:val="both"/>
        <w:rPr>
          <w:rFonts w:ascii="Arial" w:hAnsi="Arial"/>
          <w:sz w:val="32"/>
          <w:szCs w:val="14"/>
        </w:rPr>
      </w:pPr>
      <w:r>
        <w:rPr>
          <w:rFonts w:ascii="Arial" w:hAnsi="Arial"/>
          <w:sz w:val="32"/>
          <w:szCs w:val="14"/>
          <w:lang w:val="en-US"/>
        </w:rPr>
        <w:t xml:space="preserve">    Говоря в целом о скульптуре второй половины XVIII</w:t>
      </w:r>
      <w:r>
        <w:rPr>
          <w:rFonts w:ascii="Arial" w:hAnsi="Arial"/>
          <w:sz w:val="32"/>
          <w:szCs w:val="14"/>
        </w:rPr>
        <w:t xml:space="preserve"> в., следует признать одно очень важное общее, в той или иной степени характерное для всей русской пластики этого времени, независимо от её отношения к архитектуре или её жанра: она всегда представляет совмещение, слияние черт барокко и классицизма, барочных и классических тенденций, особенно на заре рождения классицизма.</w:t>
      </w:r>
    </w:p>
    <w:p w:rsidR="00AC179E" w:rsidRDefault="00AC179E">
      <w:pPr>
        <w:jc w:val="both"/>
        <w:rPr>
          <w:rFonts w:ascii="Arial" w:hAnsi="Arial"/>
          <w:sz w:val="32"/>
          <w:szCs w:val="14"/>
        </w:rPr>
      </w:pPr>
      <w:r>
        <w:rPr>
          <w:rFonts w:ascii="Arial" w:hAnsi="Arial"/>
          <w:sz w:val="32"/>
          <w:szCs w:val="14"/>
        </w:rPr>
        <w:t xml:space="preserve">   Вместе русский классицизм отличался от общеевропейского отношением к античности. Для русских мастеров античность никогда не была важнейшим и почти единственным объектом изучения и подражания. В русском классицизме нет также безусловного и жесткого приоритета разума над чувством, эмоциональность образа всегда напоминает о живой связи с барокко. Кроме того, в основе всех классицистических произведений русских мастеров лежит внимательное изучение натуры, как лежало оно в основе работ скульптора Растрелли, всем своим творчеством как бы подготовившего расцвет русской пластики второй половины</w:t>
      </w:r>
      <w:r>
        <w:rPr>
          <w:rFonts w:ascii="Arial" w:hAnsi="Arial"/>
          <w:sz w:val="32"/>
          <w:szCs w:val="14"/>
          <w:lang w:val="en-US"/>
        </w:rPr>
        <w:t xml:space="preserve"> XVIII</w:t>
      </w:r>
      <w:r>
        <w:rPr>
          <w:rFonts w:ascii="Arial" w:hAnsi="Arial"/>
          <w:sz w:val="32"/>
          <w:szCs w:val="14"/>
        </w:rPr>
        <w:t xml:space="preserve"> в.</w:t>
      </w:r>
    </w:p>
    <w:p w:rsidR="00AC179E" w:rsidRDefault="00AC179E">
      <w:pPr>
        <w:jc w:val="both"/>
        <w:rPr>
          <w:rFonts w:ascii="Arial" w:hAnsi="Arial"/>
          <w:sz w:val="32"/>
          <w:szCs w:val="14"/>
        </w:rPr>
      </w:pPr>
      <w:r>
        <w:rPr>
          <w:rFonts w:ascii="Arial" w:hAnsi="Arial"/>
          <w:sz w:val="32"/>
          <w:szCs w:val="14"/>
        </w:rPr>
        <w:t xml:space="preserve">      Достижения портретного жанра  в скульптуре связаны прежде всего с творчеством </w:t>
      </w:r>
      <w:r>
        <w:rPr>
          <w:rFonts w:ascii="Arial" w:hAnsi="Arial"/>
          <w:b/>
          <w:sz w:val="32"/>
          <w:szCs w:val="14"/>
        </w:rPr>
        <w:t>Федота Ивановича Шубина</w:t>
      </w:r>
      <w:r>
        <w:rPr>
          <w:rFonts w:ascii="Arial" w:hAnsi="Arial"/>
          <w:sz w:val="32"/>
          <w:szCs w:val="14"/>
        </w:rPr>
        <w:t xml:space="preserve"> (1740-1805), земляка Ломоносова, прибывшего в Петербург, в сущности, уже художником, постигшим тонкости костерезного дела. Первое произведение Шубина по возвращении на родину – бюст бывшего вице-канслера А.М Голицына – свидетельствует уже о полной зрелости мастера. Такой характерный образ скульптору помогает создать необычайное разнообразие выразительных средств, которыми он владеет. </w:t>
      </w:r>
    </w:p>
    <w:p w:rsidR="00AC179E" w:rsidRDefault="00AC179E">
      <w:pPr>
        <w:jc w:val="both"/>
        <w:rPr>
          <w:rFonts w:ascii="Arial" w:hAnsi="Arial"/>
          <w:sz w:val="32"/>
        </w:rPr>
      </w:pPr>
      <w:r>
        <w:rPr>
          <w:rFonts w:ascii="Arial" w:hAnsi="Arial"/>
          <w:sz w:val="32"/>
          <w:szCs w:val="14"/>
        </w:rPr>
        <w:t xml:space="preserve">    После успеха бюста Голицына императрица приказала «никуда его не определять, а быть собственно при Ея Величестве». В 1774 г. Шубину присуждено звание академика. Скульптор редко обращалс\ к бронзе, он работал в основном в мраморе и и всегда использовал</w:t>
      </w:r>
      <w:r>
        <w:rPr>
          <w:rFonts w:ascii="Arial" w:hAnsi="Arial"/>
          <w:sz w:val="32"/>
        </w:rPr>
        <w:t>, в сущности, очень замкнутую и ограниченную форму бюста. Языкрм пластики он создает образы необычайной выразительности, исключительной энергии, совсем не стремясь к их внешней героизации.</w:t>
      </w:r>
    </w:p>
    <w:p w:rsidR="00AC179E" w:rsidRDefault="00AC179E">
      <w:pPr>
        <w:jc w:val="both"/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    Шубин работал не только как иортретист, но и как декоратор. Он исполнил 58 овальных мраморных исторических портретов для Чесменского дворца(находятся в Оружейной палате), скульптуры для Мраморного дворца и для Петергофа.</w:t>
      </w:r>
    </w:p>
    <w:p w:rsidR="00AC179E" w:rsidRDefault="00AC179E">
      <w:pPr>
        <w:jc w:val="both"/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     В 1775-1785гг. Шубин был занят работами для Мраморного дворца. Это 42 скульптурных произведения, которые он исполнил вместе с итальянцем Валли и австрийским скульптором Дункером.</w:t>
      </w:r>
    </w:p>
    <w:p w:rsidR="00AC179E" w:rsidRDefault="00AC179E">
      <w:pPr>
        <w:jc w:val="both"/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    В 70-е годы рядом с Шубиным работает ряд молодых выпускников Академии. Годом позже Шубина её закончил и проходил пенсионерство в Париже и в Италии </w:t>
      </w:r>
      <w:r>
        <w:rPr>
          <w:rFonts w:ascii="Arial" w:hAnsi="Arial"/>
          <w:b/>
          <w:sz w:val="32"/>
        </w:rPr>
        <w:t xml:space="preserve"> Федор Гордеевич Гордеев </w:t>
      </w:r>
      <w:r>
        <w:rPr>
          <w:rFonts w:ascii="Arial" w:hAnsi="Arial"/>
          <w:sz w:val="32"/>
        </w:rPr>
        <w:t>(1744-1810).  Н возвратился  в Петербург в 1772г., в 1776г. получил звание академика. Творческий путь Гордеева был тесно связан с Академией он всю жизнь преподавал там и даже некоторое время был её ректором.</w:t>
      </w:r>
    </w:p>
    <w:p w:rsidR="00AC179E" w:rsidRDefault="00AC179E">
      <w:pPr>
        <w:jc w:val="both"/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    Гордеев – мастер монументально-декоративной скульптуры. Русские мастера умели глубоко проникнуться идеалами античности, именно гремческой античности. Подобно тому, как в средневековый период были творчески восприняты древнерусскими мастерами традиции византийского искусства, так в период классицизма во второй половине </w:t>
      </w:r>
      <w:r>
        <w:rPr>
          <w:rFonts w:ascii="Arial" w:hAnsi="Arial"/>
          <w:sz w:val="32"/>
          <w:lang w:val="en-US"/>
        </w:rPr>
        <w:t>XVIII</w:t>
      </w:r>
      <w:r>
        <w:rPr>
          <w:rFonts w:ascii="Arial" w:hAnsi="Arial"/>
          <w:sz w:val="32"/>
        </w:rPr>
        <w:t xml:space="preserve"> столетия русские ваятели постигали и творчески переосмысливали принципы эллинистической скульптуры.</w:t>
      </w:r>
    </w:p>
    <w:p w:rsidR="00AC179E" w:rsidRDefault="00AC179E">
      <w:pPr>
        <w:jc w:val="both"/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   Так, первая работа Гордеева «Прометей » и два надгробия Голицыных несут в себе много барочных черт: сложность силуэта, экспрессию и динамику, живописность общего композиционного замысла, патетику жестов аллегорических фигур.</w:t>
      </w:r>
    </w:p>
    <w:p w:rsidR="00AC179E" w:rsidRDefault="00AC179E">
      <w:pPr>
        <w:jc w:val="both"/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   Ещё яснее принципы классицизма в творчестве Гордеева прослеживаются в барельефах на античные сюжеты для фасадов и интерьеров Останкинского дворца.</w:t>
      </w:r>
    </w:p>
    <w:p w:rsidR="00AC179E" w:rsidRDefault="00AC179E">
      <w:pPr>
        <w:jc w:val="both"/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    Гордеев принимал участие в создании главных памятников Петербурга: ему принадлежат змея «Медного всадника» и рельеф на воронихинском постаменте памятника Суворову Козловского: знамёна, гении и щит с надписью « Князь Италийский граф Суворов-Рымникский 1801»</w:t>
      </w:r>
    </w:p>
    <w:p w:rsidR="00AC179E" w:rsidRDefault="00AC179E">
      <w:pPr>
        <w:jc w:val="both"/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     Последние работы Гордеева – четыре барельефа на северном портике Казанского собора.</w:t>
      </w:r>
    </w:p>
    <w:p w:rsidR="00AC179E" w:rsidRDefault="00AC179E">
      <w:pPr>
        <w:jc w:val="both"/>
        <w:rPr>
          <w:rFonts w:ascii="Arial" w:hAnsi="Arial"/>
          <w:sz w:val="14"/>
          <w:szCs w:val="14"/>
        </w:rPr>
      </w:pPr>
      <w:r>
        <w:rPr>
          <w:rFonts w:ascii="Arial" w:hAnsi="Arial"/>
          <w:sz w:val="32"/>
        </w:rPr>
        <w:t xml:space="preserve">     В творчестве замечательного русского скульптора редкого дарования </w:t>
      </w:r>
      <w:r>
        <w:rPr>
          <w:rFonts w:ascii="Arial" w:hAnsi="Arial"/>
          <w:b/>
          <w:sz w:val="32"/>
        </w:rPr>
        <w:t>Михаила Ивановича Козловского</w:t>
      </w:r>
      <w:r>
        <w:rPr>
          <w:rFonts w:ascii="Arial" w:hAnsi="Arial"/>
          <w:sz w:val="32"/>
        </w:rPr>
        <w:t xml:space="preserve"> (1753-1802)</w:t>
      </w:r>
      <w:r>
        <w:rPr>
          <w:rFonts w:ascii="Arial" w:hAnsi="Arial"/>
          <w:sz w:val="14"/>
        </w:rPr>
        <w:t xml:space="preserve">  </w:t>
      </w:r>
      <w:r>
        <w:rPr>
          <w:rFonts w:ascii="Arial" w:hAnsi="Arial"/>
          <w:sz w:val="14"/>
          <w:szCs w:val="14"/>
        </w:rPr>
        <w:t xml:space="preserve">           </w:t>
      </w:r>
      <w:r>
        <w:rPr>
          <w:rFonts w:ascii="Arial" w:hAnsi="Arial"/>
          <w:sz w:val="14"/>
          <w:szCs w:val="14"/>
          <w:lang w:val="en-US"/>
        </w:rPr>
        <w:t xml:space="preserve"> </w:t>
      </w:r>
      <w:bookmarkStart w:id="0" w:name="_GoBack"/>
      <w:bookmarkEnd w:id="0"/>
    </w:p>
    <w:sectPr w:rsidR="00AC179E">
      <w:headerReference w:type="default" r:id="rId6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179E" w:rsidRDefault="00AC179E">
      <w:r>
        <w:separator/>
      </w:r>
    </w:p>
  </w:endnote>
  <w:endnote w:type="continuationSeparator" w:id="0">
    <w:p w:rsidR="00AC179E" w:rsidRDefault="00AC1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179E" w:rsidRDefault="00AC179E">
      <w:r>
        <w:separator/>
      </w:r>
    </w:p>
  </w:footnote>
  <w:footnote w:type="continuationSeparator" w:id="0">
    <w:p w:rsidR="00AC179E" w:rsidRDefault="00AC17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79E" w:rsidRDefault="00AC179E">
    <w:pPr>
      <w:pStyle w:val="a3"/>
      <w:rPr>
        <w:sz w:val="9"/>
        <w:szCs w:val="9"/>
      </w:rPr>
    </w:pPr>
    <w:r>
      <w:rPr>
        <w:sz w:val="9"/>
        <w:szCs w:val="9"/>
      </w:rPr>
      <w:t>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10E6"/>
    <w:rsid w:val="00577920"/>
    <w:rsid w:val="007D10E6"/>
    <w:rsid w:val="00AC179E"/>
    <w:rsid w:val="00E84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77F1B9-F78C-4FEA-85B4-C55CE4DB5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Body Text"/>
    <w:basedOn w:val="a"/>
    <w:semiHidden/>
    <w:pPr>
      <w:jc w:val="both"/>
    </w:pPr>
    <w:rPr>
      <w:rFonts w:ascii="Arial" w:hAnsi="Arial"/>
      <w:sz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853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Во второй половине XVIII столетия начинается неуклонный расцвет отечественной пластики</vt:lpstr>
    </vt:vector>
  </TitlesOfParts>
  <Company> </Company>
  <LinksUpToDate>false</LinksUpToDate>
  <CharactersWithSpaces>5710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Во второй половине XVIII столетия начинается неуклонный расцвет отечественной пластики</dc:title>
  <dc:subject/>
  <dc:creator>Reanimator Me User</dc:creator>
  <cp:keywords/>
  <cp:lastModifiedBy>admin</cp:lastModifiedBy>
  <cp:revision>2</cp:revision>
  <dcterms:created xsi:type="dcterms:W3CDTF">2014-02-04T09:37:00Z</dcterms:created>
  <dcterms:modified xsi:type="dcterms:W3CDTF">2014-02-04T09:37:00Z</dcterms:modified>
</cp:coreProperties>
</file>