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2D" w:rsidRPr="00590D8F" w:rsidRDefault="00477A2D" w:rsidP="00477A2D">
      <w:pPr>
        <w:spacing w:before="120"/>
        <w:jc w:val="center"/>
        <w:rPr>
          <w:b/>
          <w:bCs/>
          <w:sz w:val="32"/>
          <w:szCs w:val="32"/>
        </w:rPr>
      </w:pPr>
      <w:r w:rsidRPr="00590D8F">
        <w:rPr>
          <w:b/>
          <w:bCs/>
          <w:sz w:val="32"/>
          <w:szCs w:val="32"/>
        </w:rPr>
        <w:t xml:space="preserve">Славяне. Происхождение, отличительные особенности мироощущения. </w:t>
      </w:r>
    </w:p>
    <w:p w:rsidR="00477A2D" w:rsidRPr="00590D8F" w:rsidRDefault="00477A2D" w:rsidP="00477A2D">
      <w:pPr>
        <w:spacing w:before="120"/>
        <w:ind w:firstLine="567"/>
        <w:jc w:val="both"/>
        <w:rPr>
          <w:sz w:val="28"/>
          <w:szCs w:val="28"/>
        </w:rPr>
      </w:pPr>
      <w:r w:rsidRPr="00590D8F">
        <w:rPr>
          <w:sz w:val="28"/>
          <w:szCs w:val="28"/>
        </w:rPr>
        <w:t xml:space="preserve">Митрополит Питирим (Нечаев) 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Древнейший пласт доставшегося нам культурного наследия — дохристианская культура восточных славян. Вопрос о происхождении славян до сих пор окончательно не решен. Над ним работают ученые разных специальностей: историки, археологи, лингвисты.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С точки зрения лингвистики несомненно, что славянские языки принадлежат индоевропейской группе и восходят к некоему единому, хотя и раздробленному на диалекты, праславянскому языку. Из европейских языков наиболее близкими к славянским являются балтийские, особенно литовский.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В "Повести временных лет" говорится, что славяне первоначально селились на Дунае и оттуда распространились к северу. У современных археологов нет единства в решении этого вопроса: одни считают прародиной славян бассейн Вислы и Одера, другие — территорию между Западным Бугом и средним течением Днепра. При том, что от древнейшего периода истории славянства до нас не дошло никаких письменных памятников, данные лингвистики и археологии бывает очень трудно объединить в целостную картину.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К числу исторических источников, содержащих сведения собственно о славянах, относятся произведения византийских историков начиная с VI в. н. э.: Прокопия Кесарийского, Феофилакта Симокатты, готского историка Иордана и др. Ими упоминаются "склавины" и "анты". Как наиболее характерные черты славянских общностей византийские авторы отмечают вечевое правление, отсутствие жесткой княжеской власти, любовь к свободе и нежелание повиноваться "ромейским", (т.е. византийским) законам.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Попытки найти известия о славянах у более древних авторов дают материал интересный, но с точки зрения исторической науки довольно ненадежный. Славянами считают племена венедов или венетов, (давших название городу Венеции), известные античным историкам I–II вв. н. э., которых возводят к упоминаемым еще у Гомера энетам, союзникам троянцев. Весьма остроумно предположение о том, что к славянам могли принадлежать мифические амазонки — оно отчасти находит подтверждение в том, что греческое название "амазонес", созвучное прилагательному "алазонес" — "заносчивые", можно воспринимать как перевод на греческий племенного названия "славяне" — "славные". Древнерусский героический эпос также знает женщин-воительниц, называвшихся "поляницами". Некоторые ученые видят предков славян в описываемых Геродотом скифах-пахарях, погребающих своих умерших в курганах. Хотя исторически скифы принадлежат к иранской этнической группе, во времена Геродота этим именем могли называться все обитатели приднепровских степей. Подобные общие названия применялись и к другим группам в центральной Азии, да и в Западной Европе.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В истории неоднократно делались попытки усмотреть в этих полумифических повествованиях на уровне если не исторической достоверности, то поэтической интуиции, некоторые черты, приобретенные славянами во взаимодействии с окружающими их соседними племенами и унаследованные впоследствии русским народом. Это особая любовь к просторам, спокойное отношение к материальным потерям, отсутствие пристрастия к собственности и при этом — священное охранение своих традиций, любовь к могилам предков, воспетая впоследствии в русской поэзии и прозе. Продолжая эти аналогии, в мифических амазонках можно увидеть прообраз русской женщины, которая "коня на скаку остановит", а в искусных скифских мастерах, с помощью неведомых современных им простейших орудий изготавливавших тончайшие ювелирные изделия, — далеких предков знаменитого лесковского Левши, русских изобретателей — таких, как Кулибин или Калашников.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Совершенно ясно, что славяне уже в древнейшую эпоху не были обособлены от других племен, а существовали в тесном контакте с соседними народами, частично перенимая их обычаи. Между тем, известно, что и само по себе славянство было далеко не однородно. В V – VII вв. н.э. одна его племенная группировка заселила Псковскую и Новгородскую земли, войдя в соприкосновение с северными соседями. Другая, сформировавшаяся в междуречье Днестра и Днепра, заняла территорию от нынешней Болгарии и Румынии до Азовского моря. Эти восточные южане вошли в тесное общение с местным иранским населением, ассимилировав часть его и восприняв некоторые элементы его культуры. По словам известного отечественного специалиста В.В. Седова, "количество иранских параллелей в языке, культуре и религии славян настолько значительно, что в научной литературе поставлен вопрос о славяно-иранском симбиозе, имевшем место в истории славянства".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Нравственное сознание славян, видимо, стояло на довольно высоком уровне. Достаточно сказать, что древнейший русский свод права — "Русская правда" — во второй своей редакции ("Правда Ярославичей" — 60 – 70-е гг. XI в.) полностью запрещает кровную месть. Это можно, с одной стороны, приписать влиянию христианства, но с другой это означает, что в обществе были существенные предпосылки для такого решения, поскольку древнее законодательство, как правило, не вводило новых законов, а закрепляло уже существовавшие.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Религия древних славян реконструируется с большим трудом. В данном случае одним из основных источником является фольклор: загадки, пословицы, поговорки, заговоры, сказки, лирические песни. Они отражают "поэтические воззрения славян на природу". По всей видимости, религиозные представления славян к моменту принятия христианства находились на той стадии, когда вся природа представляется одушевленной, а отдельные духи и божества еще не вполне отделяются от нее. В частности, византийский автор X в., император Константин Багрянородный, в одном из своих сочинений сообщает интересные сведения о том, что славяне, совершая путь на юг через пороги Днепра, останавливались на острове, где рос могучий дуб, и приносили птиц в жертву этому дубу.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Имена славянских божеств, как правило, не дают никакого конкретного образа того или иного мифологического персонажа. Попытки реконструировать славянскую мифологию по аналогии с греческой, латинской, скандинавской или другой обусловлены, главным образом, представлением исследователей недавнего времени о том, что такая мифология непременно должна существовать в соответствии с законом эволюции.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Однако два признака славянской религиозности просматриваются с достаточной определенностью: культ природы и культ предков. Для первого характерно представление о взаимосвязи природных явлений, ощущение того, что мир — это единая система, законы которой нарушать нельзя. Почитание же умерших питало чувство единства рода, семьи, духовной связи, объединяющей живых и мертвых.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Некоторые сведения о религии славян дают древнерусские летописи и поучения церковных писателей. Из них наиболее важны "Речь философа", содержащаяся в "Повести временных лет", а также "Слово об идолех" — оригинальное произведение безымянного древнерусского книжника, являющееся распространением переведенного с греческого слова Святителя Григория Богослова, направленного против язычников. Из этих источников мы узнаем, что князь Владимир до принятия христианства предпринял реформу язычества, введя культ Перуна и с ним — некоего подобия пантеона богов.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По-видимому, этот культ не проник глубоко в народное сознание, поскольку противодействие христианству, которое обнаружили славяне, не шло ни в какое сравнение с длительным и ожесточенным сопротивлением ему у тех народов, которым были свойственны развитые системы язычества. С другой стороны, некоторые его элементы, связанные с любовным почитанием природы, сохранились у славян и после принятия христианства, сформировав особые народные традиции. Такие обычаи, как Масленица, обычай печь жаворонков из теста, украшение храмов березкой в Троицын день неукоснительно соблюдались в русской православной среде. Они не осуждались Церковью, хотя их дохристианские корни очевидны.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В материальной культуре некоторые отголоски дохристианских времен сохранились до наших дней. Архаичные мотивы веками воспроизводились в народной орнаментальной вышивке, украшении жилища, народном деревянном зодчестве. Наполняясь новым, христианским содержанием, древние орнаменты могли использоваться в украшении храмов.</w:t>
      </w:r>
    </w:p>
    <w:p w:rsidR="00477A2D" w:rsidRPr="00590D8F" w:rsidRDefault="00477A2D" w:rsidP="00477A2D">
      <w:pPr>
        <w:spacing w:before="120"/>
        <w:jc w:val="center"/>
        <w:rPr>
          <w:b/>
          <w:bCs/>
          <w:sz w:val="28"/>
          <w:szCs w:val="28"/>
        </w:rPr>
      </w:pPr>
      <w:r w:rsidRPr="00590D8F">
        <w:rPr>
          <w:b/>
          <w:bCs/>
          <w:sz w:val="28"/>
          <w:szCs w:val="28"/>
        </w:rPr>
        <w:t>Список литературы</w:t>
      </w:r>
    </w:p>
    <w:p w:rsidR="00477A2D" w:rsidRDefault="00477A2D" w:rsidP="00477A2D">
      <w:pPr>
        <w:spacing w:before="120"/>
        <w:ind w:firstLine="567"/>
        <w:jc w:val="both"/>
      </w:pPr>
      <w:r w:rsidRPr="000B1CA1">
        <w:t>1. Аничков Е.В. Язычество и Древняя Русь. СПб., 1913.</w:t>
      </w:r>
    </w:p>
    <w:p w:rsidR="00477A2D" w:rsidRDefault="00477A2D" w:rsidP="00477A2D">
      <w:pPr>
        <w:spacing w:before="120"/>
        <w:ind w:firstLine="567"/>
        <w:jc w:val="both"/>
      </w:pPr>
      <w:r w:rsidRPr="000B1CA1">
        <w:t>2. Афанасьев А.Н. Поэтические воззрения славян на природу. тт. 1 – 3. М., 1865 – 1869, Репринт: М., 1994.</w:t>
      </w:r>
    </w:p>
    <w:p w:rsidR="00477A2D" w:rsidRDefault="00477A2D" w:rsidP="00477A2D">
      <w:pPr>
        <w:spacing w:before="120"/>
        <w:ind w:firstLine="567"/>
        <w:jc w:val="both"/>
      </w:pPr>
      <w:r w:rsidRPr="000B1CA1">
        <w:t>3. Древние славяне в отрывках греко-римских и византийских писателей по VII в. н.э. — Вестник древней истории, 1941, № 1.</w:t>
      </w:r>
    </w:p>
    <w:p w:rsidR="00477A2D" w:rsidRDefault="00477A2D" w:rsidP="00477A2D">
      <w:pPr>
        <w:spacing w:before="120"/>
        <w:ind w:firstLine="567"/>
        <w:jc w:val="both"/>
      </w:pPr>
      <w:r w:rsidRPr="000B1CA1">
        <w:t xml:space="preserve">4. Панченко А.А. Народное Православие. СПб, 1998. </w:t>
      </w:r>
    </w:p>
    <w:p w:rsidR="00477A2D" w:rsidRDefault="00477A2D" w:rsidP="00477A2D">
      <w:pPr>
        <w:spacing w:before="120"/>
        <w:ind w:firstLine="567"/>
        <w:jc w:val="both"/>
      </w:pPr>
      <w:r w:rsidRPr="000B1CA1">
        <w:t xml:space="preserve">5. Русская правда. М., 1962. </w:t>
      </w:r>
    </w:p>
    <w:p w:rsidR="00477A2D" w:rsidRDefault="00477A2D" w:rsidP="00477A2D">
      <w:pPr>
        <w:spacing w:before="120"/>
        <w:ind w:firstLine="567"/>
        <w:jc w:val="both"/>
      </w:pPr>
      <w:r w:rsidRPr="000B1CA1">
        <w:t>6. Рыбаков Б.А. Геродотова Скифия. М., 1979.</w:t>
      </w:r>
    </w:p>
    <w:p w:rsidR="00477A2D" w:rsidRDefault="00477A2D" w:rsidP="00477A2D">
      <w:pPr>
        <w:spacing w:before="120"/>
        <w:ind w:firstLine="567"/>
        <w:jc w:val="both"/>
      </w:pPr>
      <w:r w:rsidRPr="000B1CA1">
        <w:t>7. Рыбаков Б.А. Язычество древних славян. М., 1981.</w:t>
      </w:r>
    </w:p>
    <w:p w:rsidR="00477A2D" w:rsidRDefault="00477A2D" w:rsidP="00477A2D">
      <w:pPr>
        <w:spacing w:before="120"/>
        <w:ind w:firstLine="567"/>
        <w:jc w:val="both"/>
      </w:pPr>
      <w:r w:rsidRPr="000B1CA1">
        <w:t>8. Седов В.В. Происхождение и ранняя история славян. М., 1979.</w:t>
      </w:r>
    </w:p>
    <w:p w:rsidR="00477A2D" w:rsidRDefault="00477A2D" w:rsidP="00477A2D">
      <w:pPr>
        <w:spacing w:before="120"/>
        <w:ind w:firstLine="567"/>
        <w:jc w:val="both"/>
      </w:pPr>
      <w:r w:rsidRPr="000B1CA1">
        <w:t xml:space="preserve">9. Славяне и Русь: проблемы и идеи. Концепции, рожденные трехвековой полемикой в хрестоматийном изложении. М. 1999. </w:t>
      </w:r>
    </w:p>
    <w:p w:rsidR="00477A2D" w:rsidRDefault="00477A2D" w:rsidP="00477A2D">
      <w:pPr>
        <w:spacing w:before="120"/>
        <w:ind w:firstLine="567"/>
        <w:jc w:val="both"/>
      </w:pPr>
      <w:r w:rsidRPr="000B1CA1">
        <w:t>10. Славянская мифология. Энциклопедический словарь М., 1995</w:t>
      </w:r>
    </w:p>
    <w:p w:rsidR="00477A2D" w:rsidRPr="000B1CA1" w:rsidRDefault="00477A2D" w:rsidP="00477A2D">
      <w:pPr>
        <w:spacing w:before="120"/>
        <w:ind w:firstLine="567"/>
        <w:jc w:val="both"/>
      </w:pPr>
      <w:r w:rsidRPr="000B1CA1">
        <w:t>11. Трубачев О.Н. Этногенез и культура древнейших славян: лингвистические исследования. М., 1991.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A2D"/>
    <w:rsid w:val="00002B5A"/>
    <w:rsid w:val="000B1CA1"/>
    <w:rsid w:val="0010437E"/>
    <w:rsid w:val="00477A2D"/>
    <w:rsid w:val="00590D8F"/>
    <w:rsid w:val="00616072"/>
    <w:rsid w:val="006A5004"/>
    <w:rsid w:val="00710178"/>
    <w:rsid w:val="008B35EE"/>
    <w:rsid w:val="00905CC1"/>
    <w:rsid w:val="00B42C45"/>
    <w:rsid w:val="00B47B6A"/>
    <w:rsid w:val="00D32BA9"/>
    <w:rsid w:val="00E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E8590C-75ED-4B4E-B7A3-4C90320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7560</Characters>
  <Application>Microsoft Office Word</Application>
  <DocSecurity>0</DocSecurity>
  <Lines>63</Lines>
  <Paragraphs>17</Paragraphs>
  <ScaleCrop>false</ScaleCrop>
  <Company>Home</Company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Славяне</dc:title>
  <dc:subject/>
  <dc:creator>User</dc:creator>
  <cp:keywords/>
  <dc:description/>
  <cp:lastModifiedBy>admin</cp:lastModifiedBy>
  <cp:revision>2</cp:revision>
  <dcterms:created xsi:type="dcterms:W3CDTF">2014-02-18T02:27:00Z</dcterms:created>
  <dcterms:modified xsi:type="dcterms:W3CDTF">2014-02-18T02:27:00Z</dcterms:modified>
</cp:coreProperties>
</file>