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06" w:rsidRPr="00F22823" w:rsidRDefault="00953406" w:rsidP="00953406">
      <w:pPr>
        <w:spacing w:before="120"/>
        <w:jc w:val="center"/>
        <w:rPr>
          <w:b/>
          <w:bCs/>
          <w:sz w:val="32"/>
          <w:szCs w:val="32"/>
        </w:rPr>
      </w:pPr>
      <w:r w:rsidRPr="00F22823">
        <w:rPr>
          <w:b/>
          <w:bCs/>
          <w:sz w:val="32"/>
          <w:szCs w:val="32"/>
        </w:rPr>
        <w:t>Славянские микроязыки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Как правило, носители славянских языков, оказавшиеся в иноязычном окружении, старались сохранить свое культурно-этническое своеобразие. В результате этого возникло несколько литературных микроязыков, которые по лингвистическим критериям мало отличаются от национальных литературных макроязыков и обладают своей письменной и литературной традицией.</w:t>
      </w:r>
      <w:r>
        <w:t xml:space="preserve"> </w:t>
      </w:r>
      <w:r w:rsidRPr="00F22823">
        <w:t xml:space="preserve">Генетически они так же, как и национальные языки славян, распределяются на три группы: южнославянскую, западнославянскую и восточнославянскую. </w:t>
      </w:r>
    </w:p>
    <w:p w:rsidR="00953406" w:rsidRDefault="00953406" w:rsidP="00953406">
      <w:pPr>
        <w:spacing w:before="120"/>
        <w:ind w:firstLine="567"/>
        <w:jc w:val="both"/>
      </w:pPr>
      <w:r w:rsidRPr="00F22823">
        <w:t>Южнославянские микроязыки:</w:t>
      </w:r>
      <w:r>
        <w:t xml:space="preserve">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градищенско-хорватский, молизско-хорватский, чакавский и кайкавсий базируются на хорватской диалектной основе;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прекмурско-словенский и резьянский - на словенской диалектной основе;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банато-болгарский - на болгарской диалектной основе.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1) Градищанско-хорватский микроязык распространен в земле Бургенланд (град.-хорват. - Градище) и в Вене, т.е. на территории Австрии. Культурные центры - Эйзенштадт (град.-хорват. Железно) и Вена. Пользуются градищанско-хорватским языком около 35 тысяч человек. Этот микроязык развился на основе чакавского диалекта сербско-хорватского языка. Долгое время речь славян, обитавших в земле Бургенланд, испытывала сильное влияние немецкого и венгерского языков, а также кайкавского и штокавского говоров; вследствие этого развились новые черты, заметно отличающие градищанско-хорватский диалект от языка-основы. Первые письменные памятники на этом микроязыке появились в XVII веке, литературные письменный язык продолжает существование и в наши дни.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2) Молизско-хорватский микроязык распространен в Молизе (Италия). Им пользуется около пяти тысяч человек. Основой этого</w:t>
      </w:r>
      <w:r>
        <w:t xml:space="preserve"> </w:t>
      </w:r>
      <w:r w:rsidRPr="00F22823">
        <w:t>микроязыка является штокавский говор хорватско-сербского языка. Молизско--хорватский микроязык усвоил ряд итальянских черт, что значительно отдалило его от языка-основы. Сейчас на этом языке издаются</w:t>
      </w:r>
      <w:r>
        <w:t xml:space="preserve"> </w:t>
      </w:r>
      <w:r w:rsidRPr="00F22823">
        <w:t xml:space="preserve">художественные произведения. Первые же памятники письменности на этом языке появились в XVIII веке.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3) Чакавский микроязык распространен на адриатическом побережье от Пелошца до Истрии, а также в Хорватском Приморье (Хорвтия, Сербии - Воеводине); базируется на чакавском диалекте хорвато-сеербского языка. Культырными центрами являются Сплит, Риека. Первые памятники письменности на чакаском микроязыке относятся к XII веку. В настоящее время</w:t>
      </w:r>
      <w:r>
        <w:t xml:space="preserve"> </w:t>
      </w:r>
      <w:r w:rsidRPr="00F22823">
        <w:t>на этом языке говорит</w:t>
      </w:r>
      <w:r>
        <w:t xml:space="preserve"> </w:t>
      </w:r>
      <w:r w:rsidRPr="00F22823">
        <w:t>более 20 тысяч человек, на нем издается</w:t>
      </w:r>
      <w:r>
        <w:t xml:space="preserve"> </w:t>
      </w:r>
      <w:r w:rsidRPr="00F22823">
        <w:t xml:space="preserve">литература.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4) Кайкавский микроязык распространен в районе Загреба, Вараждина, Бьеловара, частично в Истрии и Горском Котаре (Хорватия, Себии). Культурный центр - Загреб. Базируется микроязык на кайкавском диалекте сербско-хорватского языка и, кроме того, обнаруживает ряд черт, сближающих его со словенскими говорами.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5) Прекмурско-словенский микроязык известен с XVIII века. Он распространен в Прекмурье (северо-восток Словении, Сербии,</w:t>
      </w:r>
      <w:r>
        <w:t xml:space="preserve"> </w:t>
      </w:r>
      <w:r w:rsidRPr="00F22823">
        <w:t>а также в близлежащих районах Венгрии и Австрии). Пользуется им около 90 тысяч человек. Этот микроязык близок кайкавским говорам сербско-хорватского языка. В настоящее время микроязык</w:t>
      </w:r>
      <w:r>
        <w:t xml:space="preserve"> </w:t>
      </w:r>
      <w:r w:rsidRPr="00F22823">
        <w:t xml:space="preserve">является затухающим.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6)Резьянский микроязык распространен в Резии (Италия). Он является одним из наиболее архаичных славянских диалектов. Это обусловлено прежде всего тем, что долгое время он развивался изолированно от других славянских языков и испытывал большое влияние фриульских и итальянских говоров (романская семья</w:t>
      </w:r>
      <w:r>
        <w:t xml:space="preserve"> </w:t>
      </w:r>
      <w:r w:rsidRPr="00F22823">
        <w:t xml:space="preserve">языков). Резьянским микроязыком пользуется около трех тысяч человек.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7) Банатско-болгарский микроязык распространен в Банате (северный Банат расположен в Румынии, южный - в Сербии). Язык имеет болгарскую основу. Пользуется им около 15 тысяч человек. Этот язык известен с середины XIX века и в настоящее время является затухающим.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Западнославянские микроязыки: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1) Кашубский микроязык распространен в Гданьском, Быгдощанском и Кошалинском воеводствах на территории современной Польши.</w:t>
      </w:r>
      <w:r>
        <w:t xml:space="preserve"> </w:t>
      </w:r>
      <w:r w:rsidRPr="00F22823">
        <w:t>Основным культурным центром этого языка является г. Гданьск. По мнению польского диалектолога З.Штибера, кашубский микроязык в древности занимал промежуточное положение между лехитской</w:t>
      </w:r>
      <w:r>
        <w:t xml:space="preserve"> </w:t>
      </w:r>
      <w:r w:rsidRPr="00F22823">
        <w:t>подгруппой (полабский язык, славино-поморские</w:t>
      </w:r>
      <w:r>
        <w:t xml:space="preserve"> </w:t>
      </w:r>
      <w:r w:rsidRPr="00F22823">
        <w:t xml:space="preserve">диалекты) и восточной (польский язык). Первоначально различия между этими языками (полабский и славино-поморские говоры утратились к XVIII веку) были незначительными, но в дальнейшем они усиливались. Сейчас кашубский язык испытывает на себе сильное влияние польского национального литературного языка, хотя продолжает сохранять черты, присущие только ему. Пользуется кашубским микроязыком около 300 тысяч человек.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2) Ляшский микроязык создан на основе силезских говоров Чехии и Польши.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3) Восточнословацкий микроязык базировался на собственно восточнословацких говорах земплинского и шаришско-спишского типов. Первые упоминания отноясятся к XVIII веку, однако эксперименты по</w:t>
      </w:r>
      <w:r>
        <w:t xml:space="preserve"> </w:t>
      </w:r>
      <w:r w:rsidRPr="00F22823">
        <w:t xml:space="preserve">созданию восточнословацкого литературного микроязыка угасли во время Второй мировой войны.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Восточнославянский микроязык: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Карпаторусинский микроязык, или "язычие" в целом имеет западноукраинскую диалектную основу, однако существует и вариант карпаторусинского языка с восточнословацкими чертами. В прошлом этот язык был распространен в Закарпатье (Западная Украина), в настоящее он время бытует лишь в США (штаты Пенсильвания, Нью-Йорк, частично также Коннектикут, Нью-Джерси).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Наконец промежуточное положение между восточнославянскими</w:t>
      </w:r>
      <w:r>
        <w:t xml:space="preserve"> </w:t>
      </w:r>
      <w:r w:rsidRPr="00F22823">
        <w:t>и западнославянскими группами занимает русинский микроязык. Он распространен в местностях Бачка, Срем и в Славонии (Сербия - Воеводина; Хорватия). Основные культурные центры, в которых распространен этот язык, - города Нови Сад, Вербас, села</w:t>
      </w:r>
      <w:r>
        <w:t xml:space="preserve"> </w:t>
      </w:r>
      <w:r w:rsidRPr="00F22823">
        <w:t xml:space="preserve">Руски Керестур, Копур, Петровцы, Беркосово, Миклошевцы и др. Пользуется русинским языком около 35 тысяч человек - потомков украинских эмигрантов, которые переслились на Балканы в XVIII - XIX веках. Сами русины (руснаки) называют свою речь "руски язык, руска бешеда, бачванский говор". </w:t>
      </w:r>
    </w:p>
    <w:p w:rsidR="00953406" w:rsidRDefault="00953406" w:rsidP="00953406">
      <w:pPr>
        <w:spacing w:before="120"/>
        <w:ind w:firstLine="567"/>
        <w:jc w:val="both"/>
      </w:pPr>
      <w:r w:rsidRPr="00F22823">
        <w:t>Существуют две точки зрения на вопрос о происхождении русинского языка. Одни</w:t>
      </w:r>
      <w:r>
        <w:t xml:space="preserve"> </w:t>
      </w:r>
      <w:r w:rsidRPr="00F22823">
        <w:t>ученые считают, что он восходит к закарпатоукраинским говрам, другие возводят его к говорам восточнословацким. В первой половине XX века некоторые ученые (например, О.Бонкало) считали, что русины - самостоятельный славянский народ</w:t>
      </w:r>
      <w:r>
        <w:t xml:space="preserve"> </w:t>
      </w:r>
      <w:r w:rsidRPr="00F22823">
        <w:t xml:space="preserve">со своим языком и культурой. В настоящее время эту идею продолжает отстаивать канадский историк П.Р. Магочи. Фактически назвало этот язык русинским чешское правительство 1919-1939 гг. </w:t>
      </w:r>
      <w:r>
        <w:t xml:space="preserve">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Началом становления литературного языка русин Югославии является публикация поэтического сборника "З мойого валала..." ("Из моего села...", 1904) и "Граматики бавчансько-руськей бешеди" (1923) Г.Костельника, а также фольклорных текстов, записанных В.Гнатюком</w:t>
      </w:r>
      <w:r>
        <w:t xml:space="preserve"> </w:t>
      </w:r>
      <w:r w:rsidRPr="00F22823">
        <w:t xml:space="preserve">в с. Бачка (этнографический сборник "Сказки из Бачки", 1910; сборник "Сказки, легенды, исторические рассказы, новеллы, анекдоты из Бачки", 1914).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Кодификации норм русинского языка способствовала деятельность языковедов Ю.Рамача, Г.Надя, М.Кочиша, литераторов М.Ковача, Ю.Тамаша, а также деятелей греко-католической церкви митрополита Андрея Шептицкого и епископа Д. Нярадия. На протяжении ХХ столетия в русинском языке сформировались художественный, публицистический, научный и официально-деловой стили. На литературном</w:t>
      </w:r>
      <w:r>
        <w:t xml:space="preserve"> </w:t>
      </w:r>
      <w:r w:rsidRPr="00F22823">
        <w:t xml:space="preserve">русинском языке издаются газеты и журналы: "Руски новини" (1922-1941), "Руске слово" (с 1945); "Наша заградка" (1937-1941), молодежный ежемесячник "МАК" (с 1972), журналы "Шветлосц" (с 1952) и "Нова думка" (1971-1991). В г. Нови Сад ведутся теле- и радиопередачи на русинском языке. Русинский язык изучается в начальной школе, гимназии, а также на кафедре русинского языка и литературы Новосадского университета.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Безусловно, изучение славянских микроязыков дает немного информации для понимания древней истории славянских народов, но их существование и развитие способствует нашему представлению о бытовании</w:t>
      </w:r>
      <w:r>
        <w:t xml:space="preserve"> </w:t>
      </w:r>
      <w:r w:rsidRPr="00F22823">
        <w:t>и судьбе языка в</w:t>
      </w:r>
      <w:r>
        <w:t xml:space="preserve"> </w:t>
      </w:r>
      <w:r w:rsidRPr="00F22823">
        <w:t xml:space="preserve">иноязычном окружении.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 xml:space="preserve">На территории современного славянского мира микроязыки распространены неравномерно. В большей степени они расположены на южнославянской территории, в меньшей - на западнославянской, на современной восточнославянской територии микроязыков сейчас нет. Как можно было заметить, часть микроязыков распространена на неславянской территории: в Италии (резьянский, молезско-хорватский микроязыки), в Австрии (градищанско-хорватский, прекмурско-словенский), в Венгрии (прекмурско-словенский), в Румынии (банатско-болгарский), в США (карпаторусинский). 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Что касается этнической принадлежности носителей того или иного микроязыка, то сами себя они считают неотъемлемой частью соответсвующих славянских национальных этносов: банатские болгары - болгар, градищанские и молизские хорваты - хорватов, резьянцы и прекмурско-словенцы - словенев и т.д. Исключение составляют русинцы и кашубы, которые считают себя самостояельными народностями. Это отражено, например, в Большой всеобщей энциклопедии (Польша), авторы которой определяют кашубов как "автохтонную группу славянского населения Поморья" (Wiełka encyklopedia..., s.513-514).</w:t>
      </w:r>
    </w:p>
    <w:p w:rsidR="00953406" w:rsidRPr="00F22823" w:rsidRDefault="00953406" w:rsidP="00953406">
      <w:pPr>
        <w:spacing w:before="120"/>
        <w:jc w:val="center"/>
        <w:rPr>
          <w:b/>
          <w:bCs/>
          <w:sz w:val="28"/>
          <w:szCs w:val="28"/>
        </w:rPr>
      </w:pPr>
      <w:r w:rsidRPr="00F22823">
        <w:rPr>
          <w:b/>
          <w:bCs/>
          <w:sz w:val="28"/>
          <w:szCs w:val="28"/>
        </w:rPr>
        <w:t>Список литературы</w:t>
      </w:r>
    </w:p>
    <w:p w:rsidR="00953406" w:rsidRDefault="00953406" w:rsidP="00953406">
      <w:pPr>
        <w:spacing w:before="120"/>
        <w:ind w:firstLine="567"/>
        <w:jc w:val="both"/>
      </w:pPr>
      <w:r w:rsidRPr="00F22823">
        <w:t>Дуличенко А.Д. Славянские литературные микроязыки. Таллинн, 1981.</w:t>
      </w:r>
    </w:p>
    <w:p w:rsidR="00953406" w:rsidRDefault="00953406" w:rsidP="00953406">
      <w:pPr>
        <w:spacing w:before="120"/>
        <w:ind w:firstLine="567"/>
        <w:jc w:val="both"/>
      </w:pPr>
      <w:r w:rsidRPr="00F22823">
        <w:t>Костельник Г. Граматика бачванско-рускей бешеди. Сримски Карловци, 1923.</w:t>
      </w:r>
    </w:p>
    <w:p w:rsidR="00953406" w:rsidRDefault="00953406" w:rsidP="00953406">
      <w:pPr>
        <w:spacing w:before="120"/>
        <w:ind w:firstLine="567"/>
        <w:jc w:val="both"/>
      </w:pPr>
      <w:r w:rsidRPr="00F22823">
        <w:t>Кочиш М. Граматика руского язика: фонетика, морфология, лексика. Нови Сад, 1974.</w:t>
      </w:r>
    </w:p>
    <w:p w:rsidR="00953406" w:rsidRPr="00F22823" w:rsidRDefault="00953406" w:rsidP="00953406">
      <w:pPr>
        <w:spacing w:before="120"/>
        <w:ind w:firstLine="567"/>
        <w:jc w:val="both"/>
      </w:pPr>
      <w:r w:rsidRPr="00F22823">
        <w:t>Кочиш М. Лингвистични роботи. Нови Сад, 1978.</w:t>
      </w:r>
    </w:p>
    <w:p w:rsidR="00953406" w:rsidRDefault="00953406" w:rsidP="00953406">
      <w:pPr>
        <w:spacing w:before="120"/>
        <w:ind w:firstLine="567"/>
        <w:jc w:val="both"/>
      </w:pPr>
      <w:r w:rsidRPr="00F22823">
        <w:t xml:space="preserve">Надь Г. Линґвистични статї и розправи. Нови Сад, 1983. </w:t>
      </w:r>
    </w:p>
    <w:p w:rsidR="00953406" w:rsidRDefault="00953406" w:rsidP="00953406">
      <w:pPr>
        <w:spacing w:before="120"/>
        <w:ind w:firstLine="567"/>
        <w:jc w:val="both"/>
      </w:pPr>
      <w:r w:rsidRPr="00F22823">
        <w:t>Рамач Ю. Руска лексика. Нови Сад, 1983.</w:t>
      </w:r>
    </w:p>
    <w:p w:rsidR="00953406" w:rsidRDefault="00953406" w:rsidP="00953406">
      <w:pPr>
        <w:spacing w:before="120"/>
        <w:ind w:firstLine="567"/>
        <w:jc w:val="both"/>
      </w:pPr>
      <w:r w:rsidRPr="00F22823">
        <w:t xml:space="preserve">Надь Г. Прилоги до историї руского язика. Нови Сад, 1988. </w:t>
      </w:r>
    </w:p>
    <w:p w:rsidR="00953406" w:rsidRDefault="00953406" w:rsidP="00953406">
      <w:pPr>
        <w:spacing w:before="120"/>
        <w:ind w:firstLine="567"/>
        <w:jc w:val="both"/>
      </w:pPr>
      <w:r w:rsidRPr="00F22823">
        <w:t xml:space="preserve">Рамач Ю. Словнік лексики Гавриїла Костельника. Нови Сад, 1991. </w:t>
      </w:r>
    </w:p>
    <w:p w:rsidR="00953406" w:rsidRPr="00F22823" w:rsidRDefault="00953406" w:rsidP="00953406">
      <w:pPr>
        <w:spacing w:before="120"/>
        <w:ind w:firstLine="567"/>
        <w:jc w:val="both"/>
        <w:rPr>
          <w:lang w:val="en-US"/>
        </w:rPr>
      </w:pPr>
      <w:r w:rsidRPr="00F22823">
        <w:t>Штець М. До питання «русинської» літ. мови. Пряшів</w:t>
      </w:r>
      <w:r w:rsidRPr="00F22823">
        <w:rPr>
          <w:lang w:val="en-US"/>
        </w:rPr>
        <w:t>, 1992.</w:t>
      </w:r>
    </w:p>
    <w:p w:rsidR="00953406" w:rsidRDefault="00953406" w:rsidP="00953406">
      <w:pPr>
        <w:spacing w:before="120"/>
        <w:ind w:firstLine="567"/>
        <w:jc w:val="both"/>
      </w:pPr>
      <w:r w:rsidRPr="00F22823">
        <w:rPr>
          <w:lang w:val="en-US"/>
        </w:rPr>
        <w:t xml:space="preserve">Wiełka encyklopedia powszechna, t.5. </w:t>
      </w:r>
      <w:r w:rsidRPr="00F22823">
        <w:t xml:space="preserve">Warszawa, 1963. </w:t>
      </w:r>
      <w:r>
        <w:t xml:space="preserve"> 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38"/>
        <w:gridCol w:w="5623"/>
      </w:tblGrid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  <w:shd w:val="clear" w:color="auto" w:fill="FFCC99"/>
          </w:tcPr>
          <w:p w:rsidR="00953406" w:rsidRPr="00F22823" w:rsidRDefault="00953406" w:rsidP="00383ECF">
            <w:pPr>
              <w:jc w:val="both"/>
            </w:pPr>
            <w:r w:rsidRPr="00F22823">
              <w:t>Макроязыки</w:t>
            </w:r>
          </w:p>
        </w:tc>
        <w:tc>
          <w:tcPr>
            <w:tcW w:w="2859" w:type="pct"/>
            <w:shd w:val="clear" w:color="auto" w:fill="FFCC99"/>
          </w:tcPr>
          <w:p w:rsidR="00953406" w:rsidRPr="00F22823" w:rsidRDefault="00953406" w:rsidP="00383ECF">
            <w:pPr>
              <w:jc w:val="both"/>
            </w:pPr>
            <w:r w:rsidRPr="00F22823">
              <w:t>Микроязыки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  <w:shd w:val="clear" w:color="auto" w:fill="CCFFFF"/>
          </w:tcPr>
          <w:p w:rsidR="00953406" w:rsidRPr="00F22823" w:rsidRDefault="00953406" w:rsidP="00383ECF">
            <w:pPr>
              <w:jc w:val="both"/>
            </w:pPr>
            <w:r w:rsidRPr="00F22823">
              <w:t>Восточнославянские</w:t>
            </w:r>
          </w:p>
        </w:tc>
        <w:tc>
          <w:tcPr>
            <w:tcW w:w="2859" w:type="pct"/>
            <w:shd w:val="clear" w:color="auto" w:fill="CCFFFF"/>
          </w:tcPr>
          <w:p w:rsidR="00953406" w:rsidRPr="00F22823" w:rsidRDefault="00953406" w:rsidP="00383ECF">
            <w:pPr>
              <w:jc w:val="both"/>
            </w:pPr>
            <w:r w:rsidRPr="00F22823">
              <w:t>Восточнославянский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Русский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Карпаторусинский, или "язычие" (США)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Украинский</w:t>
            </w:r>
          </w:p>
        </w:tc>
        <w:tc>
          <w:tcPr>
            <w:tcW w:w="2859" w:type="pct"/>
            <w:shd w:val="clear" w:color="auto" w:fill="99FF99"/>
          </w:tcPr>
          <w:p w:rsidR="00953406" w:rsidRPr="00F22823" w:rsidRDefault="00953406" w:rsidP="00383ECF">
            <w:pPr>
              <w:jc w:val="both"/>
            </w:pPr>
            <w:r w:rsidRPr="00F22823">
              <w:t>Западнославянские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Белорусский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Кашубский (Польша)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  <w:shd w:val="clear" w:color="auto" w:fill="99FF99"/>
          </w:tcPr>
          <w:p w:rsidR="00953406" w:rsidRPr="00F22823" w:rsidRDefault="00953406" w:rsidP="00383ECF">
            <w:pPr>
              <w:jc w:val="both"/>
            </w:pPr>
            <w:r w:rsidRPr="00F22823">
              <w:t>Западнославянские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Ляшский (Чехия, Словакия, Польша)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Польский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Восточнословацкий (Словакия)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Чешский</w:t>
            </w:r>
          </w:p>
        </w:tc>
        <w:tc>
          <w:tcPr>
            <w:tcW w:w="2859" w:type="pct"/>
            <w:shd w:val="clear" w:color="auto" w:fill="FFCCCC"/>
          </w:tcPr>
          <w:p w:rsidR="00953406" w:rsidRPr="00F22823" w:rsidRDefault="00953406" w:rsidP="00383ECF">
            <w:pPr>
              <w:jc w:val="both"/>
            </w:pPr>
            <w:r w:rsidRPr="00F22823">
              <w:t>Южнославянские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Словацкий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Градищанско-хорватский (Австрия)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Нижнелужицкий (Восточная Германия)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Молизско-хорватский (Италия)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Верхнелужицкий (Восточная Германия)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Чакавский (Хорватия)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  <w:shd w:val="clear" w:color="auto" w:fill="FFCCCC"/>
          </w:tcPr>
          <w:p w:rsidR="00953406" w:rsidRPr="00F22823" w:rsidRDefault="00953406" w:rsidP="00383ECF">
            <w:pPr>
              <w:jc w:val="both"/>
            </w:pPr>
            <w:r w:rsidRPr="00F22823">
              <w:t>Южнославянские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Кайкавский (Хорватия)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Болгарский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Прекмурско-словенский (Словения, Венгрия, Австрия)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Македонский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Резьянский (Италия)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Словенский</w:t>
            </w: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Банатско-болгарский (Румыния, Югославия)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Сербско-хорватский</w:t>
            </w:r>
          </w:p>
        </w:tc>
        <w:tc>
          <w:tcPr>
            <w:tcW w:w="2859" w:type="pct"/>
            <w:shd w:val="clear" w:color="auto" w:fill="CCCCFF"/>
          </w:tcPr>
          <w:p w:rsidR="00953406" w:rsidRPr="00F22823" w:rsidRDefault="00953406" w:rsidP="00383ECF">
            <w:pPr>
              <w:jc w:val="both"/>
            </w:pPr>
            <w:r w:rsidRPr="00F22823">
              <w:t>Промежуточный (восточнославянский - западнославянский)</w:t>
            </w:r>
          </w:p>
        </w:tc>
      </w:tr>
      <w:tr w:rsidR="00953406" w:rsidRPr="00F22823" w:rsidTr="00383ECF">
        <w:trPr>
          <w:tblCellSpacing w:w="15" w:type="dxa"/>
          <w:jc w:val="center"/>
        </w:trPr>
        <w:tc>
          <w:tcPr>
            <w:tcW w:w="2097" w:type="pct"/>
          </w:tcPr>
          <w:p w:rsidR="00953406" w:rsidRPr="00F22823" w:rsidRDefault="00953406" w:rsidP="00383ECF">
            <w:pPr>
              <w:jc w:val="both"/>
            </w:pPr>
          </w:p>
        </w:tc>
        <w:tc>
          <w:tcPr>
            <w:tcW w:w="2859" w:type="pct"/>
          </w:tcPr>
          <w:p w:rsidR="00953406" w:rsidRPr="00F22823" w:rsidRDefault="00953406" w:rsidP="00383ECF">
            <w:pPr>
              <w:jc w:val="both"/>
            </w:pPr>
            <w:r>
              <w:t xml:space="preserve"> </w:t>
            </w:r>
            <w:r w:rsidRPr="00F22823">
              <w:t>Русинский (Сербия, Хорватия)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406"/>
    <w:rsid w:val="00002B5A"/>
    <w:rsid w:val="0010437E"/>
    <w:rsid w:val="00316F32"/>
    <w:rsid w:val="003557E6"/>
    <w:rsid w:val="00383ECF"/>
    <w:rsid w:val="005A2EA2"/>
    <w:rsid w:val="00616072"/>
    <w:rsid w:val="006553B4"/>
    <w:rsid w:val="006A5004"/>
    <w:rsid w:val="00710178"/>
    <w:rsid w:val="0081563E"/>
    <w:rsid w:val="008B35EE"/>
    <w:rsid w:val="00905CC1"/>
    <w:rsid w:val="00953406"/>
    <w:rsid w:val="009D0A9B"/>
    <w:rsid w:val="00B42C45"/>
    <w:rsid w:val="00B47B6A"/>
    <w:rsid w:val="00F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CF9AC6-7B41-4B3D-8E73-E377F72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4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53406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Славянские микроязыки</vt:lpstr>
    </vt:vector>
  </TitlesOfParts>
  <Company>Home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Славянские микроязыки</dc:title>
  <dc:subject/>
  <dc:creator>User</dc:creator>
  <cp:keywords/>
  <dc:description/>
  <cp:lastModifiedBy>admin</cp:lastModifiedBy>
  <cp:revision>2</cp:revision>
  <dcterms:created xsi:type="dcterms:W3CDTF">2014-02-14T17:33:00Z</dcterms:created>
  <dcterms:modified xsi:type="dcterms:W3CDTF">2014-02-14T17:33:00Z</dcterms:modified>
</cp:coreProperties>
</file>