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30"/>
        </w:rPr>
      </w:pPr>
      <w:r w:rsidRPr="00937C15">
        <w:rPr>
          <w:b/>
          <w:sz w:val="28"/>
          <w:szCs w:val="30"/>
        </w:rPr>
        <w:t>Введение</w:t>
      </w:r>
    </w:p>
    <w:p w:rsidR="00937C15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Прогрессивное развитие российского общества невозможно без повышения уровня и качества жизни. Эти показатели являются важнейшими индикаторами развитости региона. </w:t>
      </w:r>
      <w:r w:rsidRPr="00937C15">
        <w:rPr>
          <w:iCs/>
          <w:sz w:val="28"/>
          <w:szCs w:val="30"/>
        </w:rPr>
        <w:t xml:space="preserve">Уровень жизни </w:t>
      </w:r>
      <w:r w:rsidRPr="00937C15">
        <w:rPr>
          <w:sz w:val="28"/>
          <w:szCs w:val="30"/>
        </w:rPr>
        <w:t xml:space="preserve">следует рассматривать как степень обеспечения необходимых жизненных потребностей семьи, а </w:t>
      </w:r>
      <w:r w:rsidRPr="00937C15">
        <w:rPr>
          <w:iCs/>
          <w:sz w:val="28"/>
          <w:szCs w:val="30"/>
        </w:rPr>
        <w:t xml:space="preserve">качество жизни </w:t>
      </w:r>
      <w:r w:rsidRPr="00937C15">
        <w:rPr>
          <w:sz w:val="28"/>
          <w:szCs w:val="30"/>
        </w:rPr>
        <w:t xml:space="preserve">как особые характеристики этого обеспечения, создающие базу для самодостаточности и нового образа жизни. Важную роль играет такой компонент как жилье: решение жилищного вопроса связано с витальными потребностями, наравне с пищей и отдыхом. В свою очередь улучшение жилищных условий существенно повышает качество жизни, приобретение отсутствующего жилья или улучшение условий усиливает чувство удовлетворенности и комфорта.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30"/>
        </w:rPr>
      </w:pPr>
    </w:p>
    <w:p w:rsidR="0044074A" w:rsidRPr="00937C15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>
        <w:rPr>
          <w:b/>
          <w:bCs/>
          <w:sz w:val="28"/>
          <w:szCs w:val="30"/>
        </w:rPr>
        <w:br w:type="page"/>
      </w:r>
      <w:r w:rsidR="0044074A" w:rsidRPr="00937C15">
        <w:rPr>
          <w:b/>
          <w:bCs/>
          <w:sz w:val="28"/>
          <w:szCs w:val="30"/>
        </w:rPr>
        <w:t xml:space="preserve">Решение жилищной проблемы как направление социальной политики региона </w:t>
      </w:r>
    </w:p>
    <w:p w:rsidR="00937C15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Обеспечение доступным жильем широких слоев населения в последнее время стала одной из самых актуальных в России. Квартира для семьи – проблема, которая является практически постоянной: с течением времени меняются только субъекты ее решения – сначала родители, затем подросшие дети, потом - внуки. Жилищный статус - базовый социальный индикатор семьи, отражающий качество и уровень жизни. Для решения жилищной проблемы в стране с 2005 года реализуется </w:t>
      </w:r>
      <w:r w:rsidRPr="00937C15">
        <w:rPr>
          <w:iCs/>
          <w:sz w:val="28"/>
          <w:szCs w:val="30"/>
        </w:rPr>
        <w:t>национальный проект «Доступное и комфортное жилье – гражданам России»</w:t>
      </w:r>
      <w:r w:rsidRPr="00937C15">
        <w:rPr>
          <w:sz w:val="28"/>
          <w:szCs w:val="30"/>
        </w:rPr>
        <w:t xml:space="preserve">, а в рамках нашего региона – </w:t>
      </w:r>
      <w:r w:rsidRPr="00937C15">
        <w:rPr>
          <w:iCs/>
          <w:sz w:val="28"/>
          <w:szCs w:val="30"/>
        </w:rPr>
        <w:t>областные целевые программы</w:t>
      </w:r>
      <w:r w:rsidRPr="00937C15">
        <w:rPr>
          <w:sz w:val="28"/>
          <w:szCs w:val="30"/>
        </w:rPr>
        <w:t xml:space="preserve">. Законами Правительства Ульяновской области введены в действие программы на 2006 – 2010 годы: «Обеспечение жильём молодых семей»; «Развитие системы ипотечного жилищного кредитования»; «Переселение граждан из ветхого и аварийного жилищного фонда».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Областная целевая программа «Обеспечение жильем молодых семей» вошла в федеральную подпрограмму «Обеспечение жильем молодых семей», что повлекло за собой софинансирование из федерального бюджета. Но общий объем средств, направляемых на реализацию программы по обеспечению жильем молодых семей области, невелик – на 2007г. 9,7 млн. руб. Государственных вложений недостаточно, и соинвесторами должны выступать сами граждане – их сбережения, кредиты.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Но до сих пор жилищный вопрос стоит остро перед </w:t>
      </w:r>
      <w:r w:rsidRPr="00937C15">
        <w:rPr>
          <w:iCs/>
          <w:sz w:val="28"/>
          <w:szCs w:val="30"/>
        </w:rPr>
        <w:t>40% семей Ульяновска, а в целом потребности в улучшении жилищных условий испытывают более 60%</w:t>
      </w:r>
      <w:r w:rsidRPr="00937C15">
        <w:rPr>
          <w:sz w:val="28"/>
          <w:szCs w:val="30"/>
        </w:rPr>
        <w:t xml:space="preserve">. Можно предположить, что механизмы практической реализации проекта </w:t>
      </w:r>
      <w:r w:rsidRPr="00937C15">
        <w:rPr>
          <w:iCs/>
          <w:sz w:val="28"/>
          <w:szCs w:val="30"/>
        </w:rPr>
        <w:t>не работают эффективно на целевые группы населения</w:t>
      </w:r>
      <w:r w:rsidRPr="00937C15">
        <w:rPr>
          <w:sz w:val="28"/>
          <w:szCs w:val="30"/>
        </w:rPr>
        <w:t xml:space="preserve">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Для проверки этой гипотезы мы провели собственное социологическое исследование «Потребности городских семей в обеспеченности жильем» (2007г., выборка 540 семей в активном трудоспособном возрасте). Цель: построение </w:t>
      </w:r>
      <w:r w:rsidRPr="00937C15">
        <w:rPr>
          <w:iCs/>
          <w:sz w:val="28"/>
          <w:szCs w:val="30"/>
        </w:rPr>
        <w:t>рейтинга факторов</w:t>
      </w:r>
      <w:r w:rsidRPr="00937C15">
        <w:rPr>
          <w:sz w:val="28"/>
          <w:szCs w:val="30"/>
        </w:rPr>
        <w:t xml:space="preserve">, препятствующих приобретению жилья городскими семьями и реализации областных целевых программ в рамках национального проекта «Доступное жилье – гражданам России». </w:t>
      </w:r>
      <w:r w:rsidRPr="00937C15">
        <w:rPr>
          <w:iCs/>
          <w:sz w:val="28"/>
          <w:szCs w:val="30"/>
        </w:rPr>
        <w:t>По результатам исследования построен следующий рейтинг факторов риска</w:t>
      </w:r>
      <w:r w:rsidRPr="00937C15">
        <w:rPr>
          <w:sz w:val="28"/>
          <w:szCs w:val="30"/>
        </w:rPr>
        <w:t xml:space="preserve">: 1) невысокий ежемесячный доход почти половины семей, препятствующий регулярным выплатам кредита или ипотеки; 2) психологическая неготовность семей вступать в долговременные кредитные отношения (эту проблему испытывают три четверти семей, каждая 3-ья семья из их числа материально готова к новым экономическим отношениям); 3) низкий уровень информированности о национальном проекте и региональных программах, затрудняющий использование всех возможностей, предлагаемых на федеральном и региональном уровнях для решения жилищного вопроса.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соответствии с уровнем жизни можно выделить </w:t>
      </w:r>
      <w:r w:rsidRPr="00937C15">
        <w:rPr>
          <w:iCs/>
          <w:sz w:val="28"/>
          <w:szCs w:val="30"/>
        </w:rPr>
        <w:t xml:space="preserve">преобладающие типы семей </w:t>
      </w:r>
      <w:r w:rsidRPr="00937C15">
        <w:rPr>
          <w:sz w:val="28"/>
          <w:szCs w:val="30"/>
        </w:rPr>
        <w:t xml:space="preserve">на рынке недвижимости: 1) - </w:t>
      </w:r>
      <w:r w:rsidRPr="00937C15">
        <w:rPr>
          <w:iCs/>
          <w:sz w:val="28"/>
          <w:szCs w:val="30"/>
        </w:rPr>
        <w:t xml:space="preserve">малообеспеченные семьи </w:t>
      </w:r>
      <w:r w:rsidRPr="00937C15">
        <w:rPr>
          <w:sz w:val="28"/>
          <w:szCs w:val="30"/>
        </w:rPr>
        <w:t xml:space="preserve">со среднедушевым доходом 4800 рублей в месяц и ниже – 25%; 2) - </w:t>
      </w:r>
      <w:r w:rsidRPr="00937C15">
        <w:rPr>
          <w:iCs/>
          <w:sz w:val="28"/>
          <w:szCs w:val="30"/>
        </w:rPr>
        <w:t xml:space="preserve">семьи среднего достатка </w:t>
      </w:r>
      <w:r w:rsidRPr="00937C15">
        <w:rPr>
          <w:sz w:val="28"/>
          <w:szCs w:val="30"/>
        </w:rPr>
        <w:t xml:space="preserve">со среднедушевым доходом от 6400 до 11000 рублей в месяц – 39%. Целевые программы не работают на первый тип семей, так как при таких доходах выплачивать кредит на жилье нереально.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Среди рейтинга причин отказа от кредита на жилье </w:t>
      </w:r>
      <w:r w:rsidRPr="00937C15">
        <w:rPr>
          <w:iCs/>
          <w:sz w:val="28"/>
          <w:szCs w:val="30"/>
        </w:rPr>
        <w:t xml:space="preserve">недоверие банковским системам </w:t>
      </w:r>
      <w:r w:rsidRPr="00937C15">
        <w:rPr>
          <w:sz w:val="28"/>
          <w:szCs w:val="30"/>
        </w:rPr>
        <w:t xml:space="preserve">находится на третьем месте после материальных причин и недостатка информации. Если раньше причины отказа от покупки «в долг» носили чисто материальный характер, то сейчас такие условия, как наличие необходимой информации и степень доверия банкам составляют ядро готовности перейти к новым установкам.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среднем по области </w:t>
      </w:r>
      <w:r w:rsidRPr="00937C15">
        <w:rPr>
          <w:iCs/>
          <w:sz w:val="28"/>
          <w:szCs w:val="30"/>
        </w:rPr>
        <w:t xml:space="preserve">хорошо знают </w:t>
      </w:r>
      <w:r w:rsidRPr="00937C15">
        <w:rPr>
          <w:sz w:val="28"/>
          <w:szCs w:val="30"/>
        </w:rPr>
        <w:t xml:space="preserve">о конкретных действиях по реализации целевых программ в рамках национального проекта по жилью 15% жителей; </w:t>
      </w:r>
      <w:r w:rsidRPr="00937C15">
        <w:rPr>
          <w:iCs/>
          <w:sz w:val="28"/>
          <w:szCs w:val="30"/>
        </w:rPr>
        <w:t xml:space="preserve">что-то слышали </w:t>
      </w:r>
      <w:r w:rsidRPr="00937C15">
        <w:rPr>
          <w:sz w:val="28"/>
          <w:szCs w:val="30"/>
        </w:rPr>
        <w:t xml:space="preserve">– больше половины; </w:t>
      </w:r>
      <w:r w:rsidRPr="00937C15">
        <w:rPr>
          <w:iCs/>
          <w:sz w:val="28"/>
          <w:szCs w:val="30"/>
        </w:rPr>
        <w:t xml:space="preserve">ничего не знают </w:t>
      </w:r>
      <w:r w:rsidRPr="00937C15">
        <w:rPr>
          <w:sz w:val="28"/>
          <w:szCs w:val="30"/>
        </w:rPr>
        <w:t xml:space="preserve">34% населения. Имеющийся уровень информированности можно охарактеризовать как «фоновый» и «приблизительный» (о чем-то слышали), при котором эффект реального участия широких социальных групп в целевых проектах стремится к нулю.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результате исследования мы выделили </w:t>
      </w:r>
      <w:r w:rsidRPr="00937C15">
        <w:rPr>
          <w:iCs/>
          <w:sz w:val="28"/>
          <w:szCs w:val="30"/>
        </w:rPr>
        <w:t>типы городских семей</w:t>
      </w:r>
      <w:r w:rsidRPr="00937C15">
        <w:rPr>
          <w:sz w:val="28"/>
          <w:szCs w:val="30"/>
        </w:rPr>
        <w:t xml:space="preserve">, имеющие потребности в жилье, выступающие в качестве субъекта национального проекта, но располагающие различными социально-экономическими и информационно-психологическими ресурсами.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• </w:t>
      </w:r>
      <w:r w:rsidRPr="00937C15">
        <w:rPr>
          <w:iCs/>
          <w:sz w:val="28"/>
          <w:szCs w:val="30"/>
        </w:rPr>
        <w:t xml:space="preserve">«Активные» покупатели на рынке недвижимости (24%) </w:t>
      </w:r>
      <w:r w:rsidRPr="00937C15">
        <w:rPr>
          <w:sz w:val="28"/>
          <w:szCs w:val="30"/>
        </w:rPr>
        <w:t xml:space="preserve">– семьи, готовые приобрести жилье (есть потребность), информированные о региональных программах и рыночных механизмах, но которым не хватает стабильного дохода. Среди них лидируют молодые семьи и семьи со взрослыми трудоспособными детьми.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• </w:t>
      </w:r>
      <w:r w:rsidRPr="00937C15">
        <w:rPr>
          <w:iCs/>
          <w:sz w:val="28"/>
          <w:szCs w:val="30"/>
        </w:rPr>
        <w:t xml:space="preserve">«Потенциальные» покупатели на рынке недвижимости (35%) </w:t>
      </w:r>
      <w:r w:rsidRPr="00937C15">
        <w:rPr>
          <w:sz w:val="28"/>
          <w:szCs w:val="30"/>
        </w:rPr>
        <w:t xml:space="preserve">– семьи, которые в принципе готовы приобрести жилье, но слабо информированы о региональных программах. Среди них оказались семьи с детьми дошкольного/школьного возраста с базовым и средним уровнем жизни.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• </w:t>
      </w:r>
      <w:r w:rsidRPr="00937C15">
        <w:rPr>
          <w:iCs/>
          <w:sz w:val="28"/>
          <w:szCs w:val="30"/>
        </w:rPr>
        <w:t xml:space="preserve">«Неактивные» участники на рынке недвижимости (41%) </w:t>
      </w:r>
      <w:r w:rsidRPr="00937C15">
        <w:rPr>
          <w:sz w:val="28"/>
          <w:szCs w:val="30"/>
        </w:rPr>
        <w:t xml:space="preserve">– семьи, которые нуждаются в жилье, но не обладают достаточным материальным достатком и не информированы о региональных программах. Среди них преобладают бедные и малообеспеченные семьи, а также семьи из людей зрелого и пенсионного возраста.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iCs/>
          <w:sz w:val="28"/>
          <w:szCs w:val="30"/>
        </w:rPr>
        <w:t>Итак</w:t>
      </w:r>
      <w:r w:rsidRPr="00937C15">
        <w:rPr>
          <w:sz w:val="28"/>
          <w:szCs w:val="30"/>
        </w:rPr>
        <w:t xml:space="preserve">, для региональных властей значимыми являются все слои населения, но </w:t>
      </w:r>
      <w:r w:rsidRPr="00937C15">
        <w:rPr>
          <w:iCs/>
          <w:sz w:val="28"/>
          <w:szCs w:val="30"/>
        </w:rPr>
        <w:t>повышение эффективности реализации специальных программ требует сосредоточения усилий вокруг конкретных типов семей</w:t>
      </w:r>
      <w:r w:rsidRPr="00937C15">
        <w:rPr>
          <w:sz w:val="28"/>
          <w:szCs w:val="30"/>
        </w:rPr>
        <w:t xml:space="preserve">. Городским законодательным и исполнительным органам власти необходимо вырабатывать специальные механизмы работы с конкретными целевыми группами.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Первое: требуются </w:t>
      </w:r>
      <w:r w:rsidRPr="00937C15">
        <w:rPr>
          <w:iCs/>
          <w:sz w:val="28"/>
          <w:szCs w:val="30"/>
        </w:rPr>
        <w:t xml:space="preserve">различные схемы ипотеки </w:t>
      </w:r>
      <w:r w:rsidRPr="00937C15">
        <w:rPr>
          <w:sz w:val="28"/>
          <w:szCs w:val="30"/>
        </w:rPr>
        <w:t xml:space="preserve">применительно к особенностям уровня жизни различных городских семей (в Ульяновске есть проект региональной поддержки ипотеки для работников бюджетной сферы, но он пока не реализован). Второе: увеличить целевую аудиторию для получения социального жилья – в среднем по России до 15-20%, в дотационных регионах (в т.ч. Ульяновской области) – на ближайшие пять лет до 20-25%. Третье: довести финансирование подпрограммы «Обеспечение жильём молодых семей» из средств федерального бюджета до 40%.; это позволит привлечь к участию в реализации проекта молодые семьи с малыми доходами до 35 лет. Четвертое: внедрить на всех уровнях реализации городских целевых программ проект широкой информационной поддержки; упор делать на такие источники информации как телевидение и специальные справочные издания. </w:t>
      </w:r>
    </w:p>
    <w:p w:rsidR="0044074A" w:rsidRPr="00937C15" w:rsidRDefault="0044074A" w:rsidP="00937C15">
      <w:pPr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b/>
          <w:bCs/>
          <w:sz w:val="28"/>
          <w:szCs w:val="30"/>
        </w:rPr>
        <w:t>Особенности реализации жилищных гарантий сирот</w:t>
      </w:r>
    </w:p>
    <w:p w:rsidR="00937C15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Жильё по своему месту расположения и по качеству является индикатором имущественного статуса, частной характеристикой благосостояния населения. Вместе с тем, жилище повсеместно рассматривается в качестве одной из самых основных потребностей, удовлетворение которой в отношении социально-уязвимых групп и индивидов происходит чаще всего за счёт средств государственного бюджета. При этом в России задачи обеспечения жильём становятся труднорешаемыми для многих граждан. В особенности, данная проблема актуальна для воспитанников и выпускников интернатных учреждений для детей-сирот и детей, оставшихся без попечения родителей, поскольку она проявляется часто, остро и многогранно на протяжении всей жизни.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рамках социальной непрерывной практики на базе областного государственного образовательного учреждения для детей-сирот и детей, оставшихся без попечения родителей, «Мценский детский дом-школа» Орловской области, посредством включенного наблюдения, анализа личных дел воспитанников, обработки статистической информации, использования специальной литературы, нами были изучены некоторые аспекты реализации жилищных гарантий сирот в Орловской области.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результате исследования нами было выявлено, что небольшой процент сирот, не имеющих жилья, получают его от государства на условиях социального найма. В отдельных случаях эта процедура занимает несколько лет. За большей же частью воспитанников закреплена жилая площадь. Возвращение воспитанника по месту закрепления жилья, в котором проживают родственники, сопровождается деструктивными формами взаимодействия с последними, разочарованиями от уровня благоустройства жилого помещения (т.к. уровень притязаний на наличие развитой инфраструктуры жилья у сирот высок, в некоторых случаях обоснован) и рядом других проблем.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Отсутствие денежных накоплений у сирот является препятствием экономического характера в использовании механизмов рыночной экономики для самостоятельного решения проблем приобретения жилья, улучшения жилищных условий.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Статус некоторых воспитанников и выпускников образовательного учреждения для сирот характеризуется мультибенефициарностью (от англ. beneficiary – получатель, выгоды, от лат. multus - многочисленный) - обладанием отдельным индивидом прав на получение привилегий, предусмотренных законодательством для различных категорий населения. В данном случае, происходит расширение спектра дополнительных прав на защиту со стороны общества, в связи появлением объективных обстоятельств, нарушающих нормальный процесс жизнедеятельности индивида. Например, наличие инвалидности, расположения закрепленной жилой площади на территории, находящейся в границах зон радиоактивного загрязнения вследствие катастрофы на Чернобыльской АЭС, определенных заболеваний у родственников и у самих сирот позволяют последним претендовать на получение дополнительной жилой площади, существенно улучшить жилищные условия. В практике, часто эти обстоятельства не учитываются. Одна из причин этому – нежелание выпускников говорить о своих «болячках», афишировать статус сироты.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Несмотря на то, что информация об уровне обеспеченности и качестве жилья сирот не имеет отражение в официальной, доступной для общественности статистике, известно, что для многих воспитанников и выпускников жилищный вопрос так и остаётся не решённым по настоящее время. Это говорит о проблемном характере исполнения государственных гарантий в отношении сирот. </w:t>
      </w:r>
    </w:p>
    <w:p w:rsidR="0044074A" w:rsidRPr="00937C15" w:rsidRDefault="0044074A" w:rsidP="00937C15">
      <w:pPr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b/>
          <w:bCs/>
          <w:sz w:val="28"/>
          <w:szCs w:val="30"/>
        </w:rPr>
        <w:t>Жилье для молодой семьи как приоритет социальной политики</w:t>
      </w:r>
    </w:p>
    <w:p w:rsidR="00937C15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На решение жилищной проблемы направлен приоритетный национальный проект «Доступное и комфортное жилье – гражданам России», целью которого является формирование рынка доступного жилья и обеспечение комфортных условий проживания граждан России.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По данным социологических опросов, к началу реализации национального проекта жилищная проблема стояла перед 61% российских семей. Общая потребность населения России в жилье составляла 1570 млн. кв. м, и, что требует увеличение жилищного фонда на 46,1%.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этих целях Правительство Российской Федерации утвердило федеральную целевую программу «Жилище» на 2002 – </w:t>
      </w:r>
      <w:smartTag w:uri="urn:schemas-microsoft-com:office:smarttags" w:element="metricconverter">
        <w:smartTagPr>
          <w:attr w:name="ProductID" w:val="2010 г"/>
        </w:smartTagPr>
        <w:r w:rsidRPr="00937C15">
          <w:rPr>
            <w:sz w:val="28"/>
            <w:szCs w:val="30"/>
          </w:rPr>
          <w:t>2010 г</w:t>
        </w:r>
      </w:smartTag>
      <w:r w:rsidRPr="00937C15">
        <w:rPr>
          <w:sz w:val="28"/>
          <w:szCs w:val="30"/>
        </w:rPr>
        <w:t xml:space="preserve">, которая является базовым механизмом реализации национального проекта. На базе, которой в Республике Марий Эл прията республиканская целевая программа «Жилье для молодой семьи» на 2004 – 2010 годы.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Основной целью данной программы является - создание системы государственной поддержки молодых семей в решении жилищной проблемы для улучшения демографической ситуации в Республике Марий Эл.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Основными приоритетами Республиканской Целевой Программы «Жилье для молодой семьи» на 2004 – 2010 годы являются: </w:t>
      </w:r>
    </w:p>
    <w:p w:rsidR="0044074A" w:rsidRPr="00937C15" w:rsidRDefault="0044074A" w:rsidP="00937C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Увеличение объемов ипотечного жилищного кредитования. </w:t>
      </w:r>
    </w:p>
    <w:p w:rsidR="0044074A" w:rsidRPr="00937C15" w:rsidRDefault="0044074A" w:rsidP="00937C1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Повышение доступности жилья.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Данная Программа реализуется с 2004 года и с каждым годом число участников возрастает. Так в 2004 году реализовали свидетельства, полученные по программе «Жилье для молодой семьи» 7 молодых семей, а в 2005 году – 64. В 2006 Программа реализовалась в 2 этапа: по обязательствам </w:t>
      </w:r>
      <w:smartTag w:uri="urn:schemas-microsoft-com:office:smarttags" w:element="metricconverter">
        <w:smartTagPr>
          <w:attr w:name="ProductID" w:val="2005 г"/>
        </w:smartTagPr>
        <w:r w:rsidRPr="00937C15">
          <w:rPr>
            <w:sz w:val="28"/>
            <w:szCs w:val="30"/>
          </w:rPr>
          <w:t>2005 г</w:t>
        </w:r>
      </w:smartTag>
      <w:r w:rsidRPr="00937C15">
        <w:rPr>
          <w:sz w:val="28"/>
          <w:szCs w:val="30"/>
        </w:rPr>
        <w:t xml:space="preserve">. – 64 молодые семьи, и по обязательствам 2006 года на основе софинансирования. Фактически 120 молодых семей, смогли реализовать свое свидетельство на улучшение жилищных условий (всего по бязательствам 2006 года – выдано 141 свидетельство). Остальные молодые семьи из-за значительного увеличения стоимости </w:t>
      </w:r>
      <w:smartTag w:uri="urn:schemas-microsoft-com:office:smarttags" w:element="metricconverter">
        <w:smartTagPr>
          <w:attr w:name="ProductID" w:val="1 кв. метра"/>
        </w:smartTagPr>
        <w:r w:rsidRPr="00937C15">
          <w:rPr>
            <w:sz w:val="28"/>
            <w:szCs w:val="30"/>
          </w:rPr>
          <w:t>1 кв. метра</w:t>
        </w:r>
      </w:smartTag>
      <w:r w:rsidRPr="00937C15">
        <w:rPr>
          <w:sz w:val="28"/>
          <w:szCs w:val="30"/>
        </w:rPr>
        <w:t xml:space="preserve"> жилья не смогли реализовать свое право на получение субсидии.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2007 году выдано свидетельства 173 молодым семьям на общую сумму субсидий 46,777 млн. рублей, из них федеральные средства – 11,76 млн. рублей, 35,02 млн. рублей – консолидированного бюджета Республики Марий Эл (29,14 млн. рублей из республиканского бюджета Республики Марий Эл, 5,88 млн. рублей из бюджетов муниципальных образований).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По состоянию на 10.01.2008 по обязательствам 2007 года свое право на использование субсидии уже реализовали 45 молодых семей.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Планируется, что в 2008 году 280 семей получат свидетельства, в 2009г. – 300, 2010 – 350.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2008 году, в рамках реализации подпрограммы, планируется начать строительство молодежного жилого комплекса в г.Йошкар-Оле, прорабатывается вопрос о строительстве дома для молодых семей в п.Сернур.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Данные цифры говорят о динамики реализации Программы в лучшую сторону.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Вместе с тем исследование показало, что в реализации данной программы существует ряд проблем, с которыми сталкивается молодая семья, основными из них являются: </w:t>
      </w:r>
    </w:p>
    <w:p w:rsidR="0044074A" w:rsidRPr="00937C15" w:rsidRDefault="0044074A" w:rsidP="00937C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Трудность в оформлении документов и длительное ожидание получения субсидии. </w:t>
      </w:r>
    </w:p>
    <w:p w:rsidR="0044074A" w:rsidRPr="00937C15" w:rsidRDefault="0044074A" w:rsidP="00937C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Необходимость наличия у молодой семьи значительных дополнительных средств. </w:t>
      </w:r>
    </w:p>
    <w:p w:rsidR="0044074A" w:rsidRPr="00937C15" w:rsidRDefault="0044074A" w:rsidP="00937C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Отличие расчетной стоимости одного квадратного метра от рыночной. </w:t>
      </w:r>
    </w:p>
    <w:p w:rsidR="0044074A" w:rsidRPr="00937C15" w:rsidRDefault="0044074A" w:rsidP="00937C1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Дефицит денежных средств не позволяет на выдачу субсидии всем молодым семьям.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Проведенное исследование позволило составить портрет среднестатистической молодой семьи, которая интересуется муниципальной целевой программой «Обеспечение жильем молодых семей города Йошкар-Ола на 2006 – 2010 годы»: </w:t>
      </w:r>
    </w:p>
    <w:p w:rsidR="0044074A" w:rsidRPr="00937C15" w:rsidRDefault="0044074A" w:rsidP="00937C1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молодая семья в составе трех человек: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 Супруг – 23-24 года с высшим образованием (специалист)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 Супруга – 23 года с неполным высшим образованием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 Ребенок в возрасте 2-х лет </w:t>
      </w:r>
    </w:p>
    <w:p w:rsidR="0044074A" w:rsidRPr="00937C15" w:rsidRDefault="0044074A" w:rsidP="00937C1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Состоящая в браке до 1-го года (ребенок рождается с гражданском браке) </w:t>
      </w:r>
    </w:p>
    <w:p w:rsidR="0044074A" w:rsidRPr="00937C15" w:rsidRDefault="0044074A" w:rsidP="00937C1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Проживает с родителями (мужа или жены) в 2-х комнатной квартире на 45 кв.м. (Всего в квартире 5 человек – включая молодую семью). </w:t>
      </w:r>
    </w:p>
    <w:p w:rsidR="0044074A" w:rsidRPr="00937C15" w:rsidRDefault="0044074A" w:rsidP="00937C1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Доходы на одного члена молодой семьи выше прожиточного минимума. </w:t>
      </w:r>
    </w:p>
    <w:p w:rsidR="0044074A" w:rsidRPr="00937C15" w:rsidRDefault="0044074A" w:rsidP="00937C15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Жилье приобретать молодая семья собирается с помощью ипотечного кредитования, считая данный способ приобретения жилья самым распространенным среди существующих у современной молодой семьи. Так же единогласно считая, что государство должно помогать каким-либо образом молодой семье в приобретении жилья, а именно: снизить процентную ставку по ипотечному кредиту.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30"/>
        </w:rPr>
      </w:pPr>
      <w:r>
        <w:rPr>
          <w:b/>
          <w:sz w:val="28"/>
          <w:szCs w:val="30"/>
        </w:rPr>
        <w:br w:type="page"/>
      </w:r>
      <w:r w:rsidR="0044074A" w:rsidRPr="00937C15">
        <w:rPr>
          <w:b/>
          <w:sz w:val="28"/>
          <w:szCs w:val="30"/>
        </w:rPr>
        <w:t>Заключение</w:t>
      </w:r>
    </w:p>
    <w:p w:rsidR="00937C15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Социальная политика российского государства ориентирована на различные социальные объекты, среди которых – осиротевшие или оставшиеся без попечения родителей дети, выпускники детских домов и школ-интернатов проживающие самостоятельно (как правило, до достижения материальной независимости и социальной зрелости). Изучение существующего для данной категории населения широкого перечня государственных прав и гарантий, зафиксированных в юридических документах (декларациях, конвенциях, конституциях, законах, программах) международного и национального уровня представляет большой научно-практических интерес для широкого круга специалистов, поскольку от реализации прав и гарантий социально-узязвимых слоев населения зависит рост благосостояния общества.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В силу этого, с нашей точки зрения, в целях эффективного решения жилищных проблем сирот необходима консолидация межведомственного взаимодействия специалистов различного профиля, представителей органов государственной власти, местного самоуправления по совершенствованию российской модели социальной защиты детей без попечения родителей.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Таким образом, можно сделать вывод о том, что Федеральная Целевая Программа «Жилье для молодой семьи» на 2004 – 2010 годы является одним из важнейших приоритетов социальной политики государства и требует упрощения, доработок и увеличение финансирования. </w:t>
      </w:r>
    </w:p>
    <w:p w:rsidR="0044074A" w:rsidRPr="00937C15" w:rsidRDefault="0044074A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</w:p>
    <w:p w:rsidR="0044074A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br w:type="page"/>
      </w:r>
      <w:r w:rsidR="0044074A" w:rsidRPr="00937C15">
        <w:rPr>
          <w:b/>
          <w:bCs/>
          <w:sz w:val="28"/>
          <w:szCs w:val="30"/>
        </w:rPr>
        <w:t>Список литературы</w:t>
      </w:r>
    </w:p>
    <w:p w:rsidR="00937C15" w:rsidRPr="00937C15" w:rsidRDefault="00937C15" w:rsidP="00937C1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30"/>
        </w:rPr>
      </w:pPr>
    </w:p>
    <w:p w:rsidR="0044074A" w:rsidRPr="00937C15" w:rsidRDefault="0044074A" w:rsidP="00937C15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Назарова И.Б. Адаптация и возможные модели мобильности сирот. – Московский общественный научный фонд, М, 2008. </w:t>
      </w:r>
    </w:p>
    <w:p w:rsidR="0044074A" w:rsidRPr="00937C15" w:rsidRDefault="0044074A" w:rsidP="00937C15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Орловская область 2000-2008 гг.: стат. сб./ Территориальный орган Федеральной службы государственной статистики по Орловской области. – Орел, 2009. </w:t>
      </w:r>
    </w:p>
    <w:p w:rsidR="0044074A" w:rsidRPr="00937C15" w:rsidRDefault="0044074A" w:rsidP="00937C15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Российский статистический ежегодник. 2008: Стат. сб./Росстат. – М.:2008. </w:t>
      </w:r>
    </w:p>
    <w:p w:rsidR="0044074A" w:rsidRPr="00937C15" w:rsidRDefault="0044074A" w:rsidP="00937C15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>Социальное законодательство. Научно-практическое пособие (отв. ред.: д-р. юрид. наук, проф. Ю.А.Тихомиров, канд. философ. наук, доцент В.Н.</w:t>
      </w:r>
      <w:r w:rsidR="00937C15">
        <w:rPr>
          <w:sz w:val="28"/>
          <w:szCs w:val="30"/>
        </w:rPr>
        <w:t xml:space="preserve"> </w:t>
      </w:r>
      <w:r w:rsidRPr="00937C15">
        <w:rPr>
          <w:sz w:val="28"/>
          <w:szCs w:val="30"/>
        </w:rPr>
        <w:t xml:space="preserve">Зенков) – «Контракт», «Инфра» М, 2008. </w:t>
      </w:r>
    </w:p>
    <w:p w:rsidR="0044074A" w:rsidRPr="00937C15" w:rsidRDefault="0044074A" w:rsidP="00937C15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Постановление правительства Российской Федерации от 28 августа 2002г. № 638 о подпрограмме «Обеспечение жильем молодых семей», входящей в состав федеральной целевой программы «Жилище» на 2002-2010 годы. </w:t>
      </w:r>
    </w:p>
    <w:p w:rsidR="0044074A" w:rsidRPr="00937C15" w:rsidRDefault="0044074A" w:rsidP="00937C15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Подпрограмма «Обеспечение жильем молодых семей», входящая в состав федеральной целевой программы «Жилище» на 2002-2010 годы. </w:t>
      </w:r>
    </w:p>
    <w:p w:rsidR="0044074A" w:rsidRPr="00937C15" w:rsidRDefault="0044074A" w:rsidP="00937C15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Закон о республиканской целевой программе «Жилье для молодой семьи» на 2004-2010 годы (от 22 июня 2004 года) </w:t>
      </w:r>
    </w:p>
    <w:p w:rsidR="0044074A" w:rsidRPr="00937C15" w:rsidRDefault="0044074A" w:rsidP="00937C15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937C15">
        <w:rPr>
          <w:sz w:val="28"/>
          <w:szCs w:val="30"/>
        </w:rPr>
        <w:t xml:space="preserve">Республиканская целевая программа «Жилье для молодой семьи» на 2004-2010 годы. </w:t>
      </w:r>
      <w:bookmarkStart w:id="0" w:name="_GoBack"/>
      <w:bookmarkEnd w:id="0"/>
    </w:p>
    <w:sectPr w:rsidR="0044074A" w:rsidRPr="00937C15" w:rsidSect="00937C15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05" w:rsidRDefault="00AD3C05">
      <w:r>
        <w:separator/>
      </w:r>
    </w:p>
  </w:endnote>
  <w:endnote w:type="continuationSeparator" w:id="0">
    <w:p w:rsidR="00AD3C05" w:rsidRDefault="00AD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05" w:rsidRDefault="00AD3C05">
      <w:r>
        <w:separator/>
      </w:r>
    </w:p>
  </w:footnote>
  <w:footnote w:type="continuationSeparator" w:id="0">
    <w:p w:rsidR="00AD3C05" w:rsidRDefault="00AD3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8C" w:rsidRDefault="00E50C8C" w:rsidP="00E5166C">
    <w:pPr>
      <w:pStyle w:val="a3"/>
      <w:framePr w:wrap="around" w:vAnchor="text" w:hAnchor="margin" w:xAlign="right" w:y="1"/>
      <w:rPr>
        <w:rStyle w:val="a5"/>
      </w:rPr>
    </w:pPr>
  </w:p>
  <w:p w:rsidR="00E50C8C" w:rsidRDefault="00E50C8C" w:rsidP="00E50C8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C8C" w:rsidRDefault="00E50C8C" w:rsidP="00E50C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9EFF14"/>
    <w:multiLevelType w:val="hybridMultilevel"/>
    <w:tmpl w:val="8545C82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C4DC7A9"/>
    <w:multiLevelType w:val="hybridMultilevel"/>
    <w:tmpl w:val="9AE7ED0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5AA6725"/>
    <w:multiLevelType w:val="hybridMultilevel"/>
    <w:tmpl w:val="6BA558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18A0046"/>
    <w:multiLevelType w:val="hybridMultilevel"/>
    <w:tmpl w:val="5CE6A76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BD14951"/>
    <w:multiLevelType w:val="hybridMultilevel"/>
    <w:tmpl w:val="BC8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134093"/>
    <w:multiLevelType w:val="hybridMultilevel"/>
    <w:tmpl w:val="EFA6C58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74A"/>
    <w:rsid w:val="00224BC1"/>
    <w:rsid w:val="0029265A"/>
    <w:rsid w:val="0044074A"/>
    <w:rsid w:val="0060719E"/>
    <w:rsid w:val="00637269"/>
    <w:rsid w:val="008509E7"/>
    <w:rsid w:val="00937C15"/>
    <w:rsid w:val="00AD3C05"/>
    <w:rsid w:val="00E50C8C"/>
    <w:rsid w:val="00E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BBC2E8-D0BC-4565-9586-2326D42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0C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50C8C"/>
    <w:rPr>
      <w:rFonts w:cs="Times New Roman"/>
    </w:rPr>
  </w:style>
  <w:style w:type="paragraph" w:styleId="a6">
    <w:name w:val="footer"/>
    <w:basedOn w:val="a"/>
    <w:link w:val="a7"/>
    <w:uiPriority w:val="99"/>
    <w:rsid w:val="00937C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37C1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16863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2014-03-08T01:47:00Z</dcterms:created>
  <dcterms:modified xsi:type="dcterms:W3CDTF">2014-03-08T01:47:00Z</dcterms:modified>
</cp:coreProperties>
</file>