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C" w:rsidRDefault="003E30E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Заслуги</w:t>
      </w:r>
      <w:r>
        <w:br/>
      </w:r>
      <w:r>
        <w:rPr>
          <w:b/>
          <w:bCs/>
        </w:rPr>
        <w:t>2 Семья и образование</w:t>
      </w:r>
      <w:r>
        <w:br/>
      </w:r>
      <w:r>
        <w:rPr>
          <w:b/>
          <w:bCs/>
        </w:rPr>
        <w:t>3 Педагогическая деятельность</w:t>
      </w:r>
      <w:r>
        <w:br/>
      </w:r>
      <w:r>
        <w:rPr>
          <w:b/>
          <w:bCs/>
        </w:rPr>
        <w:t>4 Архимандрит</w:t>
      </w:r>
      <w:r>
        <w:br/>
      </w:r>
      <w:r>
        <w:rPr>
          <w:b/>
          <w:bCs/>
        </w:rPr>
        <w:t>5 Возрождение Полоцкой православной епархии</w:t>
      </w:r>
      <w:r>
        <w:br/>
      </w:r>
      <w:r>
        <w:rPr>
          <w:b/>
          <w:bCs/>
        </w:rPr>
        <w:t>6 Православный архиепископ</w:t>
      </w:r>
      <w:r>
        <w:br/>
      </w:r>
      <w:r>
        <w:rPr>
          <w:b/>
          <w:bCs/>
        </w:rPr>
        <w:t>Список литературы</w:t>
      </w:r>
      <w:r>
        <w:br/>
        <w:t xml:space="preserve">Смарагд (Крыжановский) 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91CBC" w:rsidRDefault="003E30E2">
      <w:pPr>
        <w:pStyle w:val="a3"/>
      </w:pPr>
      <w:r>
        <w:t>Архиепископ Смарагд (в миру Александр Петрович Крыжановский; 9 марта 1796 — 11 ноября 1863) — епископ Православной Российской Церкви, архиепископ Рязанский и Зарайский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1. Заслуги</w:t>
      </w:r>
    </w:p>
    <w:p w:rsidR="00391CBC" w:rsidRDefault="003E30E2">
      <w:pPr>
        <w:pStyle w:val="a3"/>
      </w:pPr>
      <w:r>
        <w:t>Полоцкий период был наиболее важным в жизни епископа Смарагда. Возглавляя в 1833—1837 годах возрожденную при его участии Полоцкую православную епархию, Смарагд вел политику частичных присоединений белорусских униатов к православию. В 1833—1834 годах им было присоединено 80 289 униатов, а в 1835 году — 28 057 униатов</w:t>
      </w:r>
      <w:r>
        <w:rPr>
          <w:position w:val="10"/>
        </w:rPr>
        <w:t>[1]</w:t>
      </w:r>
      <w:r>
        <w:t>.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2. Семья и образование</w:t>
      </w:r>
    </w:p>
    <w:p w:rsidR="00391CBC" w:rsidRDefault="003E30E2">
      <w:pPr>
        <w:pStyle w:val="a3"/>
      </w:pPr>
      <w:r>
        <w:t>Родился в семье православного священника. В 1805 году поступил в Киевскую духовную семинарию, затем — в Киевскую академию. После II курса (1815 год) был отправлен для продолжения образования в Санкт-Петербургскую академию, которую закончил в 1819 году с присвоением звания магистра богословия.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3. Педагогическая деятельность</w:t>
      </w:r>
    </w:p>
    <w:p w:rsidR="00391CBC" w:rsidRDefault="003E30E2">
      <w:pPr>
        <w:pStyle w:val="a3"/>
      </w:pPr>
      <w:r>
        <w:t>Как лучший выпускник, был оставлен в Санкт-Петербургской академии преподавателем богословских наук. 29 августа 1819 года был пострижен в монашество с именем Смарагда, 8 сентября рукоположен в иеродиакона и 20 сентября — в иеромонаха. С 1821 года являлся инспектором и экстраординарным профессором в Киевской академии. В 1826—1828 годах — преподавал в Вифанской семинарии, а с мая по август 1828 года являлся ее ректором. С конца августа 1828 года — ректор Киевской академии. 27 августа 1830 года был назначен ректором Санкт-Петербургской академии.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4. Архимандрит</w:t>
      </w:r>
    </w:p>
    <w:p w:rsidR="00391CBC" w:rsidRDefault="003E30E2">
      <w:pPr>
        <w:pStyle w:val="a3"/>
      </w:pPr>
      <w:r>
        <w:t>2 ноября 1824 года возведен в сан архимандрита. Настоятельствовал в Киево-Выдубицком, Московском Высокопетровском, Киево-Братском и Пинском Богоявленском монастырях. Являлся членом киевской и санкт-петербургской духовных консисторий. 13 сентября 1831 года назначен викарием санкт-петербургской епархии, епископом ревельским с управлением Троице-Сергиевой пустынью. 20 сентября хиротонисан.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5. Возрождение Полоцкой православной епархии</w:t>
      </w:r>
    </w:p>
    <w:p w:rsidR="00391CBC" w:rsidRDefault="003E30E2">
      <w:pPr>
        <w:pStyle w:val="a3"/>
      </w:pPr>
      <w:r>
        <w:t>В 1833 году было решено восстановить Полоцкую православную епархию, которая была отторгнута у православной церкви греко-католиками при образовании в 1596 году унии. Архипастырем для новой епархии 30 апреля 1833 года был определен епископ Смарагд. Полоцкая паства находилась под влиянием униатов. В Полоцке не хватало священников, не было православного духовного училища, храмы были бедны. Смарагд прилагал старания к умножению числа православных церквей, к их благоустройству, к улучшению быта священства. При Смарагде в Полоцке было создано уездное училище, планировалось открытие семинарии.</w:t>
      </w:r>
    </w:p>
    <w:p w:rsidR="00391CBC" w:rsidRDefault="003E30E2">
      <w:pPr>
        <w:pStyle w:val="a3"/>
      </w:pPr>
      <w:r>
        <w:t>По вопросу воссоединения униатов существовало глубокое разногласие между епископом Смарагдом и митрополитом Иосифом (Семашко), который предлагал постепенно подготовить переход всех униатов в православие. Смарагд, не отрицая этих планов, старался производить частичные присоединения. Конфликты между двумя иерархами привели к тому, что было решено устранить Смарагда от управления Полоцкой епархией.</w:t>
      </w:r>
    </w:p>
    <w:p w:rsidR="00391CBC" w:rsidRDefault="003E30E2">
      <w:pPr>
        <w:pStyle w:val="a3"/>
      </w:pPr>
      <w:r>
        <w:t>15 июня 1836 года Смарагд был возведен в сан архиепископа, а через год, 5 июня 1837 года, переведен в Могилев.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6. Православный архиепископ</w:t>
      </w:r>
    </w:p>
    <w:p w:rsidR="00391CBC" w:rsidRDefault="003E30E2">
      <w:pPr>
        <w:pStyle w:val="a3"/>
      </w:pPr>
      <w:r>
        <w:t>С перемещением 3 июня 1837 года на могилевскую кафедру, архиепископ Смарагд занялся работой по возвращению раскольников Гомельского уезда в лоно православной Церкви, заботился о местных учебных заведениях. 6 апреля 1840 года он назначен в Харьков, где был избран в почетные члены местного университета. 31 декабря 1841 года перемещен в Астрахань, где занялся обращением в христианство калмыков. 12 ноября 1844 года переведен в Орел. Здесь он заботился об устройстве кафедрального соборного храма. В 1853 году был вызван в Санкт-Петербург для присутствования в Св. Синоде. 6 июня 1858 года перемещен на рязанскую кафедру. В 1860 году временно заведовал тульской епархией. Скончался 11 ноября 1863 года в Рязане.</w:t>
      </w:r>
    </w:p>
    <w:p w:rsidR="00391CBC" w:rsidRDefault="003E30E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91CBC" w:rsidRDefault="003E30E2">
      <w:pPr>
        <w:pStyle w:val="a3"/>
        <w:numPr>
          <w:ilvl w:val="0"/>
          <w:numId w:val="1"/>
        </w:numPr>
        <w:tabs>
          <w:tab w:val="left" w:pos="707"/>
        </w:tabs>
      </w:pPr>
      <w:r>
        <w:t>Смарагд (Крыжановский)</w:t>
      </w:r>
    </w:p>
    <w:p w:rsidR="00391CBC" w:rsidRDefault="003E30E2">
      <w:pPr>
        <w:pStyle w:val="a3"/>
        <w:spacing w:after="0"/>
      </w:pPr>
      <w:r>
        <w:t>Источник: http://ru.wikipedia.org/wiki/Смарагд_(Крыжановский)</w:t>
      </w:r>
      <w:bookmarkStart w:id="0" w:name="_GoBack"/>
      <w:bookmarkEnd w:id="0"/>
    </w:p>
    <w:sectPr w:rsidR="00391CB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0E2"/>
    <w:rsid w:val="00391CBC"/>
    <w:rsid w:val="003E30E2"/>
    <w:rsid w:val="00A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FB542-243F-4A68-8FB5-BD39F399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2014-04-15T20:46:00Z</dcterms:created>
  <dcterms:modified xsi:type="dcterms:W3CDTF">2014-04-15T20:46:00Z</dcterms:modified>
</cp:coreProperties>
</file>