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FF" w:rsidRPr="00B56618" w:rsidRDefault="00EF52D9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СМК </w:t>
      </w:r>
      <w:r w:rsidR="00B56618" w:rsidRPr="00B56618">
        <w:rPr>
          <w:rFonts w:ascii="Times New Roman" w:hAnsi="Times New Roman" w:cs="Times New Roman"/>
          <w:b/>
          <w:color w:val="000000"/>
          <w:sz w:val="28"/>
          <w:szCs w:val="24"/>
        </w:rPr>
        <w:t>и гражданское общество: концептуальный аспект</w:t>
      </w:r>
    </w:p>
    <w:p w:rsidR="00B56618" w:rsidRDefault="00B56618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Существует ряд базовых принципов демократии, осуществление которых предполагает активное участие средств массовой коммуникации. Среди них — наличие компетентных граждан, принимающих осознанные политические решения. Последнее требует создания информационных условий, при которых граждане смогут понять актуальные проблемы, оценить возможные варианты их решения. Залогом эффективного участия в демократическом процессе является равный доступ граждан или представляющих их ассоциаций к средствам выражения мнений.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В современных условиях как никогда значимым является вопрос, в какой мере средства массовой коммуникации способствуют развитию демократических тенденций. Причем, наряду с актуальной политической проблематикой, чрезвычайно важной является собственно теоретическая плоскость анализа этого вопроса.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В разделе обсуждается роль массовой информации в контексте обеспечения базовых прав и свобод личности, особое внимание при этом отводится генезису содержания принципов свободы печати. Рассматриваются отношения «массовая коммуникация — гражданское общество», анализируются те условия, при выполнении которых, СМК могут способствовать развитию демократических тенденций.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Об интерпретации понятия гражданского общества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Сегодня часто приходиться с тем, что понятие гражданского общества имеет не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всегда однозначные трактовки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 Заинтересованного читателя мы адресуем к соответствующей литературе. Далее выделим лишь те моменты, которые оказываются, важными, в рамках анализа намеченной темы.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Первое, на что необходимо обратить внимание, это собственно политический и правовой акцент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который несет на себе употребление данного понятия. Гражданское общество представляет собой некоторое пространство, на котором разворачивается политическая активность граждан. Наряду с этим предполагается, что пространство гражданской активности является так или иначе законодательно упорядоченным — здесь на место произвола власти, приходит диктатура закона.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Нельзя не отметить и того обстоятельства, что разные акценты в понимании гражданского общества были обусловлены, среди прочего, конкретно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историческими факторами. Именно в рамках английской политической философии и экономии была выдвинута идея гражданской сферы общества, отличной от государства и характеризующейся особыми, присущими этой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сфере принципами организации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 Не последнюю роль в объяснении сути понятия играет и то обстоятельство, чт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о нарождающемуся капитализму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  <w:lang w:val="en-US"/>
        </w:rPr>
        <w:t>XVII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  <w:lang w:val="en-US"/>
        </w:rPr>
        <w:t>XIX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веков приходилось утверждаться в борьбе с феодализмом, который олицетворялся именно государством.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В основе гражданского общества, как продукта буржуазной эпохи, наряду с принципами демократии, лежат принципы рынка. В этой связи значимым является гегельянский взгляд на гражданское общество как одной из трех ступеней развития и воплощения Абсолютной идеи (в целом последовательность состоит из семьи, гражданского общества, государства). Причем основу гражданского общества составляют частная собственность и формальное равенство перед законом свободных граждан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собственников. По существу, гражданское общество представляет собой сферу выявления и обеспечения интересов граждан, групп и институтов. Характерно, что именно государству отводится здесь решающая, финальная роль в согласовании интересов общих и частных.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Весьма актуальной является интерпретация понятия гражданского общества</w:t>
      </w:r>
      <w:r w:rsidR="00B56618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предложенная неомарксистским теоретизированием. Так, грамшианский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(по имени А. Грамши)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подход трактует гражданское общество как некоторую область, которая находится вне экономики, с одной стороны, и вне институтов государства, связанных с осуществлением насильственных функций — с другой. К институтам гражданского общества здесь относят школу, церковь, профсоюзы и прочие организации, посредством которых доминирующие классы осуществляют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свою гегемонию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 Применительно к нашей теме особенно значимым является тот факт, что именно в гражданском обществе (прежде всего в области культуры и образования) происходит постоянная борьба тенденций гегемонии и контргегемонии, причем роль средств массовой коммуникации является зачастую решающей.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Нельзя также не упомянуть и т.н. полемическую или нормативную трактовку гражданского общества. Применительно к нашей стране это получило распространение в постперестроечные годы. Причем понятие гражданского общество имело предельно расширительный характер, и зачастую употреблялось в качестве синонима любых социальных сил, противопоставлявших себя коммунистическому государству, выступающих за обеспечение гарантий прав собственности и свободы личности.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Понятием гражданского общества применительно к современной ситуации правомерно обозначать следующее.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Во-первых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, это некоторые добровольные объединения граждан, находящиеся вне сфер государства и экономики как таковых.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Во-вторых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, объединения эти обусловлены наличием определенных общих интересов.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В-третьих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, объединения эти призваны защищать интересы граждан, которые могут игнорироваться как государством, так институтами экономики как таковой.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В заключении приведем наиболее приемлемое, на наш взгляд, определение гражданского общества, «как агрегированного понятия, обозначающего специфическую совокупность общественных коммуникаций и социальных связей, социальных институтов и социальных ценностей, субъектами которого являются гражданин со своими правами и гражданские (не политические и негосударственные) организации (ассоциации, объединения, общественные движ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ения и гражданские институты)»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 В целом, соглашаясь с данным определением, заметим, что вынесение за рамки гражданского общества политических организаций не является необходимым. Действительно, с одной стороны, политические партии являются элементами государственности. Вместе с тем, большинство политических партий выражают самый широкий спектр жизненных устремлений и интересов людей, в основе которых лежат попытки оказания влияния на самые различные аспекты жизни общества. В этом смысле предмет активности партий отнюдь не замыкается на область государства как такового, а является намного более широким и всеобъемлющим.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Массовая информация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в контексте базовых прав и свобод личности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Существуе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т несколько концептуальных посыл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ок либеральной демократии, предопределяющих особенности функционирования медиа. Либерализм как система идей изначально сконцентрирован на задачах обеспечении прав, свобод и благосостояния индивида. В этой связи выдвигается совокупность требований,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выполнение которых необходимо для достижения указанных задач. В их основе лежит признание того факта, что именно потребности рационального и добродетельного индивида являются фактором, "задающим" особенности формирования общества как такового.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Центральными для понимания роли массовой коммуникации в рамках либеральной теории являются идеи, связанные с необходимостью защиты интересов и свобод граждан от чрезмерной опеки правительства и государства. Гарантии как свободы слова, так и свободы прессы являются в этой связи одним из краеугольных камней концепции. Важно иметь в виду, что в целом эти идеи являются отражением либерально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демократичес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кой мысли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  <w:lang w:val="en-US"/>
        </w:rPr>
        <w:t>XVII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  <w:lang w:val="en-US"/>
        </w:rPr>
        <w:t>XIX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века, направленной на защиту интересов и свобод граждан от чрезмерной и репрессивной власти государства. Остановимся несколько подробнее на основных положени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ях концепции свободы печати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 Обычно выделяют четыре основных типа аргументов, которые выдвигались в обоснование этой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идеи.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Первыми являются аргументы теологического плана, которые связывают в первую очередь с именем Джона Милтона (1608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1674). Логика здесь является следующей. Поскольку Бог наделил каждого человека разумом, способностью самостоятельно мыслить и, соответственно, возможностью чтения, то ограничение свободы печати лишает человека возможности жить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по-христиански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 Цензурные ограничения, таким образом, входят в противоречие с дарованными свыше возможностями делать самостоятельный выбор между добром и злом, основанный на собственной совести. Испытание же противоположными мнениями только способствует совершенствованию добродетельной личности.</w:t>
      </w:r>
    </w:p>
    <w:p w:rsidR="00DF28FF" w:rsidRPr="00B56618" w:rsidRDefault="00A41011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Идея Джона Л</w:t>
      </w:r>
      <w:r w:rsidR="00DF28FF" w:rsidRPr="00B56618">
        <w:rPr>
          <w:rFonts w:ascii="Times New Roman" w:hAnsi="Times New Roman" w:cs="Times New Roman"/>
          <w:color w:val="000000"/>
          <w:sz w:val="28"/>
          <w:szCs w:val="24"/>
        </w:rPr>
        <w:t>окка (1632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="00DF28FF" w:rsidRPr="00B56618">
        <w:rPr>
          <w:rFonts w:ascii="Times New Roman" w:hAnsi="Times New Roman" w:cs="Times New Roman"/>
          <w:color w:val="000000"/>
          <w:sz w:val="28"/>
          <w:szCs w:val="24"/>
        </w:rPr>
        <w:t>1704) о том, что свобода печати есть производная от естественных прав личности, является центральной для аргументов второго типа. Индивид от рождения наделен естественными правами в вопросах веры, поэтому он не может отказаться от них в сфере политической. Т.е. человек свободен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F28FF" w:rsidRPr="00B56618">
        <w:rPr>
          <w:rFonts w:ascii="Times New Roman" w:hAnsi="Times New Roman" w:cs="Times New Roman"/>
          <w:color w:val="000000"/>
          <w:sz w:val="28"/>
          <w:szCs w:val="24"/>
        </w:rPr>
        <w:t>осуществлять свои естественные права вопреки государству, а свобода печати при этом является одним из его естественных прав. Свобода печати в целом способствует добродетельному правлению посредством противодействия парламентской лжи, всевластию правительства. В итоге это постепенно формирует общество, в котором господствует закон, право.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Аргументы в поддержку идеи свободы печати также основываются на концепции утилитаризма Иеремии Бентама (1748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1832). Здесь, как известно, утверждается, что наилучшими являются те законы и правительство, которые обеспечивают максимум счастливой жизни как можно большему числу граждан. Свободная печать является одним из важных инструментов максимизации счастья подданных. Свободная печать противодействует деспотическому правлению, содействует принятию и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использованию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законов в интересах большинства, контролирует деятельность бюрократии и делает достоянием гласности факты общественной жизни.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Доводы в пользу идеи свободы печати также связывались с тем обстоятельством, что свободный обмен мнениями между гражданами позволяет достичь истины. По мнению Джона Стюарта Милля (1806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1873), замалчиваемые правительством мнения, как неверные, на самом деле могут соответствовать фактам реальной жизни. Отсюда цензурирование мнений представляет собой отрицание их потенциальной истинности. Вместе с тем, даже ложное мнение несет некоторую долю истины, а потому истина может быть выявлена через столкновение мнений, что невозможно без свободы печати. И, наконец, если взгляд, выражающий истину, не будет встречать критики, то со временем он может переродиться в предрассудок. Печать в этой связи представляет собой союзника истины, ее нельзя ограничивать или цензурировать.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Таким образом, свободное выражение мнений через независимую прессу является принципиальным условием формирования просвещенного общественного мнения, инструментом контроля и противодействия всевозможных злоупотреблений и нарушений со стороны правительственных органов. Различаясь в отдельных моментах, идеи представителей ранней либеральной мысли были сходны в главном — свободная и независимая пресса является гарантом от проявлений деспотизма власти государства. В целом концепция свободы печати является выражением идеи того, что эффективное функционирование прессы возможно только при условии некоторого свободного пространства информационного обмена — свободного рынка идей.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Развитой демократии присуща система сдержек и противовесов, выражающаяся в существовании независимых судебной, законодательной и исполнительной ветвей власти. При этом институт массовой коммуникации также выполняет важные функции. Не случайным в этой связи, является интерпретация средств массовой коммуникации как «четвертой власти» и наделение их функцией систематического общественного контроля за находящимися у власти и объективного информирования о деятельности последних (т.н. «функция сторожевых псов» или «общественных стражей»). Следование либеральным нормам применительно к практике массовой коммуникации выражается в отсутствии цензуры и контроля со стороны правительства; обеспечения равных прав граждан к доступу и распространению информации; свободе самих средств массовой коммуникации в получении информации; независимости журналистов.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Говоря о свободе печати, нельзя не учитывать, что практика деятельности СМК зависит от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политико-экономических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и культурно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исторических условий. Тем не менее, важно отметить одну общую предпосылку концепции. Суть ее состоит в недоверии к правительству и представлении о том, что «свободный рынок идей» (аналогично свободному экономическому рынку) будет более эффективен при отсутствии вмешательства государства, нежели, чем при наличии такового. Пресса и другие средства массовой коммуникации выступают, таким образом, инструментом контроля и противодействия от всевозможных злоупотреблений и нарушений со стороны правительственных органов и государства как такового.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«Сопряженной» с указанной выше стороной деятельности медиа является обеспечение функционирования демократического процесса через представление и обмен существующих в обществе мнений. Т.е. обеспечение плюрализма мнений и права общества выбирать из существующего разнообразия взглядов, как важнейшей ценности демократического общества. Свободное выражение мнений через независимую прессу является принци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пиальным условием формирования «просвещенного»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общественного мнения. Это, в свою очередь, напрямую соотносится с предпосылкой либеральной теории о свободном обществе как обществе информированных граждан.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Применительно к нашему обсуждению важным является то, что современная демократия отражает стремление (по крайней мере, в идеале) обеспечить такую форму правления, когда общественные группы могут свободно выражать свои интересы. Причем демократические институты (в том числе и средства массовой коммуникации) обеспечивают необходимое пространство диалога, дискуссий и конкуренции. В конечном итоге достигается компромиссное решение, отражающее согласование разнообразных интересов действующих групп.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Отметим, что обсуждаемые взаимоотношения в системе средства массовой коммуникации — государство — гражданское общество с неизбежностью соотносятся с рядом фундаментальных вопросов теории и практики демократии. Это проблемы осуществления формальных и реальных прав; степени свободы и равенства граждан; роли центров власти и элит в практике политического управления; изменения в функциональном содержании основных элементов современного гражданского общества.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Роль медиа в демократическом обществе: американская традиция анализа (Липпман, Дьюи, Миллс)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Рассмотрим далее основные идеи Уолтера Липпмана (1889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1974) и Джона Дьюи (1859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1952) — авторов, которые внесли существенный вклад в американскую традицию изучения роли медиа в демократическом обществе. Центральным для них был вопрос о том, какие условия необходимы для обеспечения функционирования демократического общества, наличие которых, в свою очередь, является предпосылкой обеспечения социального прогресса.</w:t>
      </w:r>
    </w:p>
    <w:p w:rsidR="00DF28FF" w:rsidRPr="00B56618" w:rsidRDefault="00A41011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По мнению У. </w:t>
      </w:r>
      <w:r w:rsidR="00DF28FF" w:rsidRPr="00B56618">
        <w:rPr>
          <w:rFonts w:ascii="Times New Roman" w:hAnsi="Times New Roman" w:cs="Times New Roman"/>
          <w:color w:val="000000"/>
          <w:sz w:val="28"/>
          <w:szCs w:val="24"/>
        </w:rPr>
        <w:t>Липпмана, среди важнейших условий, способствующих формированию свободного индивида, является обладание им точной информацией. Только при наличии последней индивид будет в состоянии действовать в интересах общества. Какова при этом роль средств массовой коммуникации?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Автор исходит из того, что свободные медиа не могут быть адекватным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транслятором точной информации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 Причем связывалось это отнюдь не с негативным влиянием на медиа государства или рынка. Определяющими факторами здесь были как особенности содержания новостей (в начале XX века пресса была ведущим СМК), так и специфика психологии аудитории, восприятия информации людьми. Кроме того, немаловажными фактором были сами условия жизни.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С чем, по Липпману, в более конкретном плане связаны ограничения возможностей массовой коммуникации в информировании граждан?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Сначала следует сказать о самой природе возможностей познания людьми реальности. С одной стороны, автор выделяет собственно знание, источником которого являются данные объективного научного исследования. С другой стороны, выделяется "общественное мнение", где окружающая реальность предстает в некоторой «картинной», «усеченной» форме. В этой связи необходимо упомянуть о трактовке Липпманом понятия стереотипа.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Понятно, что тот или иной объект окружающего нас мира можно описать с помощью различных характеристик. Однако рядовой индивид обычно не замечает этой множественности. Сталкиваясь с объектом реальности, человек зачастую видит какуюто одну сторону явления. Из множества элементов сообщения о предмете воспринимаются обычно те, которые не противоречат существующему опыту. Происходит своеобразное «одалживание» необходимых для восприятия формстереотипов у искусства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, политики, морали, философии и 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т.д. Тем самым у людей складывается привычка сведения нового к определенным шаблонам.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С точки зрения Липпмана, стереотипы восприятия обусловлены некоторыми естественными, объективными основаниями. Дело в том, что возникающий поток образов «проектируется» на картину мира, существующую в памяти людей. При этом потребность в концентрации внимания делает невозможным отказ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от стереотипов, поскольку они значительно упрощают процесс восприятия действительности. Другими словами, стереотипы помогают систематизировать огромный поток информации и организовать его в сознании людей в соответствии с предшествующим опытом.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Здесь надо учитывать, что в целом автор исходит из идеального представления о коммуникации как процессе передачи максимально точной, объективной картины реальности. Причем коммуникация эта должна быть независимой от власти. Информирование должно происходить с опорой на науку, в том числе с помощью научных кадров, осуществляющих деятельность в рамках официальных квазигосударственных департаментов. В этом проявляется предпочтение Липпманом экспертному знанию по сравнению с общественным мнением. К общественному мнению автор относится скептически.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Последнее определяется интерпретацией автора демократии. С его точки зрения, современная демократия не предполагает, чтобы люди сознательно управляли сами собой. Прямое демократическое управление возможно в простых, самодостаточных сообществах при наличии компетентных во всех областях граждан. В условиях сложного индустриального общества подобный идеал гражданина неосуществим. На практике интересы публики (речь здесь идет о широких слоях общества) не распространяются в область принятия решений как таковых. Публика в силу своей некомпетентности не способна управлять, равно как и не стремится к этому. Значимые решения принимаются профессиональными, образованными администраторами. Основу этих решений должны составлять надежные научные данные, свободные от эмоциональных символов и стереотипов, преобладающих в общественном мнении.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Средства массовой коммуникации будут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выполнять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свои демократические функции в том случае, если будут способствовать формированию общественного мнения. Произойдет это тогда, когда медиа будут распространять корректную, объективную информацию о реальности. Причем в основе этой информации будут лежать научные данные. Другими словами, процесс распространения массовой информации в современном обществе автор видит состоящим из двух этапов. Сначала информация собирается, оценивается и интерпретируется представителями экспертного знания. Затем от экспертов и через СМК она поступает к публике, приобретая, таким образом, свое «массовое» измерение.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Оппонентом изложенных выше идей стал Дж. Дьюи. Проблема, по его мнению, состоит отнюдь не в том, что в общественном мнении доминирующими являются стереотипы, которые должны быть заменены объективными научными данными. Основной социальной функцией коммуникации является поддержание и развитие общности ценностей конкретного сообщества. Именно под этим углом зрения следует оценивать роль массовой коммуникации.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В этой связи тот акцент, который делает Липпман на роли науки и экспертного знания не решает проблемы. При таком рассмотрение без внимания остается вопрос о коммуникации как средстве обсуждения. Т.е. только посредством диалога могут быть определены наилучшие решения, способствующие объяснению и совершенствованию жизни сообщества как такового. Причем это относится к самым различным областям — науке, политике и т.д.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Ситуация, при которой ме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диа обеспечивают эффективное расп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ространение информации в обществе является, с точки зрения Дьюи, лишь только предпосылкой демократии. Полная информированность достигается в процессе непосредственного диалога граждан. Решающим фактором является то, в какой мере медиа способствуют активизации общественности — формированию общественного мнения, которое кристаллизуется в процессе межличностного общения.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Таким образом, принципиальное расхождение Дьюи с Липпманом состояло во взгляде на роль современных им медиа в жизни общества. Первый отводил медиа, по существу, роль транслятора экспертного знания инертной массе потребителей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наблюдателей; второй считал, что именно медиа должны создавать в обществе пространство для активного диалога граждан.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Говоря о роли СМК в гражданском обществе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следует сказать о разработке этой проблемы таким известным представителем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«радикальной социологии» как Чарльз Райт Миллс (1916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1962)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. Применительно к нашей теме выд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елим несколько основных идей, выдвинутых автором на основе анализа американского общества 50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х годов.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Миллс исходил из того, что основанием демократического общества являются "низовые" ячейки общества — именно здесь посредством свободных дискуссий происходит формирование политически активных граждан. Причем не только дискуссии, но и следующие за ними коллективные организованные действия, позволяют индивидам осознать себя гражданами, представляющими влиятельную силу в решении коренных вопросов жизни сообщества. Далее общественность организуется в партии и ассоциации, из мелких групп образуются крупные общественные движения, соответствующие демократические институты претворяют общественное мнение в действие. Характерно, что перспективы развития средств массовой информации оценивались автором (в идеале) как эффективное средство повышения активности низовой общественности.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Согласно Миллсу, для современного ему американского общества были характерны массовое индустриальное производство, рост специализации и бюрократизации, атомизация и деперсонализация отношений между людьми, ослабление роли традиционных форм гражданского общества. Очевидным также является формирование т.н. властвующей элиты, с одной стороны; и постепенное превращение американской общественности в политически пассивную, инертную массу — с другой. С точки зрения автора, процессы преобразования общественности отражают фундаментальное противоречие между идеалами демократической политической системы и политической практикой, Причем не последнюю роль в нарастании данного противоречия играли СМК.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Показательным в этом плане является замечание автора, приведенное в книге "Властвующая элита" (1959) — одной из главных работ автора. "Под каким бы углом зрения мы ни стали рассматривать дело, мы почти во всех случаях различим, что мы прошли уже значительное расстояние по пути к политически инертному обществу. Этот путь ведет к тоталитарному государству. Низовые ячейки общественности, формирующие общественное мнение, еще окончательно не вытеснены в Соединенных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Штатах рынком сбыта представлений и мнений, вырабатываемых массовыми средствами общения. Но мы, несомненно, можем заметить, что многие стороны обществен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ной жизни нашего времени в больш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ей степени воплощают в себе характерные особенности инертного общества, чем характерные особенност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и активной общественности"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Итак, тенденции формирования массового общества предполагают разрушение первичной общественности и самодеятельных ассоциаций и замену их инертными "массами", "толпой", для которых свойственной является иррациональность и манипулируемость.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Применительно к задачам нашего рассмотрения, важной является посылка Миллса, связывающая средства массовой коммуникации с существующей структурой власти. Массовая коммуникация рассматривается автором как средство, служащее в первую очередь властвующим элитам, доминирующим интересам в сфере политики и экономики. При этом печать, радио, телевидение являются своеобразными инструментами формирования общественного мнения, адаптации аудитории к конкретным социальным условиям и, соответственно, обеспечения более эффективного процесса управления и господства властвующих элит.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СМК и публичная сфера в концепции Хабермаса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Одним из авторов, который внес серьезный вклад в разработку проблемы социальной роли медиа является современный немецкий философ и социолог Юрген Хабермас. Сосредоточим внимание на его работе «Структурная трансформация публичной сферы. Исследование категории буржуазного общества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», увидевшей свет в 1962 году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 Именно здесь автор рассматривает особенности взаимосвязей медиа и общества, причем важная роль в подходе отводится историко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социологическому анализу.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В фокусе анализа работы является появление, развитие и упадок того, что автор определяет как «публичная сфера» общества. Хабермас понимает публичную сферу как некоторое пространство, обеспечивающее возможность ассоциациям граждан обсуждать и влиять на решение актуальных проблем их жизни, прежде всего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социально-политического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порядка. Важно учитывать, что публичная сфера рассматривается скорее как идеальная модель. Причем в плане степени соответствия реальности идеалу Хабермас выделяет два основных этапа эволюции буржуазной публичной сферы: раннего капитализма и современности.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Феномен публичной сферы является производным от конкретных исторических условий развития капитализма 17</w:t>
      </w:r>
      <w:r w:rsid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18 вв. в Англии, Германии. Франции. Ключевыми в этой связи являются введенные автором понятия «частного» и «публичного», которое необходимы для уяснения сути взаимоотношений между обществом, государством и медиа в конкретный исторический период.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Обращение к греческому городу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государству, как некоторому идеалу демократического участия, позволяет соотнести с ним то, что имело место в средние века и позднее — в связи с появлением и развитием капиталистических отношений. Хабермас отмечает, что в античности сфера полиса, которая была общей для всех граждан, являлась строго отграниченной от сфер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ы частной деятельности индивида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 Именно в этом смысле можно говорить о публичной сфере как демократическом пространстве «прозрачном» для всех, что, среди прочего, обеспечивало независимость и равенство граждан при принятии важ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ныхрешений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Для периода средних веков характерным было отсутствие разделения публичного и частного. Публичная власть (в лице королей, церкви, дворянства) простиралась всюду и бьша фактически недифференцированной с областью частной жизни. Однако постепенная трансформация феодальных отношений привела к тому, что элементы публичного и частного начали приобретать все более отчетливые границы. Это было связано с развитием национальных государств, парламентской демократии, торговли, появлением средних классов.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Развитие публичной сферы в 17</w:t>
      </w:r>
      <w:r w:rsid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19 вв. Хабермас связывает с появлением и усилением страты буржуазии, состоящей из образованных и обладающих достаточной собственностью индивидов. Буржуазная публичная сфера может рассматриваться как 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область,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в которой частные индивиды собирались в качестве публики для участия в дебатах. Их предметом являлись общие правила управления сферой товарного обмена и рабочей силы, которая основана на частных принципах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, но имеет публичное значение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 Активность в публичной сфере осуществлялась, среди прочего, посредством обмена мнениями в интеллектуальных журналах, памфлетах, газетах. Неотъемлемой чертой являлось также зарождение таких институтов публичной сферы, как салоны; клубы, кофейные дома. Характерно, что центрами публич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ной жизни стали больш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ие города.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Наличие публичной сферы, по Хабермасу, обеспечивало то, что у общества (буржуазного) появилась легальная платформа общения с государством. Причем базой для этого общения явились рационально</w:t>
      </w:r>
      <w:r w:rsidR="00A41011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критические дебаты, в основании которых лежали принципы общедоступности, отсутствия привилегий, правил рациональной дискуссии. Характерно, что обмен мнениями проходил в рамках публичной сферы между равными индивидами. Речь идет о том, что различия в величине собственности и конкурентные отношения на рынке оставались в рамках частной сферы и не влияли на позиции сторон. Также это служило предпосылкой того, что свободные критические дебаты, соревнование аргументов в конечном итоге могли привести к согласию по обсуждаемым вопросам и решениям, принимаемым в интересах всего общества.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Нельзя не сказать и о другой фундаментальной предпосылке формирования публичной сферы. Хабермас указывает на важность законодательно закрепленных основных прав и свобод личности. Выделяются несколько групп базовых прав, обеспечивающих фун</w:t>
      </w:r>
      <w:r w:rsidR="00DE1764" w:rsidRPr="00B56618">
        <w:rPr>
          <w:rFonts w:ascii="Times New Roman" w:hAnsi="Times New Roman" w:cs="Times New Roman"/>
          <w:color w:val="000000"/>
          <w:sz w:val="28"/>
          <w:szCs w:val="24"/>
        </w:rPr>
        <w:t>кционирование публичной сферы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. К первой группе относятся права, непосредственно обеспечивающие участие в рационально</w:t>
      </w:r>
      <w:r w:rsidR="00DE1764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критических дебатах: свобода слова, прессы, собраний и ассоциаций. Сюда же следует отнести нормы, касающиеся возможности реализации собственно политических прав индивидов в публичной сфере — право направления петиций, равных возможностей в выборах и т.д. Вторая группа связана с правовыми нормами, обеспечивающими личные свободы,</w:t>
      </w:r>
      <w:r w:rsidR="00B56618">
        <w:rPr>
          <w:rFonts w:ascii="Times New Roman" w:hAnsi="Times New Roman" w:cs="Times New Roman"/>
          <w:color w:val="000000"/>
          <w:sz w:val="28"/>
          <w:szCs w:val="24"/>
        </w:rPr>
        <w:t xml:space="preserve"> неприкосновенность жилища и т.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д. К третьей группе относятся права, касающиеся активности индивидов</w:t>
      </w:r>
      <w:r w:rsidR="00DE1764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владелыдев частной собственности в сфере гражданского общества (равенство перед законом, неприкосновенность частной собственности).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Наличие публичной сферы стало предпосылкой к определенным изменениям внутри политической системы. Так, атмосфера критических дебатов, формировавшаяся, среди прочего, посредством независимых периодических изданий, предъявляла новые требования и ограничения к сложившимся ранее парламентским процедурам. Представительные органы становились более открытыми, их деятельность оказывалась более конструктивной в плане организации обратной связи по отношению к различным общественным группам.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По мере развития буржуазной публичной сферы постепенно вызревали тенденции, которые привели к ее качественным трансформациям. С одной стороны, это было связано с развитием капитализма как такового, переходом его в индустриальную фазу, что, в свою очередь, предполагало формирование массового рынка товаров и услуг. Причем сами элементы публичной сферы — салоны, кафе, газеты начали приобретать статус капиталистических предприятий. Изменились задачи их функционирования. Так, если раньше газеты</w:t>
      </w:r>
      <w:r w:rsidR="00B56618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прежде всего</w:t>
      </w:r>
      <w:r w:rsidR="00B56618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 xml:space="preserve"> обеспечивали пространство диалога и критических дебатов граждан, то теперь на первый план вышли цели собственника медиа по максимизации прибыли.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С другой стороны, усилилась интервенционистская роль государства. Нарастание противоречий системы капиталистического производства приводили к попытками государства минимизировать негативные последствия посредством тех или иных методов регулирования. Важнейшими игроками на политической арене теперь становятся, наряду с государством, мощные организации и группы давления.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Также следует выделить тенденцию к усилению массовости, как в области тиражирования, распространения информации, так и ее потребления. Причем данная тенденция неразрывно связана с зарождением и развитием общества потребления как такового. В этой связи обратим внимание на два обстоятельства, имеющих непосредственное отношение к проблеме трансформации публичной сферы.</w:t>
      </w:r>
    </w:p>
    <w:p w:rsidR="00DF28FF" w:rsidRPr="00B56618" w:rsidRDefault="00DE1764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Во-первых</w:t>
      </w:r>
      <w:r w:rsidR="00DF28FF" w:rsidRPr="00B56618">
        <w:rPr>
          <w:rFonts w:ascii="Times New Roman" w:hAnsi="Times New Roman" w:cs="Times New Roman"/>
          <w:color w:val="000000"/>
          <w:sz w:val="28"/>
          <w:szCs w:val="24"/>
        </w:rPr>
        <w:t>, доминирование массовых средств коммуникации объективно связано с тем, что место гражданина в пространстве дебатов публичной сферы начинают заменять посредники в форме медиа. Причем вместо обеспечения условий для рационально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DF28FF" w:rsidRPr="00B56618">
        <w:rPr>
          <w:rFonts w:ascii="Times New Roman" w:hAnsi="Times New Roman" w:cs="Times New Roman"/>
          <w:color w:val="000000"/>
          <w:sz w:val="28"/>
          <w:szCs w:val="24"/>
        </w:rPr>
        <w:t>критических дебатов медиа фактически манипулируют общественным мнением. Отнюдь не случайно, что современный политический процесс стал невозможен без изощренных форм ПР и рекламы, зачастую оставляющих гражданам лишь возможность пассивного наблюдения за происходящим.</w:t>
      </w:r>
    </w:p>
    <w:p w:rsidR="00DF28FF" w:rsidRPr="00B56618" w:rsidRDefault="00DE1764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Во-вторых</w:t>
      </w:r>
      <w:r w:rsidR="00DF28FF" w:rsidRPr="00B56618">
        <w:rPr>
          <w:rFonts w:ascii="Times New Roman" w:hAnsi="Times New Roman" w:cs="Times New Roman"/>
          <w:color w:val="000000"/>
          <w:sz w:val="28"/>
          <w:szCs w:val="24"/>
        </w:rPr>
        <w:t>, развитие массового рынка товаров и услуг оказалось сопряженным с размыванием сложившихся ранее границ частного и публичного. Продукты коммерческой культуры, одновременно предполагают исключительно ее частное потребление — в смысле отсутствия последующих коллективных дебатов и обсуждений. Тем самым, общественность все более преобразуется в атомизированную публику, социальные связи ослабляются, граждане становятся зрителями.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Последнее объективно связано и с другим моментом. Транслируемые образцы массовой культуры ориентированы на завоевание все более широких рынков. Это, в свою очередь, предполагает обеспечение массового интереса посредством распространения упрощенных, тривиальных культурных продуктов. Согласно Хабермасу, здесь можно выделить две противоречивые тенденции. С одной стороны, дифференциация рынка приводит к развитию сегментов, направленных на хорошо образованных потребителей сложной культурной продукции. С другой стороны, массовая культурная продукция предполагает невзыскательные вкусы, простоту потребления, ориентированную в первую очередь на отдых и удовольствия.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Таким образом, за счет распространения материалов массовой культуры реализуются определенные идеологические функции — индивидов "переводят" в деполитизированное состояние, где вопросы стоявшие в центре рационально</w:t>
      </w:r>
      <w:r w:rsidR="00DE1764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критических дебатов публичной сферы кажутся лишенными значимости.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В целом современное состояние публичной сферы Хабермас определяет как "рефеодализацию". Публичная сфера все более становится похожей на политический театр, где зрителям предлагаются заранее взвешенные и удобные для осмысления варианты происходящего. Граждане при этом являются не более чем потребителями, а политики — звездами шоу</w:t>
      </w:r>
      <w:r w:rsidR="00DE1764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бизнеса.</w:t>
      </w:r>
    </w:p>
    <w:p w:rsidR="00B56618" w:rsidRDefault="00B56618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56618" w:rsidRDefault="00B56618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DF28FF" w:rsidRPr="00B56618" w:rsidRDefault="00B56618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DF28FF" w:rsidRPr="00B56618">
        <w:rPr>
          <w:rFonts w:ascii="Times New Roman" w:hAnsi="Times New Roman" w:cs="Times New Roman"/>
          <w:b/>
          <w:color w:val="000000"/>
          <w:sz w:val="28"/>
          <w:szCs w:val="24"/>
        </w:rPr>
        <w:t>Заключение</w:t>
      </w:r>
    </w:p>
    <w:p w:rsidR="00B56618" w:rsidRDefault="00B56618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Исходным для понимания интерпретации роли массовой коммуникации в рамках либерального теоретизирования являются идеи, связанные с необходимостью защиты интересов и свобод граждан. В целом концепция свободы печати является выражением идеи того, что эффективное функционирование прессы воз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можно только при условии некоторого свободного пространства информационного обмена — свободного рынка идей.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Вместе с тем, деятельность современных медиа оказывается сопряженной с весьма неоднозначными тенденциями. Суть концептуальной полемики Дьюи с Липпманном заключалась прежде всего в разнице взглядов на роль СМК в жизни общества: если первый отводил медиа роль транслятора экспертного знания инертной массе потребителей</w:t>
      </w:r>
      <w:r w:rsidR="002E196E" w:rsidRPr="00B5661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B56618">
        <w:rPr>
          <w:rFonts w:ascii="Times New Roman" w:hAnsi="Times New Roman" w:cs="Times New Roman"/>
          <w:color w:val="000000"/>
          <w:sz w:val="28"/>
          <w:szCs w:val="24"/>
        </w:rPr>
        <w:t>наблюдателей; то второй считал, что медиа должны способствовать созданию в обществе возможностей для активного диалога граждан.</w:t>
      </w:r>
    </w:p>
    <w:p w:rsidR="00DF28FF" w:rsidRPr="00B56618" w:rsidRDefault="00DF28FF" w:rsidP="00B5661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6618">
        <w:rPr>
          <w:rFonts w:ascii="Times New Roman" w:hAnsi="Times New Roman" w:cs="Times New Roman"/>
          <w:color w:val="000000"/>
          <w:sz w:val="28"/>
          <w:szCs w:val="24"/>
        </w:rPr>
        <w:t>Пониманию отношений "средства массовой коммуникации — гражданское общество" способствует концепция трансформации публичной сферы, предложенная Хабермасом. Современная практика должна учитывать как сложность нынешних коммуникационных реалий, так и возможность критического анализа и обсуждения в СМК, которая, хотя бы в потенциальном плане, должна быть доступна гражданам.</w:t>
      </w:r>
      <w:bookmarkStart w:id="0" w:name="_GoBack"/>
      <w:bookmarkEnd w:id="0"/>
    </w:p>
    <w:sectPr w:rsidR="00DF28FF" w:rsidRPr="00B56618" w:rsidSect="00B56618">
      <w:pgSz w:w="11907" w:h="16840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C53"/>
    <w:rsid w:val="00061322"/>
    <w:rsid w:val="001C6069"/>
    <w:rsid w:val="002E196E"/>
    <w:rsid w:val="0036196F"/>
    <w:rsid w:val="003678AB"/>
    <w:rsid w:val="00392279"/>
    <w:rsid w:val="003E1D49"/>
    <w:rsid w:val="00530353"/>
    <w:rsid w:val="00547D4F"/>
    <w:rsid w:val="005A5E6E"/>
    <w:rsid w:val="00731BE6"/>
    <w:rsid w:val="00856C53"/>
    <w:rsid w:val="00A342BD"/>
    <w:rsid w:val="00A41011"/>
    <w:rsid w:val="00AD77E1"/>
    <w:rsid w:val="00B56618"/>
    <w:rsid w:val="00BE17B9"/>
    <w:rsid w:val="00C6606A"/>
    <w:rsid w:val="00C76DAF"/>
    <w:rsid w:val="00D92A60"/>
    <w:rsid w:val="00DE1764"/>
    <w:rsid w:val="00DF18BC"/>
    <w:rsid w:val="00DF28FF"/>
    <w:rsid w:val="00E66060"/>
    <w:rsid w:val="00E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94BAE1-E50C-4BA6-B732-EA9A4FDC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uiPriority w:val="99"/>
    <w:rsid w:val="00C76DAF"/>
    <w:rPr>
      <w:rFonts w:eastAsia="SimSun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76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53035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5071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7</vt:lpstr>
    </vt:vector>
  </TitlesOfParts>
  <Company>Home</Company>
  <LinksUpToDate>false</LinksUpToDate>
  <CharactersWithSpaces>33913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7</dc:title>
  <dc:subject/>
  <dc:creator>Smirnov</dc:creator>
  <cp:keywords/>
  <dc:description/>
  <cp:lastModifiedBy>admin</cp:lastModifiedBy>
  <cp:revision>2</cp:revision>
  <dcterms:created xsi:type="dcterms:W3CDTF">2014-03-20T17:12:00Z</dcterms:created>
  <dcterms:modified xsi:type="dcterms:W3CDTF">2014-03-20T17:12:00Z</dcterms:modified>
</cp:coreProperties>
</file>