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E8" w:rsidRDefault="00247DE8">
      <w:pPr>
        <w:jc w:val="center"/>
        <w:rPr>
          <w:sz w:val="40"/>
        </w:rPr>
      </w:pPr>
      <w:r>
        <w:rPr>
          <w:rStyle w:val="a9"/>
          <w:b w:val="0"/>
          <w:sz w:val="40"/>
        </w:rPr>
        <w:t>Национальная</w:t>
      </w:r>
      <w:r>
        <w:rPr>
          <w:sz w:val="40"/>
        </w:rPr>
        <w:t xml:space="preserve"> </w:t>
      </w:r>
      <w:r>
        <w:rPr>
          <w:rStyle w:val="a9"/>
          <w:b w:val="0"/>
          <w:sz w:val="40"/>
        </w:rPr>
        <w:t>юридическая</w:t>
      </w:r>
      <w:r>
        <w:rPr>
          <w:sz w:val="40"/>
        </w:rPr>
        <w:t xml:space="preserve"> </w:t>
      </w:r>
      <w:r>
        <w:rPr>
          <w:rStyle w:val="a9"/>
          <w:b w:val="0"/>
          <w:sz w:val="40"/>
        </w:rPr>
        <w:t>академия Украины</w:t>
      </w:r>
    </w:p>
    <w:p w:rsidR="00247DE8" w:rsidRDefault="00247DE8">
      <w:pPr>
        <w:jc w:val="center"/>
        <w:rPr>
          <w:sz w:val="32"/>
        </w:rPr>
      </w:pPr>
      <w:r>
        <w:rPr>
          <w:sz w:val="32"/>
        </w:rPr>
        <w:t>им. Ярослава Мудрого</w:t>
      </w:r>
    </w:p>
    <w:p w:rsidR="00247DE8" w:rsidRDefault="00247DE8">
      <w:pPr>
        <w:pStyle w:val="4"/>
        <w:ind w:firstLine="426"/>
        <w:rPr>
          <w:spacing w:val="40"/>
        </w:rPr>
      </w:pPr>
    </w:p>
    <w:p w:rsidR="00247DE8" w:rsidRDefault="00247DE8">
      <w:pPr>
        <w:ind w:firstLine="426"/>
        <w:jc w:val="center"/>
        <w:rPr>
          <w:spacing w:val="40"/>
          <w:sz w:val="40"/>
        </w:rPr>
      </w:pPr>
    </w:p>
    <w:p w:rsidR="00247DE8" w:rsidRDefault="00247DE8">
      <w:pPr>
        <w:jc w:val="center"/>
        <w:rPr>
          <w:sz w:val="40"/>
        </w:rPr>
      </w:pPr>
    </w:p>
    <w:p w:rsidR="00247DE8" w:rsidRDefault="00247DE8">
      <w:pPr>
        <w:jc w:val="center"/>
      </w:pPr>
    </w:p>
    <w:p w:rsidR="00247DE8" w:rsidRDefault="00247DE8">
      <w:pPr>
        <w:jc w:val="center"/>
      </w:pPr>
    </w:p>
    <w:p w:rsidR="00247DE8" w:rsidRDefault="00247DE8">
      <w:pPr>
        <w:jc w:val="center"/>
      </w:pPr>
    </w:p>
    <w:p w:rsidR="00247DE8" w:rsidRDefault="00247DE8">
      <w:pPr>
        <w:jc w:val="center"/>
      </w:pPr>
    </w:p>
    <w:p w:rsidR="00247DE8" w:rsidRDefault="00247DE8">
      <w:pPr>
        <w:pStyle w:val="6"/>
        <w:ind w:firstLine="284"/>
      </w:pPr>
      <w:r>
        <w:t>Реферат</w:t>
      </w:r>
    </w:p>
    <w:p w:rsidR="00247DE8" w:rsidRDefault="00247DE8">
      <w:pPr>
        <w:ind w:firstLine="284"/>
        <w:jc w:val="center"/>
        <w:rPr>
          <w:sz w:val="36"/>
        </w:rPr>
      </w:pPr>
    </w:p>
    <w:p w:rsidR="00247DE8" w:rsidRDefault="00247DE8">
      <w:pPr>
        <w:ind w:firstLine="284"/>
        <w:jc w:val="center"/>
        <w:rPr>
          <w:sz w:val="36"/>
          <w:lang w:val="en-US"/>
        </w:rPr>
      </w:pPr>
      <w:r>
        <w:rPr>
          <w:sz w:val="36"/>
        </w:rPr>
        <w:t>на тему</w:t>
      </w:r>
      <w:r>
        <w:rPr>
          <w:sz w:val="36"/>
          <w:lang w:val="en-US"/>
        </w:rPr>
        <w:t>:</w:t>
      </w:r>
    </w:p>
    <w:p w:rsidR="00247DE8" w:rsidRDefault="00247DE8">
      <w:pPr>
        <w:pStyle w:val="8"/>
        <w:ind w:left="-426" w:right="-851"/>
      </w:pPr>
      <w:r>
        <w:t>Собственник или уполномоченный им орган</w:t>
      </w:r>
    </w:p>
    <w:p w:rsidR="00247DE8" w:rsidRDefault="00247DE8">
      <w:pPr>
        <w:pStyle w:val="8"/>
        <w:ind w:left="-426" w:right="-851"/>
      </w:pPr>
      <w:r>
        <w:t>как субъект трудового права Украины</w:t>
      </w:r>
    </w:p>
    <w:p w:rsidR="00247DE8" w:rsidRDefault="00247DE8"/>
    <w:p w:rsidR="00247DE8" w:rsidRDefault="00247DE8">
      <w:pPr>
        <w:ind w:firstLine="284"/>
        <w:jc w:val="center"/>
        <w:rPr>
          <w:sz w:val="36"/>
        </w:rPr>
      </w:pPr>
    </w:p>
    <w:p w:rsidR="00247DE8" w:rsidRDefault="00247DE8">
      <w:pPr>
        <w:jc w:val="center"/>
        <w:rPr>
          <w:sz w:val="36"/>
          <w:lang w:val="en-US"/>
        </w:rPr>
      </w:pPr>
    </w:p>
    <w:p w:rsidR="00247DE8" w:rsidRDefault="00247DE8">
      <w:pPr>
        <w:jc w:val="center"/>
        <w:rPr>
          <w:sz w:val="36"/>
          <w:lang w:val="en-US"/>
        </w:rPr>
      </w:pPr>
    </w:p>
    <w:p w:rsidR="00247DE8" w:rsidRDefault="00247DE8">
      <w:pPr>
        <w:jc w:val="center"/>
        <w:rPr>
          <w:sz w:val="36"/>
          <w:lang w:val="en-US"/>
        </w:rPr>
      </w:pPr>
    </w:p>
    <w:p w:rsidR="00247DE8" w:rsidRDefault="00247DE8">
      <w:pPr>
        <w:jc w:val="center"/>
        <w:rPr>
          <w:sz w:val="36"/>
          <w:lang w:val="en-US"/>
        </w:rPr>
      </w:pPr>
    </w:p>
    <w:p w:rsidR="00247DE8" w:rsidRDefault="00247DE8">
      <w:pPr>
        <w:pStyle w:val="7"/>
        <w:tabs>
          <w:tab w:val="left" w:pos="-1843"/>
          <w:tab w:val="left" w:pos="4536"/>
        </w:tabs>
        <w:ind w:left="0" w:right="-1701" w:firstLine="720"/>
        <w:jc w:val="left"/>
        <w:rPr>
          <w:spacing w:val="-20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 xml:space="preserve">Выполнил: студентка </w:t>
      </w:r>
      <w:r>
        <w:rPr>
          <w:lang w:val="en-US"/>
        </w:rPr>
        <w:t xml:space="preserve">II </w:t>
      </w:r>
      <w:r>
        <w:t>факультета</w:t>
      </w:r>
    </w:p>
    <w:p w:rsidR="00247DE8" w:rsidRDefault="00247DE8">
      <w:pPr>
        <w:tabs>
          <w:tab w:val="left" w:pos="6379"/>
        </w:tabs>
        <w:ind w:right="-1701"/>
        <w:rPr>
          <w:sz w:val="36"/>
        </w:rPr>
      </w:pPr>
      <w:r>
        <w:rPr>
          <w:sz w:val="36"/>
        </w:rPr>
        <w:tab/>
        <w:t>15 группа</w:t>
      </w:r>
    </w:p>
    <w:p w:rsidR="00247DE8" w:rsidRDefault="00247DE8">
      <w:pPr>
        <w:pStyle w:val="5"/>
        <w:tabs>
          <w:tab w:val="left" w:pos="6379"/>
        </w:tabs>
        <w:ind w:right="-1701"/>
        <w:jc w:val="left"/>
        <w:rPr>
          <w:sz w:val="36"/>
        </w:rPr>
      </w:pPr>
      <w:r>
        <w:rPr>
          <w:sz w:val="36"/>
        </w:rPr>
        <w:tab/>
        <w:t>Люберцева Л.В.</w:t>
      </w:r>
    </w:p>
    <w:p w:rsidR="00247DE8" w:rsidRDefault="00247DE8">
      <w:pPr>
        <w:tabs>
          <w:tab w:val="left" w:pos="8364"/>
        </w:tabs>
        <w:jc w:val="center"/>
        <w:rPr>
          <w:sz w:val="40"/>
        </w:rPr>
      </w:pPr>
    </w:p>
    <w:p w:rsidR="00247DE8" w:rsidRDefault="00247DE8">
      <w:pPr>
        <w:tabs>
          <w:tab w:val="left" w:pos="8364"/>
        </w:tabs>
        <w:ind w:firstLine="850"/>
        <w:jc w:val="center"/>
        <w:rPr>
          <w:spacing w:val="-40"/>
          <w:sz w:val="40"/>
          <w:lang w:val="en-US"/>
        </w:rPr>
      </w:pPr>
    </w:p>
    <w:p w:rsidR="00247DE8" w:rsidRDefault="00247DE8">
      <w:pPr>
        <w:pStyle w:val="5"/>
        <w:tabs>
          <w:tab w:val="left" w:pos="4536"/>
        </w:tabs>
        <w:ind w:right="-1701" w:firstLine="850"/>
        <w:jc w:val="left"/>
        <w:rPr>
          <w:spacing w:val="-2"/>
          <w:sz w:val="36"/>
        </w:rPr>
      </w:pPr>
      <w:r>
        <w:rPr>
          <w:sz w:val="36"/>
          <w:lang w:val="en-US"/>
        </w:rPr>
        <w:tab/>
      </w:r>
      <w:r>
        <w:rPr>
          <w:spacing w:val="20"/>
          <w:sz w:val="36"/>
        </w:rPr>
        <w:t>Проверил</w:t>
      </w:r>
      <w:r>
        <w:rPr>
          <w:sz w:val="36"/>
          <w:lang w:val="en-US"/>
        </w:rPr>
        <w:t>:</w:t>
      </w:r>
      <w:r>
        <w:rPr>
          <w:spacing w:val="-60"/>
          <w:sz w:val="36"/>
          <w:lang w:val="en-US"/>
        </w:rPr>
        <w:t xml:space="preserve"> </w:t>
      </w:r>
      <w:r>
        <w:rPr>
          <w:sz w:val="36"/>
        </w:rPr>
        <w:t xml:space="preserve">преподаватель </w:t>
      </w:r>
    </w:p>
    <w:p w:rsidR="00247DE8" w:rsidRDefault="00247DE8">
      <w:pPr>
        <w:tabs>
          <w:tab w:val="left" w:pos="-1843"/>
          <w:tab w:val="left" w:pos="6379"/>
        </w:tabs>
        <w:ind w:right="-1701"/>
        <w:rPr>
          <w:sz w:val="36"/>
        </w:rPr>
      </w:pPr>
      <w:r>
        <w:rPr>
          <w:sz w:val="36"/>
          <w:lang w:val="en-US"/>
        </w:rPr>
        <w:tab/>
        <w:t>Ярошенко О</w:t>
      </w:r>
      <w:r>
        <w:rPr>
          <w:sz w:val="36"/>
        </w:rPr>
        <w:t>.Н.</w:t>
      </w:r>
    </w:p>
    <w:p w:rsidR="00247DE8" w:rsidRDefault="00247DE8">
      <w:pPr>
        <w:ind w:left="3686" w:hanging="1418"/>
        <w:jc w:val="center"/>
        <w:rPr>
          <w:spacing w:val="-60"/>
        </w:rPr>
      </w:pPr>
    </w:p>
    <w:p w:rsidR="00247DE8" w:rsidRDefault="00247DE8">
      <w:pPr>
        <w:jc w:val="center"/>
        <w:rPr>
          <w:spacing w:val="-60"/>
        </w:rPr>
      </w:pPr>
    </w:p>
    <w:p w:rsidR="00247DE8" w:rsidRDefault="00247DE8">
      <w:pPr>
        <w:jc w:val="center"/>
        <w:rPr>
          <w:spacing w:val="-60"/>
        </w:rPr>
      </w:pPr>
    </w:p>
    <w:p w:rsidR="00247DE8" w:rsidRDefault="00247DE8">
      <w:pPr>
        <w:jc w:val="center"/>
      </w:pPr>
    </w:p>
    <w:p w:rsidR="00247DE8" w:rsidRDefault="00247DE8">
      <w:pPr>
        <w:jc w:val="center"/>
      </w:pPr>
    </w:p>
    <w:p w:rsidR="00247DE8" w:rsidRDefault="00247DE8">
      <w:pPr>
        <w:jc w:val="center"/>
        <w:rPr>
          <w:lang w:val="en-US"/>
        </w:rPr>
      </w:pPr>
    </w:p>
    <w:p w:rsidR="00247DE8" w:rsidRDefault="00247DE8">
      <w:pPr>
        <w:jc w:val="center"/>
        <w:rPr>
          <w:lang w:val="en-US"/>
        </w:rPr>
      </w:pPr>
    </w:p>
    <w:p w:rsidR="00247DE8" w:rsidRDefault="00247DE8">
      <w:pPr>
        <w:ind w:firstLine="284"/>
        <w:jc w:val="center"/>
        <w:rPr>
          <w:sz w:val="36"/>
        </w:rPr>
      </w:pPr>
      <w:r>
        <w:rPr>
          <w:sz w:val="36"/>
        </w:rPr>
        <w:t>ХАРЬКОВ</w:t>
      </w:r>
    </w:p>
    <w:p w:rsidR="00247DE8" w:rsidRDefault="00247DE8">
      <w:pPr>
        <w:ind w:firstLine="284"/>
        <w:jc w:val="center"/>
        <w:rPr>
          <w:rFonts w:ascii="Courier New" w:hAnsi="Courier New"/>
          <w:spacing w:val="20"/>
        </w:rPr>
      </w:pPr>
      <w:r>
        <w:rPr>
          <w:sz w:val="36"/>
        </w:rPr>
        <w:t>2000г</w:t>
      </w:r>
    </w:p>
    <w:p w:rsidR="00247DE8" w:rsidRDefault="00247DE8">
      <w:pPr>
        <w:widowControl/>
        <w:spacing w:before="120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Содержание</w:t>
      </w:r>
    </w:p>
    <w:p w:rsidR="00247DE8" w:rsidRDefault="00247DE8">
      <w:pPr>
        <w:pStyle w:val="4"/>
        <w:widowControl/>
        <w:tabs>
          <w:tab w:val="right" w:pos="8789"/>
        </w:tabs>
        <w:spacing w:before="120"/>
        <w:ind w:firstLine="0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Вступление</w:t>
      </w:r>
      <w:r>
        <w:rPr>
          <w:b w:val="0"/>
          <w:sz w:val="28"/>
          <w:lang w:val="ru-RU"/>
        </w:rPr>
        <w:tab/>
        <w:t>3</w:t>
      </w:r>
    </w:p>
    <w:p w:rsidR="00247DE8" w:rsidRDefault="00247DE8">
      <w:pPr>
        <w:widowControl/>
        <w:tabs>
          <w:tab w:val="right" w:pos="8789"/>
        </w:tabs>
        <w:spacing w:before="120"/>
        <w:ind w:firstLine="0"/>
        <w:rPr>
          <w:lang w:val="ru-RU"/>
        </w:rPr>
      </w:pPr>
      <w:r>
        <w:rPr>
          <w:lang w:val="ru-RU"/>
        </w:rPr>
        <w:t>1.Собственник как субъект трудового права</w:t>
      </w:r>
      <w:r>
        <w:rPr>
          <w:lang w:val="ru-RU"/>
        </w:rPr>
        <w:tab/>
        <w:t>4</w:t>
      </w:r>
    </w:p>
    <w:p w:rsidR="00247DE8" w:rsidRDefault="00247DE8">
      <w:pPr>
        <w:widowControl/>
        <w:tabs>
          <w:tab w:val="right" w:pos="8789"/>
        </w:tabs>
        <w:spacing w:before="120"/>
        <w:ind w:firstLine="0"/>
        <w:rPr>
          <w:spacing w:val="-20"/>
          <w:lang w:val="ru-RU"/>
        </w:rPr>
      </w:pPr>
      <w:r>
        <w:rPr>
          <w:spacing w:val="-20"/>
          <w:lang w:val="ru-RU"/>
        </w:rPr>
        <w:t>2.Уполномоченный собственником орган как субъект трудового права</w:t>
      </w:r>
      <w:r>
        <w:rPr>
          <w:spacing w:val="-20"/>
          <w:lang w:val="ru-RU"/>
        </w:rPr>
        <w:tab/>
        <w:t>6</w:t>
      </w:r>
    </w:p>
    <w:p w:rsidR="00247DE8" w:rsidRDefault="00247DE8">
      <w:pPr>
        <w:widowControl/>
        <w:tabs>
          <w:tab w:val="right" w:pos="8789"/>
        </w:tabs>
        <w:spacing w:before="120"/>
        <w:ind w:firstLine="0"/>
        <w:rPr>
          <w:lang w:val="ru-RU"/>
        </w:rPr>
      </w:pPr>
      <w:r>
        <w:rPr>
          <w:lang w:val="ru-RU"/>
        </w:rPr>
        <w:t>Выводы</w:t>
      </w:r>
      <w:r>
        <w:rPr>
          <w:lang w:val="ru-RU"/>
        </w:rPr>
        <w:tab/>
        <w:t>9</w:t>
      </w:r>
    </w:p>
    <w:p w:rsidR="00247DE8" w:rsidRDefault="00247DE8">
      <w:pPr>
        <w:widowControl/>
        <w:tabs>
          <w:tab w:val="right" w:pos="8789"/>
        </w:tabs>
        <w:spacing w:before="120"/>
        <w:ind w:firstLine="0"/>
        <w:rPr>
          <w:lang w:val="ru-RU"/>
        </w:rPr>
      </w:pPr>
      <w:r>
        <w:rPr>
          <w:lang w:val="ru-RU"/>
        </w:rPr>
        <w:t xml:space="preserve">Список использованной литературы </w:t>
      </w:r>
      <w:r>
        <w:rPr>
          <w:lang w:val="ru-RU"/>
        </w:rPr>
        <w:tab/>
        <w:t>10</w:t>
      </w:r>
    </w:p>
    <w:p w:rsidR="00247DE8" w:rsidRDefault="00247DE8">
      <w:pPr>
        <w:widowControl/>
        <w:spacing w:before="120"/>
        <w:jc w:val="center"/>
        <w:rPr>
          <w:b/>
          <w:sz w:val="36"/>
          <w:lang w:val="ru-RU"/>
        </w:rPr>
      </w:pPr>
    </w:p>
    <w:p w:rsidR="00247DE8" w:rsidRDefault="00247DE8">
      <w:pPr>
        <w:pStyle w:val="1"/>
        <w:widowControl/>
        <w:spacing w:before="120" w:after="0"/>
        <w:ind w:firstLine="720"/>
        <w:rPr>
          <w:lang w:val="ru-RU"/>
        </w:rPr>
      </w:pPr>
      <w:r>
        <w:rPr>
          <w:lang w:val="ru-RU"/>
        </w:rPr>
        <w:t>Вступление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Главной потребностью человека есть труд. Используя труд, люди вступают в отношения друг с другом, которые проявляются в различных сферах жизни как формы взаимодействия или противодействия. Участие в этих отношениях, тем более, когда они урегулированы нормами права, создает для их участников определенные права и обязанности. Признание юридических лиц или граждан носителями прав и обязанностей, предоставление им определенной правосубъектности то есть наделения общественно-юридическими качествами, которые позволяет им принимать участие в различных имущественных, организационных, личных неимущественных правоотношениях превращает их в субъектов этих правоотношений.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Общественные отношения не могут существовать между абстрактными субъектами. Они всегда есть конкретные. Отношения, которые складываются с применения труда, также возникают на базе конкретной собственности. Поэтому субъектами этих отношений, в первую очередь, есть собственник, а также лицо, которое будет применять свой труд на базе этой собственности.</w:t>
      </w:r>
    </w:p>
    <w:p w:rsidR="00247DE8" w:rsidRDefault="00247DE8">
      <w:pPr>
        <w:widowControl/>
        <w:spacing w:before="120"/>
        <w:rPr>
          <w:lang w:val="ru-RU"/>
        </w:rPr>
      </w:pPr>
    </w:p>
    <w:p w:rsidR="00247DE8" w:rsidRDefault="00247DE8">
      <w:pPr>
        <w:pStyle w:val="1"/>
        <w:widowControl/>
        <w:spacing w:before="120" w:after="0"/>
        <w:ind w:firstLine="720"/>
        <w:rPr>
          <w:lang w:val="ru-RU"/>
        </w:rPr>
      </w:pPr>
      <w:bookmarkStart w:id="0" w:name="_Toc470718406"/>
      <w:r>
        <w:rPr>
          <w:lang w:val="ru-RU"/>
        </w:rPr>
        <w:t xml:space="preserve">1. Собственник как субъект трудового </w:t>
      </w:r>
      <w:bookmarkEnd w:id="0"/>
      <w:r>
        <w:rPr>
          <w:lang w:val="ru-RU"/>
        </w:rPr>
        <w:t>права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Для того чтобы гражданин Украины стал работником, он должен вступить в трудовые отношения с собственником средств производства или с созданными им предприятиями, учреждениями, организациями. Именно собственник средств производства, независимо от того, будет ли это государство, кооператив, общественная организация, гражданин или группа граждан, имеет право владеть, пользоваться и распоряжаться своим имуществом по-своему усмотрение. Использование его производственной деятельности может осуществляться с применением труда граждан при условии, что им будут обеспеченные социальные и экономические гарантии, установленные в законе.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С развитием кооперации труда, значительного количества работающих на предприятии возникла функция управления производством, которая постепенно выделилась в самостоятельный вид трудовой деятельности. Управление производством осуществляет собственник непосредственно сам или с помощью уполномоченного ним на управление органа - единоличного или коллегиального. Это в первую очередь касается государства, которое не может непосредственно использовать свою собственность, орудие и средства производства. Государство распределяет имущество между своими органами, которые для производственной деятельности в установленном порядке могут создавать предприятия, учреждения, организации, которое получают статус юридического лица. Созданное юридическое лицо осуществляет право владения, пользование и распоряжение закрепленным за нею имуществом, соответственно утвержденному уставу или положения.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Для управления предприятием, учреждениями, организациями государственный орган, которому выделено имущество, назначает руководитель, с которым складывается контракт как особая форма трудового договора.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Это должностное лицо осуществляет управление на основах единоначалия, что обеспечивает единство свободы многих людей тогда, когда необходимо организовать производственный процесс для выполнения определенных задач.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Руководитель самостоятельно решает вопросы деятельности предприятия или организации. При этом собственник имущества не имеет права вмешиваться в оперативную деятельность руководителя. Руководителю принадлежит также право самостоятельно решать вопросы о приеме на работу своих заместителей, руководителей и специалистов подразделов аппарата управления и структурных подразделов, а также об их увольнении.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Но даже в, поэтому случае, когда предприятие или организация образованно государством, это не дает основания утверждать, что руководитель и прочие служебные лица находятся на государственной службе.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Под государственной службой признается профессиональная деятельность лиц, которые занимают должности в государственных органах и аппарате относящиеся практического выполнения задач и функций государства и получают заработную плату за счет государственных средств.</w:t>
      </w:r>
    </w:p>
    <w:p w:rsidR="00247DE8" w:rsidRDefault="00247DE8">
      <w:pPr>
        <w:pStyle w:val="10"/>
        <w:widowControl/>
        <w:tabs>
          <w:tab w:val="clear" w:pos="9395"/>
        </w:tabs>
        <w:spacing w:before="120"/>
        <w:rPr>
          <w:noProof w:val="0"/>
          <w:lang w:val="ru-RU"/>
        </w:rPr>
      </w:pPr>
    </w:p>
    <w:p w:rsidR="00247DE8" w:rsidRDefault="00247DE8">
      <w:pPr>
        <w:pStyle w:val="1"/>
        <w:widowControl/>
        <w:spacing w:before="120" w:after="0"/>
        <w:ind w:firstLine="720"/>
        <w:rPr>
          <w:lang w:val="ru-RU"/>
        </w:rPr>
      </w:pPr>
      <w:bookmarkStart w:id="1" w:name="_Toc470718407"/>
      <w:r>
        <w:rPr>
          <w:lang w:val="ru-RU"/>
        </w:rPr>
        <w:t xml:space="preserve">2.Уполномоченный собственником орган как субъект трудового </w:t>
      </w:r>
      <w:bookmarkEnd w:id="1"/>
      <w:r>
        <w:rPr>
          <w:lang w:val="ru-RU"/>
        </w:rPr>
        <w:t>права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Правовое положение уполномоченной собственником на управление служебного лица тесно связанное с правовым статусом предприятия. На государственном предприятии положение директора есть двойным, что проявляется в том, что с одной стороны он является членом трудового коллектива, а с другой - органом предприятия, которое созданное на базе общегосударственной собственности. Поэтому он соответственно п.1 ст.16 Закону Украины «О предприятиях в Украине» отвечает за результаты работы предприятия перед государством, собственником и трудовым коллективом. Это вменяет в обязанность руководитель отстаивать как интересы коллектива, так и государства, которые не всегда совпадают.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Уполномоченное собственником лицо - это, по сути, руководитель администрации как совокупности должностных лиц предприятия, учреждения, организации. Как раз термин «администрация» применялся во всех законодательных актах о труде до  внесения 20 марта 1991 года изменений в Кодекс законов о труде Украины. Администрация предприятия, учреждения, организации как комплекс служебных лиц, которые осуществляют управление этим предприятием, учреждением, организацией в рамках предоставленных им прав, то есть исполнительно-распорядительный орган предприятия, сама находится с собственником в отношениях найма. Все служебные лица, которые входят в состав администрации, вместе с другими нанимаемыми работниками входят в состав трудового коллектива, есть субъектами трудовых отношений как нанимаемые работники. Их отличие от других работников состоит в потому, что в силу своего служебного положения и выполняемой функции эти лица несут ответственность за осуществление производственного процесса или отдельного его цикла. Поэтому субъектом трудовых отношений с другими  работниками администрация предприятий, учреждений, организаций, или за нынешней терминологией - уполномоченный собственником орган - не выступает.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То обстоятельство, что уполномоченный собственником орган не выступает субъектом трудовых отношений, а есть лишь органом предприятия или учреждения, отмечено и в юридической литературе. Признание же уполномоченного собственником органа субъектом трудовых правоотношений означает возможность предъявления к нему имущественных претензий, которые вытекают с этих отношений. В действительности же эти претензии предъявляются к предприятию.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Трудовой договор работник заключает не с уполномоченным собственником служебным лицом, а с предприятием, учреждением, организацией как юридическим лицом, где он и реализует свое право на труд.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Если признать, что трудовой договор складывается с уполномоченным собственником органом или служебным лицом, то прекращение собственником с этим лицом трудовых отношений должно вызывать прекращение трудового договора с работниками, которые были принятые ним на работу, поскольку прекратила свое существование одна со сторон трудового договора. Между тем, в особенности на государственных предприятиях, учреждениях, организациях довольно часто могут сменяться служебные лица, в том числе руководящие. Но даже при такой замене работники остаются работать при заключении трудового договора на роботе на определенный срок или бессрочно, ибо настоящие договора складывались с предприятием, учреждением, организацией, а не со служебными лицами администрации или органом, уполномоченным на управление производством.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Следовательно, признание в статье 21 Кодекса законов о труде Украины уполномоченного собственником органа на управление производством стороной трудового договора есть сомнительным. Будучи субъектом трудового права, наделенный целым комплексом прав и обязанностей, уполномоченным собственником на управление орган проявляет самостоятельный интерес к применению норм законодательства о труде. Это проявляется, например, при заключении коллективного договора, утверждении правил внутреннего трудового распорядка, различного вида нормативных положений, которые принимаются на предприятии как локальные правовые акты.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Ряд обязанностей уполномоченного собственником органа определенные непосредственно нормами трудового права. Так, на него возложена обязанность создавать безопасные и безвредные условия труда; систематически проводить инструктаж (обучение) работников по вопросам охраны труда, противопожарной охраны; принимать меры относительно облегчения и оздоровления условий труда работников путем внедрения прогрессивных технологий, достижений науки и техники, способов механизации и автоматизации производства, требований экономики, позитивного опыта в охране труда, снижение или устранение запыленности и загазованности воздуха в производственных помещениях, снижение интенсивности шума, вибраций, излучений; с участием профсоюзов разрабатывать и реализовывать комплексные мероприятия по охране труда; осуществлять постоянный контроль за соблюдением работниками нормативных актов по охране труда; проводить расследования и вести учет несчастных случаев, профессиональных заболеваний и аварий на производстве.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Как орган, представляющий предприятие, учреждение, организацию, уполномоченное собственником служебное лицо выступает субъектом коллективных правовых отношений с трудовым коллективом и его представительским органом - профсоюзным комитетом по установлению условий труда, по применению действующего законодательства о труде.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Но уполномоченное собственником на управление служебное лицо выступает субъектом индивидуальных трудовых правоотношений. К этому служебному лицу не могут быть предъявленные претензии имущественного характера, например, по оплате труда, возмещению вреда в связи с несчастным случаем, который произошел на производстве и тому подобное. Такие претензии предъявляются к предприятию, учреждения, организации. В случае удовлетворения этих претензий требование к служебному лицу может быть предъявленной в порядке регресса, если по вине этого лица предприятие, учреждение, организация понесли лишние выплаты.</w:t>
      </w:r>
    </w:p>
    <w:p w:rsidR="00247DE8" w:rsidRDefault="00247DE8">
      <w:pPr>
        <w:widowControl/>
        <w:spacing w:before="120"/>
        <w:rPr>
          <w:lang w:val="ru-RU"/>
        </w:rPr>
      </w:pPr>
      <w:r>
        <w:rPr>
          <w:lang w:val="ru-RU"/>
        </w:rPr>
        <w:t>В свою очередь, работник как индивид не выступает субъектом коллективных правовых отношений, поскольку их объектом есть не труд, а организация этого труда, условия и контроль за ее осуществлением. Именно на собственника или на уполномоченный ним орган возлагается обязанность организовать и управлять процессом труда, обеспечить его осуществление, заключать коллективные договора. Эти отношения есть правовыми, поскольку они детально урегулированы законодательством, что относится к области трудового права Украины.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В системе общественной организации труда уполномоченный собственником орган выступает как орган хозяйственного управления. Организационной формой организации труда выступает предприятие, учреждение, организация, имущественная обособленность  которых получила выражение в предоставлении им прав юридического лица. Как раз это позволяет предприятию, учреждению, организации самостоятельно, от своего имени вступать в правовые отношения с другими, как юридическими лицами, так и гражданами.</w:t>
      </w:r>
    </w:p>
    <w:p w:rsidR="00247DE8" w:rsidRDefault="00247DE8">
      <w:pPr>
        <w:widowControl/>
        <w:spacing w:before="120"/>
        <w:rPr>
          <w:lang w:val="ru-RU"/>
        </w:rPr>
      </w:pPr>
    </w:p>
    <w:p w:rsidR="00247DE8" w:rsidRDefault="00247DE8">
      <w:pPr>
        <w:widowControl/>
        <w:spacing w:before="120"/>
        <w:rPr>
          <w:lang w:val="ru-RU"/>
        </w:rPr>
      </w:pPr>
    </w:p>
    <w:p w:rsidR="00247DE8" w:rsidRDefault="00247DE8">
      <w:pPr>
        <w:pStyle w:val="1"/>
        <w:widowControl/>
        <w:spacing w:before="120" w:after="0"/>
        <w:ind w:firstLine="720"/>
        <w:rPr>
          <w:lang w:val="ru-RU"/>
        </w:rPr>
      </w:pPr>
      <w:r>
        <w:rPr>
          <w:lang w:val="ru-RU"/>
        </w:rPr>
        <w:t>Выводы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Следовательно, при всех формах собственности собственник лично выступает как субъект трудового права. Но он может передавать надлежащие ему права определенным своим органам, уполномочивая их на проведение хозяйственной и трудовой деятельности. Кроме того, собственник может создавать предприятия и организации, назначать определенные лица или органы для руководства этими предприятиями и организациями. Создаваемые собственником предприятия и организации, должностные лица, нанятые ним для руководства создаваемыми предприятиями и организациями, выступают как субъекты трудового права.</w:t>
      </w:r>
    </w:p>
    <w:p w:rsidR="00247DE8" w:rsidRDefault="00247DE8">
      <w:pPr>
        <w:pStyle w:val="1"/>
        <w:widowControl/>
        <w:spacing w:before="120" w:after="0"/>
        <w:ind w:firstLine="720"/>
        <w:rPr>
          <w:lang w:val="ru-RU"/>
        </w:rPr>
      </w:pPr>
      <w:bookmarkStart w:id="2" w:name="_Toc470718409"/>
      <w:r>
        <w:rPr>
          <w:lang w:val="ru-RU"/>
        </w:rPr>
        <w:t xml:space="preserve">Список использованной </w:t>
      </w:r>
      <w:bookmarkEnd w:id="2"/>
      <w:r>
        <w:rPr>
          <w:lang w:val="ru-RU"/>
        </w:rPr>
        <w:t>литературы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1. Кодекс законов о труде Украины / от 10 декабря 1971 года.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r>
        <w:rPr>
          <w:lang w:val="ru-RU"/>
        </w:rPr>
        <w:t>2.Прокопенко В.І. Трудовое право: Курс лекций: Для студентов юридических вузов и факультетов. - К.: Вентурі, 1996. - 224 с.</w:t>
      </w:r>
    </w:p>
    <w:p w:rsidR="00247DE8" w:rsidRDefault="00247DE8">
      <w:pPr>
        <w:pStyle w:val="20"/>
        <w:widowControl/>
        <w:spacing w:before="120"/>
        <w:rPr>
          <w:lang w:val="ru-RU"/>
        </w:rPr>
      </w:pPr>
      <w:bookmarkStart w:id="3" w:name="_GoBack"/>
      <w:bookmarkEnd w:id="3"/>
    </w:p>
    <w:sectPr w:rsidR="00247DE8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E8" w:rsidRDefault="00247DE8">
      <w:r>
        <w:separator/>
      </w:r>
    </w:p>
  </w:endnote>
  <w:endnote w:type="continuationSeparator" w:id="0">
    <w:p w:rsidR="00247DE8" w:rsidRDefault="0024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zhitsaCTT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E8" w:rsidRDefault="00247DE8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10</w:t>
    </w:r>
  </w:p>
  <w:p w:rsidR="00247DE8" w:rsidRDefault="00247DE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E8" w:rsidRDefault="00247DE8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47DE8" w:rsidRDefault="00247D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E8" w:rsidRDefault="00247DE8">
      <w:r>
        <w:separator/>
      </w:r>
    </w:p>
  </w:footnote>
  <w:footnote w:type="continuationSeparator" w:id="0">
    <w:p w:rsidR="00247DE8" w:rsidRDefault="0024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E8" w:rsidRDefault="00247DE8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10</w:t>
    </w:r>
  </w:p>
  <w:p w:rsidR="00247DE8" w:rsidRDefault="00247D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E8" w:rsidRDefault="00247DE8">
    <w:pPr>
      <w:pStyle w:val="a6"/>
      <w:framePr w:wrap="around" w:vAnchor="text" w:hAnchor="margin" w:xAlign="right" w:y="1"/>
      <w:rPr>
        <w:rStyle w:val="a7"/>
      </w:rPr>
    </w:pPr>
  </w:p>
  <w:p w:rsidR="00247DE8" w:rsidRDefault="00247DE8">
    <w:pPr>
      <w:pStyle w:val="a6"/>
      <w:framePr w:wrap="around" w:vAnchor="text" w:hAnchor="margin" w:xAlign="right" w:y="1"/>
      <w:rPr>
        <w:rStyle w:val="a7"/>
      </w:rPr>
    </w:pPr>
  </w:p>
  <w:p w:rsidR="00247DE8" w:rsidRDefault="00247DE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A9"/>
    <w:rsid w:val="00106229"/>
    <w:rsid w:val="001535A9"/>
    <w:rsid w:val="00247DE8"/>
    <w:rsid w:val="00B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3B9A-5350-46C6-8385-60D58267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snapToGrid w:val="0"/>
      <w:sz w:val="28"/>
      <w:lang w:val="uk-UA"/>
    </w:rPr>
  </w:style>
  <w:style w:type="paragraph" w:styleId="1">
    <w:name w:val="heading 1"/>
    <w:basedOn w:val="a"/>
    <w:next w:val="a"/>
    <w:qFormat/>
    <w:pPr>
      <w:keepNext/>
      <w:pageBreakBefore/>
      <w:suppressAutoHyphens/>
      <w:spacing w:after="24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spacing w:before="2280"/>
      <w:jc w:val="center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widowControl/>
      <w:suppressAutoHyphens/>
      <w:spacing w:before="120"/>
      <w:jc w:val="center"/>
      <w:outlineLvl w:val="4"/>
    </w:pPr>
    <w:rPr>
      <w:sz w:val="72"/>
      <w:lang w:val="ru-RU"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center"/>
      <w:outlineLvl w:val="5"/>
    </w:pPr>
    <w:rPr>
      <w:b/>
      <w:snapToGrid/>
      <w:sz w:val="52"/>
      <w:lang w:val="ru-RU"/>
    </w:rPr>
  </w:style>
  <w:style w:type="paragraph" w:styleId="7">
    <w:name w:val="heading 7"/>
    <w:basedOn w:val="a"/>
    <w:next w:val="a"/>
    <w:qFormat/>
    <w:pPr>
      <w:keepNext/>
      <w:widowControl/>
      <w:ind w:left="284" w:right="1134" w:firstLine="0"/>
      <w:jc w:val="right"/>
      <w:outlineLvl w:val="6"/>
    </w:pPr>
    <w:rPr>
      <w:snapToGrid/>
      <w:sz w:val="36"/>
      <w:lang w:val="ru-RU"/>
    </w:rPr>
  </w:style>
  <w:style w:type="paragraph" w:styleId="8">
    <w:name w:val="heading 8"/>
    <w:basedOn w:val="a"/>
    <w:next w:val="a"/>
    <w:qFormat/>
    <w:pPr>
      <w:keepNext/>
      <w:widowControl/>
      <w:ind w:right="-567" w:firstLine="0"/>
      <w:jc w:val="center"/>
      <w:outlineLvl w:val="7"/>
    </w:pPr>
    <w:rPr>
      <w:snapToGrid/>
      <w:spacing w:val="-20"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pacing w:before="40" w:after="20" w:line="252" w:lineRule="auto"/>
    </w:pPr>
    <w:rPr>
      <w:rFonts w:ascii="Bookman Old Style" w:hAnsi="Bookman Old Style"/>
      <w:snapToGrid/>
      <w:lang w:val="en-US"/>
    </w:rPr>
  </w:style>
  <w:style w:type="paragraph" w:styleId="a4">
    <w:name w:val="Title"/>
    <w:basedOn w:val="a"/>
    <w:qFormat/>
    <w:pPr>
      <w:widowControl/>
      <w:jc w:val="center"/>
    </w:pPr>
    <w:rPr>
      <w:rFonts w:ascii="IzhitsaCTT" w:hAnsi="IzhitsaCTT"/>
      <w:b/>
      <w:snapToGrid/>
      <w:sz w:val="36"/>
      <w:lang w:val="ru-RU"/>
    </w:rPr>
  </w:style>
  <w:style w:type="paragraph" w:styleId="a5">
    <w:name w:val="Body Text Indent"/>
    <w:basedOn w:val="a"/>
    <w:semiHidden/>
    <w:pPr>
      <w:suppressAutoHyphens/>
      <w:ind w:left="5812"/>
    </w:pPr>
    <w:rPr>
      <w:sz w:val="30"/>
      <w:lang w:val="ru-RU"/>
    </w:rPr>
  </w:style>
  <w:style w:type="paragraph" w:styleId="20">
    <w:name w:val="Body Text Indent 2"/>
    <w:basedOn w:val="a"/>
    <w:semiHidden/>
  </w:style>
  <w:style w:type="paragraph" w:styleId="10">
    <w:name w:val="toc 1"/>
    <w:basedOn w:val="a"/>
    <w:next w:val="a"/>
    <w:semiHidden/>
    <w:pPr>
      <w:tabs>
        <w:tab w:val="right" w:pos="9395"/>
      </w:tabs>
      <w:spacing w:before="360"/>
    </w:pPr>
    <w:rPr>
      <w:noProof/>
    </w:rPr>
  </w:style>
  <w:style w:type="paragraph" w:styleId="21">
    <w:name w:val="toc 2"/>
    <w:basedOn w:val="a"/>
    <w:next w:val="a"/>
    <w:autoRedefine/>
    <w:semiHidden/>
    <w:pPr>
      <w:spacing w:before="240"/>
    </w:pPr>
    <w:rPr>
      <w:b/>
    </w:rPr>
  </w:style>
  <w:style w:type="paragraph" w:styleId="30">
    <w:name w:val="toc 3"/>
    <w:basedOn w:val="a"/>
    <w:next w:val="a"/>
    <w:autoRedefine/>
    <w:semiHidden/>
    <w:pPr>
      <w:ind w:left="200"/>
    </w:pPr>
  </w:style>
  <w:style w:type="paragraph" w:styleId="40">
    <w:name w:val="toc 4"/>
    <w:basedOn w:val="a"/>
    <w:next w:val="a"/>
    <w:autoRedefine/>
    <w:semiHidden/>
    <w:pPr>
      <w:ind w:left="400"/>
    </w:pPr>
  </w:style>
  <w:style w:type="paragraph" w:styleId="50">
    <w:name w:val="toc 5"/>
    <w:basedOn w:val="a"/>
    <w:next w:val="a"/>
    <w:autoRedefine/>
    <w:semiHidden/>
    <w:pPr>
      <w:ind w:left="600"/>
    </w:pPr>
  </w:style>
  <w:style w:type="paragraph" w:styleId="60">
    <w:name w:val="toc 6"/>
    <w:basedOn w:val="a"/>
    <w:next w:val="a"/>
    <w:autoRedefine/>
    <w:semiHidden/>
    <w:pPr>
      <w:ind w:left="800"/>
    </w:pPr>
  </w:style>
  <w:style w:type="paragraph" w:styleId="70">
    <w:name w:val="toc 7"/>
    <w:basedOn w:val="a"/>
    <w:next w:val="a"/>
    <w:autoRedefine/>
    <w:semiHidden/>
    <w:pPr>
      <w:ind w:left="1000"/>
    </w:pPr>
  </w:style>
  <w:style w:type="paragraph" w:styleId="80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УПРАВЛІННЯ</vt:lpstr>
    </vt:vector>
  </TitlesOfParts>
  <Company>DEIT Corporation</Company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УПРАВЛІННЯ</dc:title>
  <dc:subject/>
  <dc:creator>Natasha</dc:creator>
  <cp:keywords/>
  <dc:description/>
  <cp:lastModifiedBy>admin</cp:lastModifiedBy>
  <cp:revision>2</cp:revision>
  <cp:lastPrinted>2000-12-22T15:37:00Z</cp:lastPrinted>
  <dcterms:created xsi:type="dcterms:W3CDTF">2014-02-10T16:29:00Z</dcterms:created>
  <dcterms:modified xsi:type="dcterms:W3CDTF">2014-02-10T16:29:00Z</dcterms:modified>
</cp:coreProperties>
</file>