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431C8" w:rsidRDefault="002431C8" w:rsidP="002431C8">
      <w:pPr>
        <w:pStyle w:val="30"/>
        <w:tabs>
          <w:tab w:val="clear" w:pos="567"/>
          <w:tab w:val="left" w:pos="284"/>
          <w:tab w:val="left" w:pos="426"/>
          <w:tab w:val="left" w:pos="709"/>
        </w:tabs>
        <w:ind w:firstLine="0"/>
        <w:rPr>
          <w:rFonts w:ascii="Arial" w:hAnsi="Arial" w:cs="Arial"/>
          <w:sz w:val="28"/>
          <w:szCs w:val="28"/>
          <w:lang w:val="ru-RU"/>
        </w:rPr>
      </w:pPr>
      <w:r>
        <w:rPr>
          <w:rFonts w:ascii="Arial" w:hAnsi="Arial" w:cs="Arial"/>
          <w:sz w:val="28"/>
          <w:szCs w:val="28"/>
          <w:lang w:val="ru-RU"/>
        </w:rPr>
        <w:t xml:space="preserve">МИНИСТЕРСТВО ОБРАЗОВАНИЯ РОССИЙСКОЙ ФЕДЕРАЦИИ </w:t>
      </w:r>
    </w:p>
    <w:p w:rsidR="002431C8" w:rsidRDefault="002431C8" w:rsidP="002431C8">
      <w:pPr>
        <w:pStyle w:val="30"/>
        <w:tabs>
          <w:tab w:val="clear" w:pos="567"/>
          <w:tab w:val="left" w:pos="284"/>
          <w:tab w:val="left" w:pos="426"/>
          <w:tab w:val="left" w:pos="709"/>
        </w:tabs>
        <w:ind w:firstLine="0"/>
        <w:rPr>
          <w:rFonts w:ascii="Arial" w:hAnsi="Arial" w:cs="Arial"/>
          <w:sz w:val="28"/>
          <w:szCs w:val="28"/>
          <w:lang w:val="ru-RU"/>
        </w:rPr>
      </w:pPr>
      <w:r>
        <w:rPr>
          <w:rFonts w:ascii="Arial" w:hAnsi="Arial" w:cs="Arial"/>
          <w:sz w:val="28"/>
          <w:szCs w:val="28"/>
          <w:lang w:val="ru-RU"/>
        </w:rPr>
        <w:t>ЯРОСЛАВСКИЙ ГОСУДАРСТВЕННЫЙ УНИВЕРСИТЕТ</w:t>
      </w:r>
    </w:p>
    <w:p w:rsidR="002431C8" w:rsidRDefault="002431C8" w:rsidP="002431C8">
      <w:pPr>
        <w:pStyle w:val="30"/>
        <w:tabs>
          <w:tab w:val="left" w:pos="1134"/>
        </w:tabs>
        <w:ind w:firstLine="0"/>
        <w:rPr>
          <w:rFonts w:ascii="Arial" w:hAnsi="Arial" w:cs="Arial"/>
          <w:sz w:val="28"/>
          <w:szCs w:val="28"/>
          <w:lang w:val="ru-RU"/>
        </w:rPr>
      </w:pPr>
      <w:r>
        <w:rPr>
          <w:rFonts w:ascii="Arial" w:hAnsi="Arial" w:cs="Arial"/>
          <w:sz w:val="28"/>
          <w:szCs w:val="28"/>
          <w:lang w:val="ru-RU"/>
        </w:rPr>
        <w:t>им. П.Г. ДЕМИДОВА</w:t>
      </w:r>
    </w:p>
    <w:p w:rsidR="002431C8" w:rsidRDefault="002431C8" w:rsidP="002431C8">
      <w:pPr>
        <w:pStyle w:val="30"/>
        <w:tabs>
          <w:tab w:val="left" w:pos="1134"/>
        </w:tabs>
        <w:ind w:firstLine="0"/>
        <w:rPr>
          <w:rFonts w:ascii="Arial" w:hAnsi="Arial" w:cs="Arial"/>
          <w:lang w:val="ru-RU"/>
        </w:rPr>
      </w:pPr>
      <w:r>
        <w:rPr>
          <w:rFonts w:ascii="Arial" w:hAnsi="Arial" w:cs="Arial"/>
          <w:sz w:val="28"/>
          <w:szCs w:val="28"/>
          <w:lang w:val="ru-RU"/>
        </w:rPr>
        <w:t>КАФЕДРА ПОЛИТОЛОГИИ</w:t>
      </w:r>
      <w:r>
        <w:rPr>
          <w:rFonts w:ascii="Arial" w:hAnsi="Arial" w:cs="Arial"/>
          <w:lang w:val="ru-RU"/>
        </w:rPr>
        <w:t xml:space="preserve"> </w:t>
      </w:r>
    </w:p>
    <w:p w:rsidR="002431C8" w:rsidRDefault="002431C8" w:rsidP="002431C8">
      <w:pPr>
        <w:tabs>
          <w:tab w:val="left" w:pos="567"/>
        </w:tabs>
        <w:spacing w:line="360" w:lineRule="auto"/>
        <w:ind w:left="567" w:firstLine="851"/>
        <w:jc w:val="both"/>
      </w:pPr>
    </w:p>
    <w:p w:rsidR="002431C8" w:rsidRDefault="002431C8" w:rsidP="002431C8">
      <w:pPr>
        <w:tabs>
          <w:tab w:val="left" w:pos="567"/>
        </w:tabs>
        <w:spacing w:line="360" w:lineRule="auto"/>
        <w:ind w:left="567" w:firstLine="851"/>
        <w:jc w:val="both"/>
      </w:pPr>
    </w:p>
    <w:p w:rsidR="002431C8" w:rsidRDefault="002431C8" w:rsidP="002431C8">
      <w:pPr>
        <w:tabs>
          <w:tab w:val="left" w:pos="567"/>
        </w:tabs>
        <w:spacing w:line="360" w:lineRule="auto"/>
        <w:ind w:left="567" w:firstLine="851"/>
        <w:jc w:val="both"/>
        <w:rPr>
          <w:rFonts w:ascii="Dutch801 XBd BT" w:hAnsi="Dutch801 XBd BT" w:cs="Dutch801 XBd BT"/>
        </w:rPr>
      </w:pPr>
    </w:p>
    <w:p w:rsidR="002431C8" w:rsidRDefault="002431C8" w:rsidP="002431C8">
      <w:pPr>
        <w:pStyle w:val="4"/>
        <w:tabs>
          <w:tab w:val="center" w:pos="3060"/>
        </w:tabs>
        <w:ind w:left="3240"/>
        <w:outlineLvl w:val="3"/>
      </w:pPr>
      <w:r>
        <w:t>РЕФЕРАТ</w:t>
      </w:r>
    </w:p>
    <w:p w:rsidR="002431C8" w:rsidRDefault="002431C8" w:rsidP="002431C8">
      <w:pPr>
        <w:pStyle w:val="a6"/>
        <w:ind w:left="900" w:firstLine="0"/>
        <w:rPr>
          <w:rFonts w:ascii="Garamond" w:hAnsi="Garamond" w:cs="Garamond"/>
          <w:sz w:val="48"/>
          <w:szCs w:val="48"/>
        </w:rPr>
      </w:pPr>
      <w:r>
        <w:rPr>
          <w:rFonts w:ascii="Garamond" w:hAnsi="Garamond" w:cs="Garamond"/>
          <w:sz w:val="48"/>
          <w:szCs w:val="48"/>
        </w:rPr>
        <w:t xml:space="preserve">СОЦИАЛЬНАЯ </w:t>
      </w:r>
    </w:p>
    <w:p w:rsidR="002431C8" w:rsidRDefault="002431C8" w:rsidP="002431C8">
      <w:pPr>
        <w:pStyle w:val="a6"/>
        <w:ind w:left="900" w:firstLine="0"/>
        <w:rPr>
          <w:rFonts w:ascii="Garamond" w:hAnsi="Garamond" w:cs="Garamond"/>
          <w:sz w:val="48"/>
          <w:szCs w:val="48"/>
        </w:rPr>
      </w:pPr>
      <w:r>
        <w:rPr>
          <w:rFonts w:ascii="Garamond" w:hAnsi="Garamond" w:cs="Garamond"/>
          <w:sz w:val="48"/>
          <w:szCs w:val="48"/>
        </w:rPr>
        <w:t>ПОЛИТИКА</w:t>
      </w:r>
    </w:p>
    <w:p w:rsidR="002431C8" w:rsidRDefault="002431C8" w:rsidP="002431C8">
      <w:pPr>
        <w:tabs>
          <w:tab w:val="left" w:pos="567"/>
        </w:tabs>
        <w:spacing w:line="360" w:lineRule="auto"/>
        <w:jc w:val="both"/>
        <w:rPr>
          <w:rFonts w:ascii="Dutch801 XBd BT" w:hAnsi="Dutch801 XBd BT" w:cs="Dutch801 XBd BT"/>
        </w:rPr>
      </w:pPr>
    </w:p>
    <w:p w:rsidR="002431C8" w:rsidRDefault="002431C8" w:rsidP="002431C8">
      <w:pPr>
        <w:tabs>
          <w:tab w:val="left" w:pos="567"/>
        </w:tabs>
        <w:spacing w:line="360" w:lineRule="auto"/>
        <w:ind w:left="567" w:firstLine="851"/>
        <w:jc w:val="both"/>
      </w:pPr>
    </w:p>
    <w:p w:rsidR="002431C8" w:rsidRDefault="002431C8" w:rsidP="002431C8">
      <w:pPr>
        <w:tabs>
          <w:tab w:val="left" w:pos="567"/>
        </w:tabs>
        <w:spacing w:line="360" w:lineRule="auto"/>
        <w:ind w:left="567" w:firstLine="851"/>
        <w:jc w:val="both"/>
      </w:pPr>
    </w:p>
    <w:p w:rsidR="002431C8" w:rsidRDefault="002431C8" w:rsidP="002431C8">
      <w:pPr>
        <w:pStyle w:val="3"/>
        <w:ind w:left="4253" w:hanging="709"/>
        <w:outlineLvl w:val="2"/>
        <w:rPr>
          <w:sz w:val="28"/>
          <w:szCs w:val="28"/>
        </w:rPr>
      </w:pPr>
      <w:r>
        <w:rPr>
          <w:sz w:val="28"/>
          <w:szCs w:val="28"/>
        </w:rPr>
        <w:t>СТУДЕНТКА:</w:t>
      </w:r>
    </w:p>
    <w:p w:rsidR="002431C8" w:rsidRDefault="002431C8" w:rsidP="002431C8">
      <w:pPr>
        <w:spacing w:line="480" w:lineRule="auto"/>
        <w:rPr>
          <w:rFonts w:ascii="Arial" w:hAnsi="Arial" w:cs="Arial"/>
          <w:sz w:val="28"/>
          <w:szCs w:val="28"/>
        </w:rPr>
      </w:pPr>
      <w:r>
        <w:rPr>
          <w:sz w:val="28"/>
          <w:szCs w:val="28"/>
        </w:rPr>
        <w:tab/>
      </w:r>
      <w:r>
        <w:rPr>
          <w:sz w:val="28"/>
          <w:szCs w:val="28"/>
        </w:rPr>
        <w:tab/>
      </w:r>
      <w:r>
        <w:rPr>
          <w:sz w:val="28"/>
          <w:szCs w:val="28"/>
        </w:rPr>
        <w:tab/>
      </w:r>
      <w:r>
        <w:rPr>
          <w:sz w:val="28"/>
          <w:szCs w:val="28"/>
        </w:rPr>
        <w:tab/>
      </w:r>
      <w:r>
        <w:rPr>
          <w:sz w:val="28"/>
          <w:szCs w:val="28"/>
        </w:rPr>
        <w:tab/>
      </w:r>
      <w:r>
        <w:rPr>
          <w:rFonts w:ascii="Arial" w:hAnsi="Arial" w:cs="Arial"/>
          <w:sz w:val="28"/>
          <w:szCs w:val="28"/>
        </w:rPr>
        <w:t xml:space="preserve">ДЕМЧУК ИРИНА ВЛАДИМИРОВНА </w:t>
      </w:r>
    </w:p>
    <w:p w:rsidR="002431C8" w:rsidRDefault="002431C8" w:rsidP="002431C8">
      <w:pPr>
        <w:spacing w:line="480" w:lineRule="auto"/>
        <w:rPr>
          <w:rFonts w:ascii="Arial" w:hAnsi="Arial" w:cs="Arial"/>
          <w:sz w:val="28"/>
          <w:szCs w:val="28"/>
        </w:rPr>
      </w:pPr>
      <w:r>
        <w:rPr>
          <w:rFonts w:ascii="Arial" w:hAnsi="Arial" w:cs="Arial"/>
          <w:sz w:val="28"/>
          <w:szCs w:val="28"/>
        </w:rPr>
        <w:tab/>
      </w:r>
      <w:r>
        <w:rPr>
          <w:rFonts w:ascii="Arial" w:hAnsi="Arial" w:cs="Arial"/>
          <w:sz w:val="28"/>
          <w:szCs w:val="28"/>
        </w:rPr>
        <w:tab/>
      </w:r>
      <w:r>
        <w:rPr>
          <w:rFonts w:ascii="Arial" w:hAnsi="Arial" w:cs="Arial"/>
          <w:sz w:val="28"/>
          <w:szCs w:val="28"/>
        </w:rPr>
        <w:tab/>
      </w:r>
      <w:r>
        <w:rPr>
          <w:rFonts w:ascii="Arial" w:hAnsi="Arial" w:cs="Arial"/>
          <w:sz w:val="28"/>
          <w:szCs w:val="28"/>
        </w:rPr>
        <w:tab/>
      </w:r>
      <w:r>
        <w:rPr>
          <w:rFonts w:ascii="Arial" w:hAnsi="Arial" w:cs="Arial"/>
          <w:sz w:val="28"/>
          <w:szCs w:val="28"/>
        </w:rPr>
        <w:tab/>
        <w:t>ГР. СР-21</w:t>
      </w:r>
    </w:p>
    <w:p w:rsidR="002431C8" w:rsidRDefault="002431C8" w:rsidP="002431C8">
      <w:pPr>
        <w:pStyle w:val="2"/>
        <w:outlineLvl w:val="1"/>
        <w:rPr>
          <w:sz w:val="28"/>
          <w:szCs w:val="28"/>
        </w:rPr>
      </w:pPr>
      <w:r>
        <w:rPr>
          <w:sz w:val="28"/>
          <w:szCs w:val="28"/>
        </w:rPr>
        <w:tab/>
      </w:r>
      <w:r>
        <w:rPr>
          <w:sz w:val="28"/>
          <w:szCs w:val="28"/>
        </w:rPr>
        <w:tab/>
      </w:r>
      <w:r>
        <w:rPr>
          <w:sz w:val="28"/>
          <w:szCs w:val="28"/>
        </w:rPr>
        <w:tab/>
      </w:r>
      <w:r>
        <w:rPr>
          <w:sz w:val="28"/>
          <w:szCs w:val="28"/>
        </w:rPr>
        <w:tab/>
      </w:r>
      <w:r>
        <w:rPr>
          <w:sz w:val="28"/>
          <w:szCs w:val="28"/>
        </w:rPr>
        <w:tab/>
      </w:r>
      <w:r>
        <w:rPr>
          <w:sz w:val="28"/>
          <w:szCs w:val="28"/>
        </w:rPr>
        <w:tab/>
        <w:t>НАУЧНЫЙ РУКОВОДИТЕЛЬ:</w:t>
      </w:r>
    </w:p>
    <w:p w:rsidR="002431C8" w:rsidRDefault="002431C8" w:rsidP="002431C8">
      <w:pPr>
        <w:tabs>
          <w:tab w:val="left" w:pos="567"/>
        </w:tabs>
        <w:spacing w:line="360" w:lineRule="auto"/>
        <w:jc w:val="both"/>
        <w:rPr>
          <w:sz w:val="28"/>
          <w:szCs w:val="28"/>
        </w:rPr>
      </w:pPr>
      <w:r>
        <w:rPr>
          <w:rFonts w:ascii="Arial" w:hAnsi="Arial" w:cs="Arial"/>
          <w:sz w:val="28"/>
          <w:szCs w:val="28"/>
        </w:rPr>
        <w:tab/>
      </w:r>
      <w:r>
        <w:rPr>
          <w:rFonts w:ascii="Arial" w:hAnsi="Arial" w:cs="Arial"/>
          <w:sz w:val="28"/>
          <w:szCs w:val="28"/>
        </w:rPr>
        <w:tab/>
      </w:r>
      <w:r>
        <w:rPr>
          <w:rFonts w:ascii="Arial" w:hAnsi="Arial" w:cs="Arial"/>
          <w:sz w:val="28"/>
          <w:szCs w:val="28"/>
        </w:rPr>
        <w:tab/>
      </w:r>
      <w:r>
        <w:rPr>
          <w:rFonts w:ascii="Arial" w:hAnsi="Arial" w:cs="Arial"/>
          <w:sz w:val="28"/>
          <w:szCs w:val="28"/>
        </w:rPr>
        <w:tab/>
      </w:r>
      <w:r>
        <w:rPr>
          <w:rFonts w:ascii="Arial" w:hAnsi="Arial" w:cs="Arial"/>
          <w:sz w:val="28"/>
          <w:szCs w:val="28"/>
        </w:rPr>
        <w:tab/>
      </w:r>
      <w:r>
        <w:rPr>
          <w:rFonts w:ascii="Arial" w:hAnsi="Arial" w:cs="Arial"/>
          <w:sz w:val="28"/>
          <w:szCs w:val="28"/>
        </w:rPr>
        <w:tab/>
        <w:t>УТКИН ПАВЕЛ ГРИГОРЬЕВИЧ</w:t>
      </w:r>
    </w:p>
    <w:p w:rsidR="002431C8" w:rsidRDefault="002431C8" w:rsidP="002431C8">
      <w:pPr>
        <w:tabs>
          <w:tab w:val="left" w:pos="567"/>
        </w:tabs>
        <w:spacing w:line="360" w:lineRule="auto"/>
        <w:ind w:left="4320"/>
        <w:jc w:val="both"/>
      </w:pPr>
    </w:p>
    <w:p w:rsidR="002431C8" w:rsidRDefault="002431C8" w:rsidP="002431C8">
      <w:pPr>
        <w:tabs>
          <w:tab w:val="left" w:pos="567"/>
        </w:tabs>
        <w:spacing w:line="360" w:lineRule="auto"/>
        <w:ind w:left="4320"/>
        <w:jc w:val="both"/>
      </w:pPr>
    </w:p>
    <w:p w:rsidR="002431C8" w:rsidRDefault="002431C8" w:rsidP="002431C8">
      <w:pPr>
        <w:tabs>
          <w:tab w:val="left" w:pos="567"/>
        </w:tabs>
        <w:spacing w:line="360" w:lineRule="auto"/>
        <w:jc w:val="both"/>
      </w:pPr>
      <w:r>
        <w:tab/>
      </w:r>
      <w:r>
        <w:tab/>
      </w:r>
      <w:r>
        <w:tab/>
      </w:r>
      <w:r>
        <w:tab/>
      </w:r>
      <w:r>
        <w:tab/>
      </w:r>
      <w:r>
        <w:tab/>
      </w:r>
      <w:r>
        <w:tab/>
      </w:r>
      <w:r>
        <w:tab/>
      </w:r>
      <w:r>
        <w:tab/>
      </w:r>
      <w:r>
        <w:tab/>
      </w:r>
      <w:r>
        <w:tab/>
      </w:r>
      <w:r>
        <w:tab/>
      </w:r>
      <w:r>
        <w:tab/>
      </w:r>
      <w:r>
        <w:tab/>
      </w:r>
    </w:p>
    <w:p w:rsidR="002431C8" w:rsidRDefault="002431C8" w:rsidP="002431C8">
      <w:pPr>
        <w:pStyle w:val="1"/>
        <w:tabs>
          <w:tab w:val="left" w:pos="567"/>
        </w:tabs>
        <w:spacing w:line="360" w:lineRule="auto"/>
        <w:outlineLvl w:val="0"/>
        <w:rPr>
          <w:rFonts w:ascii="Times New Roman" w:hAnsi="Times New Roman" w:cs="Times New Roman"/>
        </w:rPr>
      </w:pP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p>
    <w:p w:rsidR="002431C8" w:rsidRDefault="002431C8" w:rsidP="002431C8"/>
    <w:p w:rsidR="002431C8" w:rsidRDefault="002431C8" w:rsidP="002431C8"/>
    <w:p w:rsidR="002431C8" w:rsidRDefault="002431C8" w:rsidP="002431C8"/>
    <w:p w:rsidR="002431C8" w:rsidRDefault="002431C8" w:rsidP="002431C8"/>
    <w:p w:rsidR="002431C8" w:rsidRPr="002431C8" w:rsidRDefault="002431C8" w:rsidP="002431C8"/>
    <w:p w:rsidR="002431C8" w:rsidRDefault="002431C8" w:rsidP="002431C8">
      <w:pPr>
        <w:pStyle w:val="1"/>
        <w:tabs>
          <w:tab w:val="left" w:pos="567"/>
        </w:tabs>
        <w:spacing w:line="360" w:lineRule="auto"/>
        <w:outlineLvl w:val="0"/>
        <w:rPr>
          <w:rFonts w:ascii="Times New Roman" w:hAnsi="Times New Roman" w:cs="Times New Roman"/>
        </w:rPr>
      </w:pPr>
    </w:p>
    <w:p w:rsidR="002431C8" w:rsidRDefault="002431C8" w:rsidP="002431C8">
      <w:pPr>
        <w:pStyle w:val="1"/>
        <w:tabs>
          <w:tab w:val="left" w:pos="567"/>
        </w:tabs>
        <w:spacing w:line="360" w:lineRule="auto"/>
        <w:outlineLvl w:val="0"/>
        <w:rPr>
          <w:rFonts w:ascii="Times New Roman" w:hAnsi="Times New Roman" w:cs="Times New Roman"/>
        </w:rPr>
      </w:pPr>
    </w:p>
    <w:p w:rsidR="002431C8" w:rsidRDefault="002431C8" w:rsidP="002431C8">
      <w:pPr>
        <w:pStyle w:val="20"/>
        <w:spacing w:line="360" w:lineRule="auto"/>
        <w:jc w:val="center"/>
      </w:pPr>
      <w:r>
        <w:t>ЯРОСЛАВЛЬ</w:t>
      </w:r>
    </w:p>
    <w:p w:rsidR="002431C8" w:rsidRDefault="002431C8">
      <w:pPr>
        <w:pStyle w:val="20"/>
        <w:spacing w:line="360" w:lineRule="auto"/>
        <w:jc w:val="center"/>
        <w:rPr>
          <w:b/>
          <w:bCs/>
        </w:rPr>
      </w:pPr>
    </w:p>
    <w:p w:rsidR="002431C8" w:rsidRDefault="002431C8">
      <w:pPr>
        <w:pStyle w:val="20"/>
        <w:spacing w:line="360" w:lineRule="auto"/>
        <w:jc w:val="center"/>
        <w:rPr>
          <w:b/>
          <w:bCs/>
        </w:rPr>
      </w:pPr>
      <w:r>
        <w:rPr>
          <w:b/>
          <w:bCs/>
        </w:rPr>
        <w:br w:type="page"/>
        <w:t>СОДЕРЖАНИЕ</w:t>
      </w:r>
    </w:p>
    <w:p w:rsidR="002431C8" w:rsidRDefault="002431C8">
      <w:pPr>
        <w:pStyle w:val="20"/>
        <w:numPr>
          <w:ilvl w:val="0"/>
          <w:numId w:val="8"/>
        </w:numPr>
        <w:spacing w:line="360" w:lineRule="auto"/>
        <w:ind w:right="535"/>
        <w:rPr>
          <w:b/>
          <w:bCs/>
        </w:rPr>
      </w:pPr>
      <w:r>
        <w:rPr>
          <w:b/>
          <w:bCs/>
        </w:rPr>
        <w:t>Понятие социальной политики………………………………2</w:t>
      </w:r>
    </w:p>
    <w:p w:rsidR="002431C8" w:rsidRDefault="002431C8">
      <w:pPr>
        <w:pStyle w:val="20"/>
        <w:numPr>
          <w:ilvl w:val="0"/>
          <w:numId w:val="8"/>
        </w:numPr>
        <w:spacing w:line="360" w:lineRule="auto"/>
        <w:ind w:right="535"/>
        <w:rPr>
          <w:b/>
          <w:bCs/>
        </w:rPr>
      </w:pPr>
      <w:r>
        <w:rPr>
          <w:b/>
          <w:bCs/>
        </w:rPr>
        <w:t xml:space="preserve">Основные направления реализации </w:t>
      </w:r>
    </w:p>
    <w:p w:rsidR="002431C8" w:rsidRDefault="002431C8">
      <w:pPr>
        <w:pStyle w:val="20"/>
        <w:spacing w:line="360" w:lineRule="auto"/>
        <w:ind w:left="900" w:right="535" w:firstLine="360"/>
        <w:rPr>
          <w:b/>
          <w:bCs/>
        </w:rPr>
      </w:pPr>
      <w:r>
        <w:rPr>
          <w:b/>
          <w:bCs/>
        </w:rPr>
        <w:t>социальной политики…………………………………………6</w:t>
      </w:r>
    </w:p>
    <w:p w:rsidR="002431C8" w:rsidRDefault="002431C8">
      <w:pPr>
        <w:pStyle w:val="20"/>
        <w:numPr>
          <w:ilvl w:val="0"/>
          <w:numId w:val="8"/>
        </w:numPr>
        <w:spacing w:line="360" w:lineRule="auto"/>
        <w:ind w:right="535"/>
        <w:rPr>
          <w:b/>
          <w:bCs/>
        </w:rPr>
      </w:pPr>
      <w:r>
        <w:rPr>
          <w:b/>
          <w:bCs/>
        </w:rPr>
        <w:t>Проблемы социальной политики России в переходный</w:t>
      </w:r>
    </w:p>
    <w:p w:rsidR="002431C8" w:rsidRDefault="002431C8">
      <w:pPr>
        <w:pStyle w:val="20"/>
        <w:spacing w:line="360" w:lineRule="auto"/>
        <w:ind w:left="900" w:right="535" w:firstLine="360"/>
        <w:rPr>
          <w:b/>
          <w:bCs/>
        </w:rPr>
      </w:pPr>
      <w:r>
        <w:rPr>
          <w:b/>
          <w:bCs/>
        </w:rPr>
        <w:t>период и пути их разрешения.……………………………….8</w:t>
      </w:r>
    </w:p>
    <w:p w:rsidR="002431C8" w:rsidRDefault="002431C8">
      <w:pPr>
        <w:pStyle w:val="20"/>
        <w:numPr>
          <w:ilvl w:val="0"/>
          <w:numId w:val="8"/>
        </w:numPr>
        <w:spacing w:line="360" w:lineRule="auto"/>
        <w:ind w:right="535"/>
        <w:rPr>
          <w:b/>
          <w:bCs/>
        </w:rPr>
      </w:pPr>
      <w:r>
        <w:rPr>
          <w:b/>
          <w:bCs/>
        </w:rPr>
        <w:t>Заключение……………………………………………………17</w:t>
      </w:r>
    </w:p>
    <w:p w:rsidR="002431C8" w:rsidRDefault="002431C8">
      <w:pPr>
        <w:pStyle w:val="20"/>
        <w:numPr>
          <w:ilvl w:val="0"/>
          <w:numId w:val="8"/>
        </w:numPr>
        <w:spacing w:line="360" w:lineRule="auto"/>
        <w:ind w:right="535"/>
        <w:rPr>
          <w:b/>
          <w:bCs/>
        </w:rPr>
      </w:pPr>
      <w:r>
        <w:rPr>
          <w:b/>
          <w:bCs/>
        </w:rPr>
        <w:t>Литература…………………………………………………….20</w:t>
      </w:r>
    </w:p>
    <w:p w:rsidR="002431C8" w:rsidRDefault="002431C8">
      <w:pPr>
        <w:pStyle w:val="20"/>
        <w:spacing w:line="360" w:lineRule="auto"/>
        <w:rPr>
          <w:b/>
          <w:bCs/>
        </w:rPr>
      </w:pPr>
    </w:p>
    <w:p w:rsidR="002431C8" w:rsidRDefault="002431C8">
      <w:pPr>
        <w:pStyle w:val="20"/>
        <w:spacing w:line="360" w:lineRule="auto"/>
        <w:rPr>
          <w:b/>
          <w:bCs/>
        </w:rPr>
      </w:pPr>
    </w:p>
    <w:p w:rsidR="002431C8" w:rsidRDefault="002431C8">
      <w:pPr>
        <w:pStyle w:val="20"/>
        <w:spacing w:line="360" w:lineRule="auto"/>
        <w:rPr>
          <w:b/>
          <w:bCs/>
        </w:rPr>
      </w:pPr>
    </w:p>
    <w:p w:rsidR="002431C8" w:rsidRDefault="002431C8">
      <w:pPr>
        <w:pStyle w:val="20"/>
        <w:spacing w:line="360" w:lineRule="auto"/>
        <w:rPr>
          <w:b/>
          <w:bCs/>
        </w:rPr>
      </w:pPr>
    </w:p>
    <w:p w:rsidR="002431C8" w:rsidRDefault="002431C8">
      <w:pPr>
        <w:pStyle w:val="20"/>
        <w:spacing w:line="360" w:lineRule="auto"/>
        <w:rPr>
          <w:b/>
          <w:bCs/>
        </w:rPr>
      </w:pPr>
    </w:p>
    <w:p w:rsidR="002431C8" w:rsidRDefault="002431C8">
      <w:pPr>
        <w:pStyle w:val="20"/>
        <w:spacing w:line="360" w:lineRule="auto"/>
        <w:rPr>
          <w:b/>
          <w:bCs/>
        </w:rPr>
      </w:pPr>
    </w:p>
    <w:p w:rsidR="002431C8" w:rsidRDefault="002431C8">
      <w:pPr>
        <w:pStyle w:val="20"/>
        <w:spacing w:line="360" w:lineRule="auto"/>
        <w:rPr>
          <w:b/>
          <w:bCs/>
        </w:rPr>
      </w:pPr>
    </w:p>
    <w:p w:rsidR="002431C8" w:rsidRDefault="002431C8">
      <w:pPr>
        <w:pStyle w:val="20"/>
        <w:spacing w:line="360" w:lineRule="auto"/>
        <w:rPr>
          <w:b/>
          <w:bCs/>
        </w:rPr>
      </w:pPr>
    </w:p>
    <w:p w:rsidR="002431C8" w:rsidRDefault="002431C8">
      <w:pPr>
        <w:pStyle w:val="20"/>
        <w:spacing w:line="360" w:lineRule="auto"/>
        <w:rPr>
          <w:b/>
          <w:bCs/>
        </w:rPr>
      </w:pPr>
    </w:p>
    <w:p w:rsidR="002431C8" w:rsidRDefault="002431C8">
      <w:pPr>
        <w:pStyle w:val="20"/>
        <w:spacing w:line="360" w:lineRule="auto"/>
        <w:rPr>
          <w:b/>
          <w:bCs/>
        </w:rPr>
      </w:pPr>
    </w:p>
    <w:p w:rsidR="002431C8" w:rsidRDefault="002431C8">
      <w:pPr>
        <w:pStyle w:val="20"/>
        <w:spacing w:line="360" w:lineRule="auto"/>
        <w:rPr>
          <w:b/>
          <w:bCs/>
        </w:rPr>
      </w:pPr>
    </w:p>
    <w:p w:rsidR="002431C8" w:rsidRDefault="002431C8">
      <w:pPr>
        <w:pStyle w:val="20"/>
        <w:spacing w:line="360" w:lineRule="auto"/>
        <w:rPr>
          <w:b/>
          <w:bCs/>
        </w:rPr>
      </w:pPr>
    </w:p>
    <w:p w:rsidR="002431C8" w:rsidRDefault="002431C8">
      <w:pPr>
        <w:pStyle w:val="20"/>
        <w:spacing w:line="360" w:lineRule="auto"/>
        <w:rPr>
          <w:b/>
          <w:bCs/>
        </w:rPr>
      </w:pPr>
    </w:p>
    <w:p w:rsidR="002431C8" w:rsidRDefault="002431C8">
      <w:pPr>
        <w:pStyle w:val="20"/>
        <w:spacing w:line="360" w:lineRule="auto"/>
        <w:rPr>
          <w:b/>
          <w:bCs/>
        </w:rPr>
      </w:pPr>
    </w:p>
    <w:p w:rsidR="002431C8" w:rsidRDefault="002431C8">
      <w:pPr>
        <w:pStyle w:val="20"/>
        <w:spacing w:line="360" w:lineRule="auto"/>
        <w:rPr>
          <w:b/>
          <w:bCs/>
        </w:rPr>
      </w:pPr>
    </w:p>
    <w:p w:rsidR="002431C8" w:rsidRDefault="002431C8">
      <w:pPr>
        <w:pStyle w:val="20"/>
        <w:spacing w:line="360" w:lineRule="auto"/>
        <w:rPr>
          <w:b/>
          <w:bCs/>
        </w:rPr>
      </w:pPr>
    </w:p>
    <w:p w:rsidR="002431C8" w:rsidRDefault="002431C8">
      <w:pPr>
        <w:pStyle w:val="20"/>
        <w:spacing w:line="360" w:lineRule="auto"/>
        <w:rPr>
          <w:b/>
          <w:bCs/>
        </w:rPr>
      </w:pPr>
    </w:p>
    <w:p w:rsidR="002431C8" w:rsidRDefault="002431C8">
      <w:pPr>
        <w:pStyle w:val="20"/>
        <w:spacing w:line="360" w:lineRule="auto"/>
        <w:rPr>
          <w:b/>
          <w:bCs/>
        </w:rPr>
      </w:pPr>
    </w:p>
    <w:p w:rsidR="002431C8" w:rsidRDefault="002431C8">
      <w:pPr>
        <w:pStyle w:val="20"/>
        <w:spacing w:line="360" w:lineRule="auto"/>
        <w:rPr>
          <w:b/>
          <w:bCs/>
        </w:rPr>
      </w:pPr>
    </w:p>
    <w:p w:rsidR="002431C8" w:rsidRDefault="002431C8">
      <w:pPr>
        <w:pStyle w:val="20"/>
        <w:spacing w:line="360" w:lineRule="auto"/>
        <w:rPr>
          <w:b/>
          <w:bCs/>
        </w:rPr>
      </w:pPr>
    </w:p>
    <w:p w:rsidR="002431C8" w:rsidRDefault="002431C8">
      <w:pPr>
        <w:pStyle w:val="20"/>
        <w:spacing w:line="360" w:lineRule="auto"/>
        <w:rPr>
          <w:b/>
          <w:bCs/>
        </w:rPr>
      </w:pPr>
    </w:p>
    <w:p w:rsidR="002431C8" w:rsidRDefault="002431C8">
      <w:pPr>
        <w:pStyle w:val="20"/>
        <w:spacing w:line="360" w:lineRule="auto"/>
        <w:rPr>
          <w:b/>
          <w:bCs/>
        </w:rPr>
      </w:pPr>
    </w:p>
    <w:p w:rsidR="002431C8" w:rsidRDefault="002431C8">
      <w:pPr>
        <w:pStyle w:val="20"/>
        <w:spacing w:line="360" w:lineRule="auto"/>
        <w:rPr>
          <w:b/>
          <w:bCs/>
        </w:rPr>
      </w:pPr>
      <w:r>
        <w:rPr>
          <w:b/>
          <w:bCs/>
        </w:rPr>
        <w:t>1. Понятие социальной политики</w:t>
      </w:r>
    </w:p>
    <w:p w:rsidR="002431C8" w:rsidRDefault="002431C8">
      <w:pPr>
        <w:pStyle w:val="20"/>
        <w:spacing w:line="360" w:lineRule="auto"/>
      </w:pPr>
      <w:r>
        <w:t>Политология изучает не только политическую систему общества, ее важнейшие институты, политический режим, политическую культуру, положение и роль субъектов политических отношений, но и политику, понимаемую как деятельность политико-управленческих структур в различных сферах жизни общества. Это деятельность осуществляется прежде всего как принятие и последующая реализация политико-властных решений. Она направлена на разрешение проблем внутренней жизни общества (внутренняя политика) и проблем, возникающих во взаимоотношениях с другими обществами и государствами (внешняя политика). Оба вида политики находятся в состоянии тесной взаимосвязи, взаимодействия и взаимовлияния. В свою очередь внутренняя политика подразделяется на различные направления в зависимости от сферы общественных отношений, в которую она вторгается. В этом смысле выделяют политику экономическую, социальную, национальную, демографическую, экологическую и т.д. Одной из важнейших частей внутренней политики является политика социальная, воплощенная в ее социальных программах и практике, регулирующая социально-экономические отношения в обществе в интересах и через интересы основных социальных групп населения.</w:t>
      </w:r>
    </w:p>
    <w:p w:rsidR="002431C8" w:rsidRDefault="002431C8">
      <w:pPr>
        <w:pStyle w:val="20"/>
        <w:spacing w:line="360" w:lineRule="auto"/>
      </w:pPr>
    </w:p>
    <w:p w:rsidR="002431C8" w:rsidRDefault="002431C8">
      <w:pPr>
        <w:pStyle w:val="20"/>
        <w:spacing w:line="360" w:lineRule="auto"/>
      </w:pPr>
      <w:r>
        <w:t>В определение “социальная политика” нужно включать ту групп проблем, которая позволяет выяснить следующее: связь социальной политики и общей политики; ее специфику как направление политического руководства обществом; характеристику тех общественных явлений и процессов, которые выступают объектом воздействия социальной политики; функции, типы социальной политики и тенденции их развития в современном мире.</w:t>
      </w:r>
    </w:p>
    <w:p w:rsidR="002431C8" w:rsidRDefault="002431C8">
      <w:pPr>
        <w:pStyle w:val="20"/>
        <w:spacing w:line="360" w:lineRule="auto"/>
      </w:pPr>
      <w:r>
        <w:t xml:space="preserve">В более широкой трактовке понятие “социальная политика” используется давно и охватывает все отношения общественной жизни. Вся политическая деятельность в этом случае рассматривается как социальная. В этом значении социальная политика тождественна политике в целом. </w:t>
      </w:r>
    </w:p>
    <w:p w:rsidR="002431C8" w:rsidRDefault="002431C8">
      <w:pPr>
        <w:pStyle w:val="20"/>
        <w:spacing w:line="360" w:lineRule="auto"/>
      </w:pPr>
      <w:r>
        <w:t>В узком смысле понятие “социальная политика” рассматривается как разновидность общей политики, имеющая свою специфику, а значит, свой объект воздействия. Объектом социальной политики является социальная сфера жизни общества, которую можно рассматривать как процесс функционирования и развития человека и общества. Все составляющие элементы общества, будь то социальная группа или индивид, по-своему включены в социальную сферу, занимают в обществе свое особое положение. Члены общества, социальные группы и общности постоянно в различных формах взаимодействуют друг с другом, т.е. находятся в отношениях по поводу их положения, роли в обществе, условий жизнедеятельности, образа и уклада жизни. Эти общественные отношения и составляют содержание социальной сферы. Следовательно, если объектом социальной политики является социальная сфера, то субъектом ее выступают, прежде всего, институты политической системы – государство, партии, профсоюзы и другие общественно-политические объединения.</w:t>
      </w:r>
    </w:p>
    <w:p w:rsidR="002431C8" w:rsidRDefault="002431C8">
      <w:pPr>
        <w:pStyle w:val="20"/>
        <w:spacing w:line="360" w:lineRule="auto"/>
      </w:pPr>
      <w:r>
        <w:t>Разумеется, политические институты оказывают неодинаковое воздействие на развитие социальной сферы. Пределы этого воздействия зависят от многих обстоятельств: от функций политических институтов в политической системе общества, масштабов их применения, от объективных потребностей развития социальной сферы и т.д.</w:t>
      </w:r>
    </w:p>
    <w:p w:rsidR="002431C8" w:rsidRDefault="002431C8">
      <w:pPr>
        <w:pStyle w:val="20"/>
        <w:spacing w:line="360" w:lineRule="auto"/>
      </w:pPr>
      <w:r>
        <w:t>С анализом сущности социальной политики тесно связан вопрос о ее социальной функции, споры о которой продолжаются до сих пор. Первоначально считалось, что социальная политика выполняет функцию “регулятора труда и потребления”. Впоследствии к указанной функции были добавлены “функция повышения благосостояния народа” и “функция оказания социальных услуг населению”. В последние десятилетие тенденции таковы, что объем и содержание функции социальной политики во всем мире расширяются. Каковы же основные функции социальной политики?</w:t>
      </w:r>
    </w:p>
    <w:p w:rsidR="002431C8" w:rsidRDefault="002431C8">
      <w:pPr>
        <w:pStyle w:val="20"/>
        <w:spacing w:line="360" w:lineRule="auto"/>
      </w:pPr>
      <w:r>
        <w:t>Во-первых, это функция регулирования воспроизводства рабочей силы. В связи с развитием производственных сил, переходом от экстенсивного характера развития производства к интенсивному предъявляются более высокие требования к качеству рабочей силы. Поэтому объективно в развитых странах социальной сфере уделяется огромное внимание.</w:t>
      </w:r>
    </w:p>
    <w:p w:rsidR="002431C8" w:rsidRDefault="002431C8">
      <w:pPr>
        <w:pStyle w:val="20"/>
        <w:spacing w:line="360" w:lineRule="auto"/>
      </w:pPr>
      <w:r>
        <w:t>Во-вторых, функцией социальной политики является поощрение прогрессивных мотиваций к труду. Мировая практика знает несколько видов мотиваций: традиционный (образец, ритуал), этический (долг), административный (поощрение, наказание, иерархия), корпоративный (солидарность, участие), экономический (расчет, вознаграждение, экономический интерес). Практика показывает, что в современном обществе существуют все виды мотиваций, однако основную мотивационную роль играют в разном соотношении вознаграждение и участие.</w:t>
      </w:r>
    </w:p>
    <w:p w:rsidR="002431C8" w:rsidRDefault="002431C8">
      <w:pPr>
        <w:pStyle w:val="20"/>
        <w:spacing w:line="360" w:lineRule="auto"/>
      </w:pPr>
      <w:r>
        <w:t>В-третьих, к числу функций социальной политики относится социальная защита населения. Если социальная политика защищает индивидов от нужды и унижения и одновременно способствует согласию между социальными группами, то она справляется с процессом регулирования социальных интересов.</w:t>
      </w:r>
    </w:p>
    <w:p w:rsidR="002431C8" w:rsidRDefault="002431C8">
      <w:pPr>
        <w:pStyle w:val="20"/>
        <w:spacing w:line="360" w:lineRule="auto"/>
      </w:pPr>
    </w:p>
    <w:p w:rsidR="002431C8" w:rsidRDefault="002431C8">
      <w:pPr>
        <w:pStyle w:val="20"/>
        <w:spacing w:line="360" w:lineRule="auto"/>
      </w:pPr>
      <w:r>
        <w:t>Социальная политика как регулятор разнообразных интересов социальных групп, эффективна лишь при условии, когда она вбирает в себя не только многообразие интересов, но и учитывает их иерархию, в соответствии с численностью и местом в системе общественного производства той или иной социальной группы. Только при этих условиях социальная политика будет способствовать стабильности общества. Социальная политика призвана разрешать противоречия между текущими и перспективными интересами общества, между несовпадающими или расходящимися интересами его социальных групп, слоев. Она постоянно стоит перед выбором: удовлетворению интересов каких социальных групп отдать предпочтение на данном этапе, как установить непосредственных и более удаленных последствий принимаемых решений.</w:t>
      </w:r>
    </w:p>
    <w:p w:rsidR="002431C8" w:rsidRDefault="002431C8">
      <w:pPr>
        <w:pStyle w:val="20"/>
        <w:spacing w:line="360" w:lineRule="auto"/>
      </w:pPr>
      <w:r>
        <w:t>Социальная политика призвана дополнять принцип индивидуальной ответственности гражданина принципом солидарности и объединять их. В частности федеральные и региональные органы власти должны направлять свои усилия на поддержку социальных групп, способных создать необходимые структуры социального страхования, взаимопомощи и защиты. Такие группы могут включать профессиональные структуры, местные общины, кооперативы, региональные организации, общественные объединения и другие созданные для этой цели институты.</w:t>
      </w:r>
    </w:p>
    <w:p w:rsidR="002431C8" w:rsidRDefault="002431C8">
      <w:pPr>
        <w:pStyle w:val="20"/>
        <w:spacing w:line="360" w:lineRule="auto"/>
      </w:pPr>
    </w:p>
    <w:p w:rsidR="002431C8" w:rsidRDefault="002431C8">
      <w:pPr>
        <w:pStyle w:val="20"/>
        <w:spacing w:line="360" w:lineRule="auto"/>
      </w:pPr>
      <w:r>
        <w:t>Социальная политика реализуется через государственные “одномоментные” решения – социальные мероприятия и через социальные программы. Социальные программы представляют собой систему социальных мероприятий, направленных на решение той или иной социальной проблемы. В социальной программе определяются: квалификация ситуации, решение, этапы решения задач, конкретные меры и способы реализации каждого этапа. Нередко при реализации социальной программы применяется так называемое “дерево целей”, позволяющее системно представить движение от этапа к этапу, реализацию программы, учесть необходимое количество задач, требующих решение на пути к ее достижению.</w:t>
      </w:r>
    </w:p>
    <w:p w:rsidR="002431C8" w:rsidRDefault="002431C8">
      <w:pPr>
        <w:pStyle w:val="20"/>
        <w:spacing w:line="360" w:lineRule="auto"/>
      </w:pPr>
      <w:r>
        <w:t>Свободное выражение суждений представителей всех групп и слоев общества по вопросам социальной политики призвано стать важным средством “обратной связи” органов управления с массами, надежным защитным механизмом от разного рода проявлений волюнтаризма и субъективизма в социальной политике. Всеобъемлющий народный контроль над социальной политикой должен стать орудием против коррумпирования должностных лиц, установления социально неоправданных законов, неуплаты или занижения налогов и т.д.</w:t>
      </w:r>
    </w:p>
    <w:p w:rsidR="002431C8" w:rsidRDefault="002431C8">
      <w:pPr>
        <w:pStyle w:val="20"/>
        <w:spacing w:line="360" w:lineRule="auto"/>
        <w:rPr>
          <w:b/>
          <w:bCs/>
        </w:rPr>
      </w:pPr>
      <w:r>
        <w:rPr>
          <w:b/>
          <w:bCs/>
        </w:rPr>
        <w:t>2. Основные направления реализации социальной политики</w:t>
      </w:r>
    </w:p>
    <w:p w:rsidR="002431C8" w:rsidRDefault="002431C8">
      <w:pPr>
        <w:spacing w:line="360" w:lineRule="auto"/>
        <w:ind w:firstLine="900"/>
        <w:jc w:val="both"/>
        <w:rPr>
          <w:sz w:val="28"/>
          <w:szCs w:val="28"/>
        </w:rPr>
      </w:pPr>
      <w:r>
        <w:rPr>
          <w:sz w:val="28"/>
          <w:szCs w:val="28"/>
        </w:rPr>
        <w:t>Практика проведения социальной политики в развитых странах выработала несколько направлений ее реализации. К ним относятся: социальной страхование, социальная защита работников, политику в области заработанной платы, социальные меры на рынке труда, жилищную политику.</w:t>
      </w:r>
      <w:r>
        <w:rPr>
          <w:rStyle w:val="a5"/>
          <w:sz w:val="28"/>
          <w:szCs w:val="28"/>
        </w:rPr>
        <w:footnoteReference w:id="1"/>
      </w:r>
    </w:p>
    <w:p w:rsidR="002431C8" w:rsidRDefault="002431C8">
      <w:pPr>
        <w:spacing w:line="360" w:lineRule="auto"/>
        <w:ind w:firstLine="900"/>
        <w:jc w:val="both"/>
        <w:rPr>
          <w:sz w:val="28"/>
          <w:szCs w:val="28"/>
        </w:rPr>
      </w:pPr>
      <w:r>
        <w:rPr>
          <w:i/>
          <w:iCs/>
          <w:sz w:val="28"/>
          <w:szCs w:val="28"/>
        </w:rPr>
        <w:t>Социальное страхование</w:t>
      </w:r>
      <w:r>
        <w:rPr>
          <w:sz w:val="28"/>
          <w:szCs w:val="28"/>
        </w:rPr>
        <w:t xml:space="preserve"> – наиболее важная часть социальной политики государства. В процессе производства работники могут потерять (по ряду объективных причин) возможность продолжить работу. При этом он лишается источника дохода. Для решения возникшей в этом случае проблемы существует две возможности. Первая – выплата определенной суммы за причиненный здоровью ущерб. Однако единовременное пособие не дает ему материальную возможность существовать длительное время. Следовательно, предпочтительнее второй путь: социальное страхования.</w:t>
      </w:r>
    </w:p>
    <w:p w:rsidR="002431C8" w:rsidRDefault="002431C8">
      <w:pPr>
        <w:pStyle w:val="20"/>
        <w:spacing w:line="360" w:lineRule="auto"/>
      </w:pPr>
      <w:r>
        <w:t>Система социального страхования строится на определенных принципах. Во-первых, оно имеет законодательную основу. Во-вторых, оно обязательно для лиц, работающих в условиях риска (впрочем, страхование может осуществляться и на добровольной основе). В-третьих, система социального страхования предусматривает участие государства в финансировании соответствующих выплат. Делается это либо в форме снижения выплачиваемых самими работниками сумм, либо за счет повышения предлагаемых государством пособий. В-четвертых, система социального страхования ориентируется на помощь прежде всего слабым в экономическом отношении членов общества. Даже скромный экономический рост создает благоприятные предпосылки для расширения базы налогообложения и внесения взносов в фонды социального страхования, способствует снижению уровня безработицы и расширяет доступ к системам социальной помощи. Более того, социальный мир в обществе, стабильные и доброжелательные отношения между наемными работниками и работодателями, достигнутые с помощью социального страхования, выступают на ряду с трудом и капиталом в качестве третьего производственного фактора.</w:t>
      </w:r>
    </w:p>
    <w:p w:rsidR="002431C8" w:rsidRDefault="002431C8">
      <w:pPr>
        <w:pStyle w:val="20"/>
        <w:spacing w:line="360" w:lineRule="auto"/>
      </w:pPr>
      <w:r>
        <w:t xml:space="preserve">Политика государства в области </w:t>
      </w:r>
      <w:r>
        <w:rPr>
          <w:i/>
          <w:iCs/>
        </w:rPr>
        <w:t>социальной защиты занятых</w:t>
      </w:r>
      <w:r>
        <w:t xml:space="preserve"> базируется на неравенстве сторон на рынке труда. Наемный работник является слабой по сравнению с работодателем стороной, поскольку не обладает собственностью на средства производства и вынужден продавать свою рабочую силу. Действия государства в этой сфере должны быть нацелены на финансовую поддержку работников в случае нанесения ущерба здоровью последних или в иных случаях. Для этого государство разрабатывает правовые нормы, обеспечивающие создание системы договоров между работниками и работодателями. Государство, проводя такие меры, исходит из того, что в социальных взаимоотношениях между ними речь должна идти не просто о купле-продаже товара, а о социальном статусе личности. Конкретными механизмами социальной защиты трудящихся и всего населения должны стать развитые системы социального страхования, дополняемые системами государственной социальной помощи, и повышение личной ответственности самих людей. В свою очередь развитые системы социального страхования способны оказывать положительное влияние на состояние экономики и социальное положения трудящихся благодаря перераспределению доходов, активному стимулированию сбережений населения, увеличению его покупательной способности.</w:t>
      </w:r>
    </w:p>
    <w:p w:rsidR="002431C8" w:rsidRDefault="002431C8">
      <w:pPr>
        <w:pStyle w:val="20"/>
        <w:spacing w:line="360" w:lineRule="auto"/>
      </w:pPr>
      <w:r>
        <w:t xml:space="preserve">Социальная политика в области </w:t>
      </w:r>
      <w:r>
        <w:rPr>
          <w:i/>
          <w:iCs/>
        </w:rPr>
        <w:t>заработной платы</w:t>
      </w:r>
      <w:r>
        <w:t xml:space="preserve"> должна реализовываться дифференцированно. Регулирующее вмешательство осуществляется в основном в тех случаях, когда степень профессиональной подготовки работника невысока, и позиции его в противостоянии с работодателем относительно слабы. Это главным образом касается тех видов трудовых процессов, которые требуют неквалифицированного труда. В отношении таких категорий населения фиксируется минимальный уровень заработной платы.</w:t>
      </w:r>
    </w:p>
    <w:p w:rsidR="002431C8" w:rsidRDefault="002431C8">
      <w:pPr>
        <w:pStyle w:val="20"/>
        <w:spacing w:line="360" w:lineRule="auto"/>
      </w:pPr>
      <w:r>
        <w:t xml:space="preserve">Социальная политика применительно </w:t>
      </w:r>
      <w:r>
        <w:rPr>
          <w:i/>
          <w:iCs/>
        </w:rPr>
        <w:t xml:space="preserve">к рынку труда </w:t>
      </w:r>
      <w:r>
        <w:t>связана, прежде всего, с возможностями государства влиять на спрос на рабочую силу. Кроме того, воздействие на этот рынок идет с помощью корректировки правовых норм, касающихся использования в стране иностранной рабочей силы. Регулирование может осуществляться и сокращением доступа некоторых групп работников на рынок труда (например, с помощью сокращения пенсионного возраста). Весьма серьезное воздействие на этот рынок оно оказывает и тем, что берет на себя организацию и финансирование системы переобучения работников в связи со структурными сдвигами в экономике.</w:t>
      </w:r>
    </w:p>
    <w:p w:rsidR="002431C8" w:rsidRDefault="002431C8">
      <w:pPr>
        <w:pStyle w:val="20"/>
        <w:spacing w:line="360" w:lineRule="auto"/>
      </w:pPr>
      <w:r>
        <w:t xml:space="preserve">Политика обеспечения необходимых </w:t>
      </w:r>
      <w:r>
        <w:rPr>
          <w:i/>
          <w:iCs/>
        </w:rPr>
        <w:t>жилищных условий</w:t>
      </w:r>
      <w:r>
        <w:t xml:space="preserve"> рассматривается в развитых западных странах как инструмент социальной политики. Легко и быстро решаемые социальные проблемы усиливают территориальную подвижность рабочей силы, что в условиях существенных структурных сдвигов приобретает существенную значимость, ибо повышает эффективность производства. В традиционном варианте это направление социальной политики проводится путем выделения из бюджета средств для оказания помощи работникам, арендующим жилью. Однако есть и альтернативный вариант: государство в состоянии поощрять самостоятельное жилищное строительство.</w:t>
      </w:r>
    </w:p>
    <w:p w:rsidR="002431C8" w:rsidRDefault="002431C8">
      <w:pPr>
        <w:pStyle w:val="20"/>
        <w:spacing w:line="360" w:lineRule="auto"/>
        <w:rPr>
          <w:b/>
          <w:bCs/>
        </w:rPr>
      </w:pPr>
    </w:p>
    <w:p w:rsidR="002431C8" w:rsidRDefault="002431C8">
      <w:pPr>
        <w:pStyle w:val="20"/>
        <w:spacing w:line="360" w:lineRule="auto"/>
        <w:rPr>
          <w:b/>
          <w:bCs/>
          <w:sz w:val="32"/>
          <w:szCs w:val="32"/>
        </w:rPr>
      </w:pPr>
      <w:r>
        <w:rPr>
          <w:b/>
          <w:bCs/>
          <w:sz w:val="32"/>
          <w:szCs w:val="32"/>
        </w:rPr>
        <w:t>3. Проблемы социальной политики России в переходный период и пути их разрешения</w:t>
      </w:r>
    </w:p>
    <w:p w:rsidR="002431C8" w:rsidRDefault="002431C8">
      <w:pPr>
        <w:pStyle w:val="20"/>
        <w:spacing w:line="360" w:lineRule="auto"/>
      </w:pPr>
      <w:r>
        <w:t xml:space="preserve">Последние десятилетие </w:t>
      </w:r>
      <w:r>
        <w:rPr>
          <w:lang w:val="en-US"/>
        </w:rPr>
        <w:t>XX</w:t>
      </w:r>
      <w:r>
        <w:t xml:space="preserve"> века для России является периодом перехода от административно-командной системы управления к демократической, периодом формирования гражданского общества, рыночной системы экономики и т.д., что в целом можно назвать переходным периодом.</w:t>
      </w:r>
    </w:p>
    <w:p w:rsidR="002431C8" w:rsidRDefault="002431C8">
      <w:pPr>
        <w:pStyle w:val="20"/>
        <w:spacing w:line="360" w:lineRule="auto"/>
      </w:pPr>
      <w:r>
        <w:t>Главный признак социальной политики переходного периода состоит в том, что она формируется в условиях исторической совмещенности процессов коренного обновления как государства, так и общества в целом. Продвижение к демократии в современных условиях предполагает отход от абсолютизма государственного управления и преодоление пассивности людей в защите своего социального положения. В переходный период остается опасность диктаторских методов “наведения демократии”. Пассивность, неорганизованность, социальная бесструктурность общества служат питательной средой для перекосов социальной политики в сторону бесконтрольных и безответственных действий властей.</w:t>
      </w:r>
    </w:p>
    <w:p w:rsidR="002431C8" w:rsidRDefault="002431C8">
      <w:pPr>
        <w:pStyle w:val="20"/>
        <w:spacing w:line="360" w:lineRule="auto"/>
      </w:pPr>
      <w:r>
        <w:t>Нынешняя социальная политика не соответствует новым экономическим отношениям. Она представляет собой хаотичное, бессистемное объединение централизованных и рыночных элементов управления. Выбор в качестве доминирующего направления российской социальной политики “пожарных” мер в отношении некоторых категорий населения и отдельных регионов, сведение социальной защиты к денежно-компенсационным механизмам были обусловлены не только ограниченностью материально-финансовых ресурсов, но и недооценкой, а в ряде случаев игнорированием социальной составляющей экономической реформы. В результате социальная политика свелась лишь к обеспечению предельно низкого социального минимума для населения и к реагированию на социальные ситуации.</w:t>
      </w:r>
    </w:p>
    <w:p w:rsidR="002431C8" w:rsidRDefault="002431C8">
      <w:pPr>
        <w:spacing w:line="360" w:lineRule="auto"/>
        <w:ind w:firstLine="900"/>
        <w:jc w:val="both"/>
        <w:rPr>
          <w:sz w:val="28"/>
          <w:szCs w:val="28"/>
        </w:rPr>
      </w:pPr>
      <w:r>
        <w:rPr>
          <w:sz w:val="28"/>
          <w:szCs w:val="28"/>
        </w:rPr>
        <w:t>Социальную политику необходимо направлять на решение приоритетных проблем, выработку механизмов эффективного использования ресурсов, выделяемых на социальные цели, согласование обязательств государства с реальными возможностями их финансирования. Решать эти задачи необходимо на основе государственных стандартов, развития самофинансирования и страховых принципов, укрепления финансовой базы социальной сферы.</w:t>
      </w:r>
    </w:p>
    <w:p w:rsidR="002431C8" w:rsidRDefault="002431C8">
      <w:pPr>
        <w:spacing w:line="360" w:lineRule="auto"/>
        <w:ind w:firstLine="900"/>
        <w:jc w:val="both"/>
        <w:rPr>
          <w:sz w:val="28"/>
          <w:szCs w:val="28"/>
        </w:rPr>
      </w:pPr>
      <w:r>
        <w:rPr>
          <w:sz w:val="28"/>
          <w:szCs w:val="28"/>
        </w:rPr>
        <w:t>Необходимо ориентироваться на основные приоритеты социальной политики на переходном этапе, а именно:</w:t>
      </w:r>
    </w:p>
    <w:p w:rsidR="002431C8" w:rsidRDefault="002431C8">
      <w:pPr>
        <w:numPr>
          <w:ilvl w:val="0"/>
          <w:numId w:val="1"/>
        </w:numPr>
        <w:spacing w:line="360" w:lineRule="auto"/>
        <w:jc w:val="both"/>
        <w:rPr>
          <w:sz w:val="28"/>
          <w:szCs w:val="28"/>
        </w:rPr>
      </w:pPr>
      <w:r>
        <w:rPr>
          <w:sz w:val="28"/>
          <w:szCs w:val="28"/>
        </w:rPr>
        <w:t>Признание ответственности государства за социальное положение своих граждан;</w:t>
      </w:r>
    </w:p>
    <w:p w:rsidR="002431C8" w:rsidRDefault="002431C8">
      <w:pPr>
        <w:numPr>
          <w:ilvl w:val="0"/>
          <w:numId w:val="1"/>
        </w:numPr>
        <w:spacing w:line="360" w:lineRule="auto"/>
        <w:jc w:val="both"/>
        <w:rPr>
          <w:sz w:val="28"/>
          <w:szCs w:val="28"/>
        </w:rPr>
      </w:pPr>
      <w:r>
        <w:rPr>
          <w:sz w:val="28"/>
          <w:szCs w:val="28"/>
        </w:rPr>
        <w:t>Гарантирование всем гражданам бесплатного образования и медицинского обслуживания;</w:t>
      </w:r>
    </w:p>
    <w:p w:rsidR="002431C8" w:rsidRDefault="002431C8">
      <w:pPr>
        <w:numPr>
          <w:ilvl w:val="0"/>
          <w:numId w:val="1"/>
        </w:numPr>
        <w:spacing w:line="360" w:lineRule="auto"/>
        <w:jc w:val="both"/>
        <w:rPr>
          <w:sz w:val="28"/>
          <w:szCs w:val="28"/>
        </w:rPr>
      </w:pPr>
      <w:r>
        <w:rPr>
          <w:sz w:val="28"/>
          <w:szCs w:val="28"/>
        </w:rPr>
        <w:t>Приведение минимальной заработной платы, стипендий и пособий в соответствии с реальным прожиточным минимум;</w:t>
      </w:r>
    </w:p>
    <w:p w:rsidR="002431C8" w:rsidRDefault="002431C8">
      <w:pPr>
        <w:numPr>
          <w:ilvl w:val="0"/>
          <w:numId w:val="1"/>
        </w:numPr>
        <w:spacing w:line="360" w:lineRule="auto"/>
        <w:jc w:val="both"/>
        <w:rPr>
          <w:sz w:val="28"/>
          <w:szCs w:val="28"/>
        </w:rPr>
      </w:pPr>
      <w:r>
        <w:rPr>
          <w:sz w:val="28"/>
          <w:szCs w:val="28"/>
        </w:rPr>
        <w:t>Гарантирование своевременной выплаты заработной платы работникам государственного сектора, пенсий, стипендий и т.д.;</w:t>
      </w:r>
    </w:p>
    <w:p w:rsidR="002431C8" w:rsidRDefault="002431C8">
      <w:pPr>
        <w:numPr>
          <w:ilvl w:val="0"/>
          <w:numId w:val="1"/>
        </w:numPr>
        <w:spacing w:line="360" w:lineRule="auto"/>
        <w:jc w:val="both"/>
        <w:rPr>
          <w:sz w:val="28"/>
          <w:szCs w:val="28"/>
        </w:rPr>
      </w:pPr>
      <w:r>
        <w:rPr>
          <w:sz w:val="28"/>
          <w:szCs w:val="28"/>
        </w:rPr>
        <w:t>Недопущение массовой безработицы, переподготовка и повышение квалификации высвобождающейся рабочей силы;</w:t>
      </w:r>
    </w:p>
    <w:p w:rsidR="002431C8" w:rsidRDefault="002431C8">
      <w:pPr>
        <w:numPr>
          <w:ilvl w:val="0"/>
          <w:numId w:val="1"/>
        </w:numPr>
        <w:spacing w:line="360" w:lineRule="auto"/>
        <w:jc w:val="both"/>
        <w:rPr>
          <w:b/>
          <w:bCs/>
          <w:sz w:val="28"/>
          <w:szCs w:val="28"/>
        </w:rPr>
      </w:pPr>
      <w:r>
        <w:rPr>
          <w:sz w:val="28"/>
          <w:szCs w:val="28"/>
        </w:rPr>
        <w:t>Поддержка семьи, материнства и детства, ветеранов и инвалидов;</w:t>
      </w:r>
    </w:p>
    <w:p w:rsidR="002431C8" w:rsidRDefault="002431C8">
      <w:pPr>
        <w:numPr>
          <w:ilvl w:val="0"/>
          <w:numId w:val="1"/>
        </w:numPr>
        <w:spacing w:line="360" w:lineRule="auto"/>
        <w:jc w:val="both"/>
        <w:rPr>
          <w:b/>
          <w:bCs/>
          <w:sz w:val="28"/>
          <w:szCs w:val="28"/>
        </w:rPr>
      </w:pPr>
      <w:r>
        <w:rPr>
          <w:sz w:val="28"/>
          <w:szCs w:val="28"/>
        </w:rPr>
        <w:t>Борьба с преступностью.</w:t>
      </w:r>
    </w:p>
    <w:p w:rsidR="002431C8" w:rsidRDefault="002431C8">
      <w:pPr>
        <w:pStyle w:val="20"/>
        <w:spacing w:line="360" w:lineRule="auto"/>
      </w:pPr>
    </w:p>
    <w:p w:rsidR="002431C8" w:rsidRDefault="002431C8">
      <w:pPr>
        <w:pStyle w:val="20"/>
        <w:spacing w:line="360" w:lineRule="auto"/>
      </w:pPr>
      <w:r>
        <w:t>Просчеты государства в сфере социальной политики ведут к росту бедности и нищеты, деградации труда, маргинализации граждан с низким социальным статусом. Вместо постоянного формирования среднего класса, являющегося залогом политической и социальной стабильности, гармонизации рыночных отношений, происходит расширение слоев населения, устойчиво тяготеющих к социальным низам, что является и крайне опасным в политическом отношении, поскольку означает, что в российском обществе поддержка реформ ослабляется количественно и качественно, психологически и мотивационно.</w:t>
      </w:r>
    </w:p>
    <w:p w:rsidR="002431C8" w:rsidRDefault="002431C8">
      <w:pPr>
        <w:pStyle w:val="20"/>
        <w:spacing w:line="360" w:lineRule="auto"/>
      </w:pPr>
      <w:r>
        <w:t>Конечно, определенные меры, направленные на смягчение отрицательных последствий резкого падения уровня жизни и частичную компенсацию потерь наиболее нуждающимся группам населения, предпринимаются.  Хотя до сих пор в области социальной политики не определены и не разграничены действия государства, направленные на  выработку временных мер, адекватных переходному периоду, и стратегии социального развития на длительную перспективу. На всех властных уровнях все более остро осознаются недостаток гибкости, слабость сценарного прогнозирования и системного анализа социальных последствий принимаемых решений. Недостаточное внимание уделяется выработки принципов социальной политики, вытекающих из федерального устройства нашего государства, разграничению предметов ведения Российской Федерации и ее субъектов.</w:t>
      </w:r>
    </w:p>
    <w:p w:rsidR="002431C8" w:rsidRDefault="002431C8">
      <w:pPr>
        <w:pStyle w:val="20"/>
        <w:spacing w:line="360" w:lineRule="auto"/>
      </w:pPr>
      <w:r>
        <w:t>В немалой степени все это связано с отсутствием национальной концепции социального государства, носящий сколько-нибудь целостный характер, согласие в обществе по вопросу о приоритетах социальной политики на переходном этапе.</w:t>
      </w:r>
    </w:p>
    <w:p w:rsidR="002431C8" w:rsidRDefault="002431C8">
      <w:pPr>
        <w:pStyle w:val="20"/>
        <w:spacing w:line="360" w:lineRule="auto"/>
      </w:pPr>
      <w:r>
        <w:t>Острые дискуссии разворачиваются по поводу и методов реализации социальной политики. Это не случайно, поскольку от того, в каком объеме реализуются права и свободы граждан, как гарантируется государственная поддержка слабозащищенных категорий, зависит, будет ли большинство населения заинтересовано в переменах.</w:t>
      </w:r>
    </w:p>
    <w:p w:rsidR="002431C8" w:rsidRDefault="002431C8">
      <w:pPr>
        <w:pStyle w:val="20"/>
        <w:spacing w:line="360" w:lineRule="auto"/>
      </w:pPr>
    </w:p>
    <w:p w:rsidR="002431C8" w:rsidRDefault="002431C8">
      <w:pPr>
        <w:pStyle w:val="20"/>
        <w:spacing w:line="360" w:lineRule="auto"/>
      </w:pPr>
      <w:r>
        <w:t>Наиболее целесообразным для успешного функционирования социальной политики России является концентрация внимания на следующих трех блоках проблем.</w:t>
      </w:r>
    </w:p>
    <w:p w:rsidR="002431C8" w:rsidRDefault="002431C8">
      <w:pPr>
        <w:pStyle w:val="20"/>
        <w:numPr>
          <w:ilvl w:val="0"/>
          <w:numId w:val="2"/>
        </w:numPr>
        <w:spacing w:line="360" w:lineRule="auto"/>
      </w:pPr>
      <w:r>
        <w:t>Общеметодологические подходы к формированию социального государства</w:t>
      </w:r>
      <w:r>
        <w:rPr>
          <w:rStyle w:val="a5"/>
        </w:rPr>
        <w:footnoteReference w:id="2"/>
      </w:r>
      <w:r>
        <w:t>;</w:t>
      </w:r>
    </w:p>
    <w:p w:rsidR="002431C8" w:rsidRDefault="002431C8">
      <w:pPr>
        <w:pStyle w:val="20"/>
        <w:numPr>
          <w:ilvl w:val="0"/>
          <w:numId w:val="2"/>
        </w:numPr>
        <w:spacing w:line="360" w:lineRule="auto"/>
      </w:pPr>
      <w:r>
        <w:t>Регулирование занятости, рынка труда, цены труда и заработной платы;</w:t>
      </w:r>
    </w:p>
    <w:p w:rsidR="002431C8" w:rsidRDefault="002431C8">
      <w:pPr>
        <w:pStyle w:val="20"/>
        <w:numPr>
          <w:ilvl w:val="0"/>
          <w:numId w:val="2"/>
        </w:numPr>
        <w:spacing w:line="360" w:lineRule="auto"/>
      </w:pPr>
      <w:r>
        <w:t>Социальная защита населения, регулирование отношений в социальной сфере.</w:t>
      </w:r>
    </w:p>
    <w:p w:rsidR="002431C8" w:rsidRDefault="002431C8">
      <w:pPr>
        <w:pStyle w:val="20"/>
        <w:spacing w:line="360" w:lineRule="auto"/>
      </w:pPr>
      <w:r>
        <w:t>В рамках первого блока можно выделить следующие основные моменты.</w:t>
      </w:r>
    </w:p>
    <w:p w:rsidR="002431C8" w:rsidRDefault="002431C8">
      <w:pPr>
        <w:pStyle w:val="20"/>
        <w:spacing w:line="360" w:lineRule="auto"/>
      </w:pPr>
      <w:r>
        <w:t>Во-первых, коренное изменение экономических основ жизни общества, переход от административно-командных к рыночным экономическим моделям требует радикального изменения принципов социальной политики, подходов к их реализации.</w:t>
      </w:r>
    </w:p>
    <w:p w:rsidR="002431C8" w:rsidRDefault="002431C8">
      <w:pPr>
        <w:pStyle w:val="20"/>
        <w:spacing w:line="360" w:lineRule="auto"/>
      </w:pPr>
      <w:r>
        <w:t>Во-вторых, Российское государство может стать действительно социальным, только если три его элемента – эффективная экономика, сильная власть (законодательная, исполнительная, судебная) и общественные институты (система социального партнерства, согласование интересов главных субъектов трудовых отношений) – будут постоянно и эффективно взаимодействовать.</w:t>
      </w:r>
    </w:p>
    <w:p w:rsidR="002431C8" w:rsidRDefault="002431C8">
      <w:pPr>
        <w:pStyle w:val="20"/>
        <w:spacing w:line="360" w:lineRule="auto"/>
      </w:pPr>
      <w:r>
        <w:t>В-третьих, коренная перестройка всей социальной сферы должна основываться на базовых принципах демократического социального государства:</w:t>
      </w:r>
    </w:p>
    <w:p w:rsidR="002431C8" w:rsidRDefault="002431C8">
      <w:pPr>
        <w:pStyle w:val="20"/>
        <w:numPr>
          <w:ilvl w:val="1"/>
          <w:numId w:val="1"/>
        </w:numPr>
        <w:tabs>
          <w:tab w:val="clear" w:pos="3105"/>
          <w:tab w:val="num" w:pos="1980"/>
        </w:tabs>
        <w:spacing w:line="360" w:lineRule="auto"/>
        <w:ind w:left="1980" w:hanging="540"/>
      </w:pPr>
      <w:r>
        <w:t>приоритете прав человека и его основных свобод в сочетании с принципом индивидуальной ответственности гражданина за свое материальное благосостояние;</w:t>
      </w:r>
    </w:p>
    <w:p w:rsidR="002431C8" w:rsidRDefault="002431C8">
      <w:pPr>
        <w:pStyle w:val="20"/>
        <w:numPr>
          <w:ilvl w:val="1"/>
          <w:numId w:val="1"/>
        </w:numPr>
        <w:tabs>
          <w:tab w:val="clear" w:pos="3105"/>
          <w:tab w:val="num" w:pos="1980"/>
          <w:tab w:val="num" w:pos="2520"/>
        </w:tabs>
        <w:spacing w:line="360" w:lineRule="auto"/>
        <w:ind w:left="1980" w:hanging="540"/>
      </w:pPr>
      <w:r>
        <w:t>солидарности, обусловленной взаимосвязностью и взаимоответственностью общества и его членов;</w:t>
      </w:r>
    </w:p>
    <w:p w:rsidR="002431C8" w:rsidRDefault="002431C8">
      <w:pPr>
        <w:pStyle w:val="20"/>
        <w:numPr>
          <w:ilvl w:val="1"/>
          <w:numId w:val="1"/>
        </w:numPr>
        <w:tabs>
          <w:tab w:val="clear" w:pos="3105"/>
          <w:tab w:val="num" w:pos="1980"/>
          <w:tab w:val="num" w:pos="2520"/>
        </w:tabs>
        <w:spacing w:line="360" w:lineRule="auto"/>
        <w:ind w:left="1980" w:hanging="540"/>
      </w:pPr>
      <w:r>
        <w:t>оптимальной поддержки как непосредственно со стороны самого государства, так и со стороны свободных ассоциаций людей, способных во все большей степени брать на себя решение многих социальных задач.</w:t>
      </w:r>
    </w:p>
    <w:p w:rsidR="002431C8" w:rsidRDefault="002431C8">
      <w:pPr>
        <w:pStyle w:val="20"/>
        <w:tabs>
          <w:tab w:val="num" w:pos="2520"/>
        </w:tabs>
        <w:spacing w:line="360" w:lineRule="auto"/>
      </w:pPr>
      <w:r>
        <w:t>В-четвертых, при разработке государственных социальных программ должен доминировать перспективный, комплексный и социально ориентированный подход.</w:t>
      </w:r>
    </w:p>
    <w:p w:rsidR="002431C8" w:rsidRDefault="002431C8">
      <w:pPr>
        <w:pStyle w:val="20"/>
        <w:tabs>
          <w:tab w:val="num" w:pos="2520"/>
        </w:tabs>
        <w:spacing w:line="360" w:lineRule="auto"/>
      </w:pPr>
      <w:r>
        <w:t>В-пятых, как показывает мировой опыт, огромную роль играют усилия государства, направленные на становление среднего класса, адресную помощь неимущим и прогрессивное налогообложение богатых.</w:t>
      </w:r>
    </w:p>
    <w:p w:rsidR="002431C8" w:rsidRDefault="002431C8">
      <w:pPr>
        <w:pStyle w:val="20"/>
        <w:tabs>
          <w:tab w:val="num" w:pos="2520"/>
        </w:tabs>
        <w:spacing w:line="360" w:lineRule="auto"/>
      </w:pPr>
      <w:r>
        <w:t>Следует признать, что уровень ожиданий и требований общества к государству сегодня значительно превышает его возможности. В связи с эти особое значение приобретают информационно-пропагандистское обеспечение социальных реформ, постоянное разъяснение гражданам изменившейся роли государства в социально-экономической жизни общества, конкретных параметров его ответственности, разграничения функций различных уровней власти в управлении социальной сферы; демонстрация политической и финансовой открытости государства.</w:t>
      </w:r>
    </w:p>
    <w:p w:rsidR="002431C8" w:rsidRDefault="002431C8">
      <w:pPr>
        <w:pStyle w:val="20"/>
        <w:tabs>
          <w:tab w:val="num" w:pos="2520"/>
        </w:tabs>
        <w:spacing w:line="360" w:lineRule="auto"/>
      </w:pPr>
      <w:r>
        <w:t>Эффективная социальная политика не может быть не целостной: ни одну из ее задач нельзя отсечь или проигнорировать без ущерба для развития страны. Однако целостность не только не отрицает, но и предлагает реализацию другого принципа – выделение приоритетов с учетом остроты социально-политическим проблем.</w:t>
      </w:r>
    </w:p>
    <w:p w:rsidR="002431C8" w:rsidRDefault="002431C8">
      <w:pPr>
        <w:pStyle w:val="20"/>
        <w:tabs>
          <w:tab w:val="num" w:pos="2520"/>
        </w:tabs>
        <w:spacing w:line="360" w:lineRule="auto"/>
      </w:pPr>
    </w:p>
    <w:p w:rsidR="002431C8" w:rsidRDefault="002431C8">
      <w:pPr>
        <w:pStyle w:val="20"/>
        <w:tabs>
          <w:tab w:val="num" w:pos="2520"/>
        </w:tabs>
        <w:spacing w:line="360" w:lineRule="auto"/>
      </w:pPr>
      <w:r>
        <w:t>В рамках второго блока проблем центральное внимание уделяется двум взаимосвязанным аспектам – политике занятости и политике доходов.</w:t>
      </w:r>
    </w:p>
    <w:p w:rsidR="002431C8" w:rsidRDefault="002431C8">
      <w:pPr>
        <w:pStyle w:val="20"/>
        <w:tabs>
          <w:tab w:val="num" w:pos="2520"/>
        </w:tabs>
        <w:spacing w:line="360" w:lineRule="auto"/>
      </w:pPr>
      <w:r>
        <w:t>Важнейшее направление активной политики занятости – ускорение адаптации населения к требованиям рынка, развитие инфраструктуры рынка труда, системы подготовки кадров и т.д. На первый план выдвигаются проблемы совершенствования структуры занятости, диверсификация ее форм, способов реализации, недопущение массовой безработицы в масштабах России и постепенное оздоровление ситуации занятости в регионах, имеющих напряженность на рынке труда. Отсюда вытекает необходимость экспертизы всех федеральных целевых программ с точки зрения оценки их влияния на условия занятости по отраслям и в регионах.</w:t>
      </w:r>
    </w:p>
    <w:p w:rsidR="002431C8" w:rsidRDefault="002431C8">
      <w:pPr>
        <w:pStyle w:val="20"/>
        <w:tabs>
          <w:tab w:val="num" w:pos="2520"/>
        </w:tabs>
        <w:spacing w:line="360" w:lineRule="auto"/>
      </w:pPr>
      <w:r>
        <w:t>Политика доходов включает в себя разработку мер, влияющих на формирование цены труда, ее динамику, отраслевую и региональную дифференциацию, в целях стимулирования роста цены рабочей силы и заработной платы, обеспечение своевременной ее выплаты, ограничения чрезмерной ее дифференциации, сближения минимальной заработной платы и прожиточного минимума. Например, средняя зарплата в промышленности в несколько раз ниже, чем пособие по безработице в развитых странах, не говоря уже о зарплате бюджетников и работников сельского хозяйства. Связь этого аспекта социальной политики с занятостью очевидна, поэтому их следует решать одновременно.</w:t>
      </w:r>
    </w:p>
    <w:p w:rsidR="002431C8" w:rsidRDefault="002431C8">
      <w:pPr>
        <w:pStyle w:val="20"/>
        <w:tabs>
          <w:tab w:val="num" w:pos="2520"/>
        </w:tabs>
        <w:spacing w:line="360" w:lineRule="auto"/>
      </w:pPr>
      <w:r>
        <w:t>Необходимо четко осознать, что реальное управление трудовыми отношениями и собственно трудом станет возможным только при соответствующем развитии социального партнерства, а эффективность реализуемых программ будет определяться совместными действиями государственных институтов (всех уровней и ветвей власти), общественных организаций трудящихся и предпринимательских структур.</w:t>
      </w:r>
    </w:p>
    <w:p w:rsidR="002431C8" w:rsidRDefault="002431C8">
      <w:pPr>
        <w:pStyle w:val="20"/>
        <w:tabs>
          <w:tab w:val="num" w:pos="2520"/>
        </w:tabs>
        <w:spacing w:line="360" w:lineRule="auto"/>
      </w:pPr>
      <w:r>
        <w:t>Центр тяжести корректировки реформ должен сместиться, с одной стороны, на структурные преобразования в сфере труда и социально-трудовых отношений, с другой, на обеспечение реального приоритета отраслей социальной сферы (науки, образования, здравохранения, культуры), которые должны гарантировать воспроизводство работника, способного своим трудом обеспечит достойный уровень жизни.</w:t>
      </w:r>
    </w:p>
    <w:p w:rsidR="002431C8" w:rsidRDefault="002431C8">
      <w:pPr>
        <w:pStyle w:val="20"/>
        <w:tabs>
          <w:tab w:val="num" w:pos="2520"/>
        </w:tabs>
        <w:spacing w:line="360" w:lineRule="auto"/>
      </w:pPr>
    </w:p>
    <w:p w:rsidR="002431C8" w:rsidRDefault="002431C8">
      <w:pPr>
        <w:pStyle w:val="20"/>
        <w:tabs>
          <w:tab w:val="num" w:pos="2520"/>
        </w:tabs>
        <w:spacing w:line="360" w:lineRule="auto"/>
      </w:pPr>
      <w:r>
        <w:t>Настоятельная необходимость разработки принципиальных подходов к решению проблем, относящихся к третьему блоку, определяется не только тем фактом, что сегодня в социальной защите нуждается значительная часть россиян, но и тем обстоятельством, что действующая система гарантий и льгот не просто ведет к неэффективности государственных расходов на социальную помощь, но и вступает в противоречие с общим направлением реформирования социальных отношений. До сих пор в ней заложена определяющая роль государственных структур власти, федерального и местных бюджетов в сборе и распределении местных бюджетов. В рыночной экономике, как известно, основными регуляторами, обеспечивающими процессы воспроизводства, служат заработная плата и развитие системы социального страхования.</w:t>
      </w:r>
    </w:p>
    <w:p w:rsidR="002431C8" w:rsidRDefault="002431C8">
      <w:pPr>
        <w:pStyle w:val="20"/>
        <w:tabs>
          <w:tab w:val="num" w:pos="2520"/>
        </w:tabs>
        <w:spacing w:line="360" w:lineRule="auto"/>
      </w:pPr>
      <w:r>
        <w:t>Представляется целесообразной дифференциация функционально ориентированных, взаимодополняющих институтов социальной зашиты, которые обеспечивают:</w:t>
      </w:r>
    </w:p>
    <w:p w:rsidR="002431C8" w:rsidRDefault="002431C8">
      <w:pPr>
        <w:pStyle w:val="20"/>
        <w:numPr>
          <w:ilvl w:val="1"/>
          <w:numId w:val="1"/>
        </w:numPr>
        <w:tabs>
          <w:tab w:val="clear" w:pos="3105"/>
          <w:tab w:val="num" w:pos="1980"/>
        </w:tabs>
        <w:spacing w:line="360" w:lineRule="auto"/>
        <w:ind w:left="1980" w:hanging="720"/>
      </w:pPr>
      <w:r>
        <w:t>социальные гарантии, основанные на принципах равенства возможностей, всеобщей доступности общенациональных систем образования, здравоохранения и социального страхования;</w:t>
      </w:r>
    </w:p>
    <w:p w:rsidR="002431C8" w:rsidRDefault="002431C8">
      <w:pPr>
        <w:pStyle w:val="20"/>
        <w:numPr>
          <w:ilvl w:val="1"/>
          <w:numId w:val="1"/>
        </w:numPr>
        <w:tabs>
          <w:tab w:val="clear" w:pos="3105"/>
          <w:tab w:val="num" w:pos="1980"/>
        </w:tabs>
        <w:spacing w:line="360" w:lineRule="auto"/>
        <w:ind w:left="1980" w:hanging="720"/>
      </w:pPr>
      <w:r>
        <w:t>социальную помощь наиболее уязвимым и, в первую очередь нетрудоспособным категориям населения.</w:t>
      </w:r>
    </w:p>
    <w:p w:rsidR="002431C8" w:rsidRDefault="002431C8">
      <w:pPr>
        <w:pStyle w:val="20"/>
        <w:numPr>
          <w:ilvl w:val="1"/>
          <w:numId w:val="1"/>
        </w:numPr>
        <w:tabs>
          <w:tab w:val="clear" w:pos="3105"/>
          <w:tab w:val="num" w:pos="1980"/>
        </w:tabs>
        <w:spacing w:line="360" w:lineRule="auto"/>
        <w:ind w:left="1980" w:hanging="720"/>
      </w:pPr>
      <w:r>
        <w:t>социальное страхование: обязательное – всего активного населения страны за счет взносов работодателей и работников, добровольное – части трудозанятого населения в порядке личной инициативы работников и работодателей.</w:t>
      </w:r>
    </w:p>
    <w:p w:rsidR="002431C8" w:rsidRDefault="002431C8">
      <w:pPr>
        <w:pStyle w:val="20"/>
        <w:spacing w:line="360" w:lineRule="auto"/>
      </w:pPr>
    </w:p>
    <w:p w:rsidR="002431C8" w:rsidRDefault="002431C8">
      <w:pPr>
        <w:pStyle w:val="20"/>
        <w:tabs>
          <w:tab w:val="num" w:pos="2520"/>
        </w:tabs>
        <w:spacing w:line="360" w:lineRule="auto"/>
      </w:pPr>
      <w:r>
        <w:t>В настоящее время в России действует около тысячи различных нормативных актов, предусматривающих те или иные виды социальных льгот, пособий, дотаций и компенсационных выплат для более чем 200 категорий граждан (ветераны, инвалиды, дети, безработные, учащаяся молодежь и т.д.). Различные доплаты получают почти 100 миллионов человек из 148 миллионов человек, или около 70% жителей России, в то время как доля действительно нуждающихся не превышает 30% населения.</w:t>
      </w:r>
    </w:p>
    <w:p w:rsidR="002431C8" w:rsidRDefault="002431C8">
      <w:pPr>
        <w:pStyle w:val="20"/>
        <w:spacing w:line="360" w:lineRule="auto"/>
      </w:pPr>
      <w:r>
        <w:t>Действующая система льгот и компенсаций крайне неэффективна. Значительная часть социальных трансфертов используется на поддержку тех групп населения, доходы которых выше прожиточного минимума. В нуждающиеся семьи попадает менее 20% средств, направленных на финансирование социальных выплат. Поэтому при значительных бюджетных средств, направляемых на социальные нужды, реальная помощь, которая доходит до конкретного человека, зачастую просто символична.</w:t>
      </w:r>
    </w:p>
    <w:p w:rsidR="002431C8" w:rsidRDefault="002431C8">
      <w:pPr>
        <w:pStyle w:val="20"/>
        <w:spacing w:line="360" w:lineRule="auto"/>
      </w:pPr>
      <w:r>
        <w:t>В то время как социальные гарантии и социальное страхование не связаны со степенью нуждаемости, социальная помощь должна носить адресный характер, для чего требуется:</w:t>
      </w:r>
    </w:p>
    <w:p w:rsidR="002431C8" w:rsidRDefault="002431C8">
      <w:pPr>
        <w:pStyle w:val="20"/>
        <w:numPr>
          <w:ilvl w:val="1"/>
          <w:numId w:val="1"/>
        </w:numPr>
        <w:tabs>
          <w:tab w:val="clear" w:pos="3105"/>
          <w:tab w:val="num" w:pos="1980"/>
        </w:tabs>
        <w:spacing w:line="360" w:lineRule="auto"/>
        <w:ind w:left="1980" w:hanging="720"/>
      </w:pPr>
      <w:r>
        <w:t>Строгий учет уровня материальной обеспеченности каждого гражданина;</w:t>
      </w:r>
    </w:p>
    <w:p w:rsidR="002431C8" w:rsidRDefault="002431C8">
      <w:pPr>
        <w:pStyle w:val="20"/>
        <w:numPr>
          <w:ilvl w:val="1"/>
          <w:numId w:val="1"/>
        </w:numPr>
        <w:tabs>
          <w:tab w:val="clear" w:pos="3105"/>
          <w:tab w:val="num" w:pos="1980"/>
        </w:tabs>
        <w:spacing w:line="360" w:lineRule="auto"/>
        <w:ind w:left="1980" w:hanging="720"/>
      </w:pPr>
      <w:r>
        <w:t>Переход к адресной помощи как отдельному гражданину, так и семье;</w:t>
      </w:r>
    </w:p>
    <w:p w:rsidR="002431C8" w:rsidRDefault="002431C8">
      <w:pPr>
        <w:pStyle w:val="20"/>
        <w:numPr>
          <w:ilvl w:val="1"/>
          <w:numId w:val="1"/>
        </w:numPr>
        <w:tabs>
          <w:tab w:val="clear" w:pos="3105"/>
          <w:tab w:val="num" w:pos="1980"/>
        </w:tabs>
        <w:spacing w:line="360" w:lineRule="auto"/>
        <w:ind w:left="1980" w:hanging="720"/>
      </w:pPr>
      <w:r>
        <w:t>Четкая дифференциация причин нуждаемости, отказ от государственной помощи трудоспособным гражданам, имеющим возможность работать, но не желающим делать это;</w:t>
      </w:r>
    </w:p>
    <w:p w:rsidR="002431C8" w:rsidRDefault="002431C8">
      <w:pPr>
        <w:pStyle w:val="20"/>
        <w:numPr>
          <w:ilvl w:val="1"/>
          <w:numId w:val="1"/>
        </w:numPr>
        <w:tabs>
          <w:tab w:val="clear" w:pos="3105"/>
          <w:tab w:val="num" w:pos="1980"/>
        </w:tabs>
        <w:spacing w:line="360" w:lineRule="auto"/>
        <w:ind w:left="1980" w:hanging="720"/>
      </w:pPr>
      <w:r>
        <w:t>Перенос центра тяжести по оказанию адресной помощи на уровень органов местного самоуправления при передаче последним соответствующих функций и средств на их реализацию.</w:t>
      </w:r>
    </w:p>
    <w:p w:rsidR="002431C8" w:rsidRDefault="002431C8">
      <w:pPr>
        <w:pStyle w:val="20"/>
        <w:spacing w:line="360" w:lineRule="auto"/>
      </w:pPr>
    </w:p>
    <w:p w:rsidR="002431C8" w:rsidRDefault="002431C8">
      <w:pPr>
        <w:pStyle w:val="20"/>
        <w:spacing w:line="360" w:lineRule="auto"/>
      </w:pPr>
      <w:r>
        <w:t>При этом государственная социальная помощь нуждающимся будет иметь смысл только в том случае, если она удовлетворят базовые потребности человека. Отсюда вытекает необходимость отказаться от использования минимальной оплаты труда в качестве регулятора уровня социальных выплат, заменив его прожиточным минимумом с учетом региональных различий.</w:t>
      </w:r>
    </w:p>
    <w:p w:rsidR="002431C8" w:rsidRDefault="002431C8">
      <w:pPr>
        <w:pStyle w:val="20"/>
        <w:spacing w:line="360" w:lineRule="auto"/>
      </w:pPr>
    </w:p>
    <w:p w:rsidR="002431C8" w:rsidRDefault="002431C8">
      <w:pPr>
        <w:pStyle w:val="20"/>
        <w:spacing w:line="360" w:lineRule="auto"/>
        <w:jc w:val="center"/>
        <w:rPr>
          <w:b/>
          <w:bCs/>
        </w:rPr>
      </w:pPr>
    </w:p>
    <w:p w:rsidR="002431C8" w:rsidRDefault="002431C8">
      <w:pPr>
        <w:pStyle w:val="20"/>
        <w:spacing w:line="360" w:lineRule="auto"/>
        <w:jc w:val="center"/>
        <w:rPr>
          <w:b/>
          <w:bCs/>
        </w:rPr>
      </w:pPr>
    </w:p>
    <w:p w:rsidR="002431C8" w:rsidRDefault="002431C8">
      <w:pPr>
        <w:pStyle w:val="20"/>
        <w:spacing w:line="360" w:lineRule="auto"/>
        <w:jc w:val="center"/>
        <w:rPr>
          <w:b/>
          <w:bCs/>
        </w:rPr>
      </w:pPr>
    </w:p>
    <w:p w:rsidR="002431C8" w:rsidRDefault="002431C8">
      <w:pPr>
        <w:pStyle w:val="20"/>
        <w:spacing w:line="360" w:lineRule="auto"/>
        <w:jc w:val="center"/>
        <w:rPr>
          <w:b/>
          <w:bCs/>
        </w:rPr>
      </w:pPr>
    </w:p>
    <w:p w:rsidR="002431C8" w:rsidRDefault="002431C8">
      <w:pPr>
        <w:pStyle w:val="20"/>
        <w:spacing w:line="360" w:lineRule="auto"/>
        <w:jc w:val="center"/>
        <w:rPr>
          <w:b/>
          <w:bCs/>
        </w:rPr>
      </w:pPr>
    </w:p>
    <w:p w:rsidR="002431C8" w:rsidRDefault="002431C8">
      <w:pPr>
        <w:pStyle w:val="20"/>
        <w:spacing w:line="360" w:lineRule="auto"/>
        <w:jc w:val="center"/>
      </w:pPr>
      <w:r>
        <w:rPr>
          <w:b/>
          <w:bCs/>
        </w:rPr>
        <w:br w:type="page"/>
        <w:t>Заключение</w:t>
      </w:r>
    </w:p>
    <w:p w:rsidR="002431C8" w:rsidRDefault="002431C8">
      <w:pPr>
        <w:pStyle w:val="20"/>
        <w:spacing w:line="360" w:lineRule="auto"/>
      </w:pPr>
      <w:r>
        <w:t>В данный момент для России необходимо создание новой модели социальной политики, и изучение опыта других стран имеет при этом огромное значение. Императивом для России, как представляется, являются наиболее общие направления социальной политики в развитых странах Запада и Востока, причем при более конкретном ее анализе предстоит по многим вопросам делать выбор между решениями, закрепленными в практике США, стран Западной Европы и Японии. Но надо и учитывать тот факт, что ни одну, даже, казалось бы, идеальную модель, разработанную в условиях другого государства, нельзя реализовать в России в неизмененном виде. Изучая опыт других стран необходимо выявлять основные направления социальной политики и, исходя из них, следует разрабатывать соответствующую российским условиям концепцию социальной политики, которая смогла бы решить множество существующих проблем.</w:t>
      </w:r>
    </w:p>
    <w:p w:rsidR="002431C8" w:rsidRDefault="002431C8">
      <w:pPr>
        <w:pStyle w:val="20"/>
        <w:spacing w:line="360" w:lineRule="auto"/>
      </w:pPr>
    </w:p>
    <w:p w:rsidR="002431C8" w:rsidRDefault="002431C8">
      <w:pPr>
        <w:pStyle w:val="20"/>
        <w:spacing w:line="360" w:lineRule="auto"/>
      </w:pPr>
      <w:r>
        <w:t>Для современной России крайне актуален вопрос об исторической ответственности государства за перемены в социальном положении населения в целом и всех составляющих его групп.</w:t>
      </w:r>
    </w:p>
    <w:p w:rsidR="002431C8" w:rsidRDefault="002431C8">
      <w:pPr>
        <w:pStyle w:val="20"/>
        <w:spacing w:line="360" w:lineRule="auto"/>
      </w:pPr>
      <w:r>
        <w:t>В этой связи в первую очередь следует:</w:t>
      </w:r>
    </w:p>
    <w:p w:rsidR="002431C8" w:rsidRDefault="002431C8">
      <w:pPr>
        <w:pStyle w:val="20"/>
        <w:numPr>
          <w:ilvl w:val="0"/>
          <w:numId w:val="6"/>
        </w:numPr>
        <w:spacing w:line="360" w:lineRule="auto"/>
      </w:pPr>
      <w:r>
        <w:t>Четко определить границы обеспечиваемых государством базовых социальных гарантий;</w:t>
      </w:r>
    </w:p>
    <w:p w:rsidR="002431C8" w:rsidRDefault="002431C8">
      <w:pPr>
        <w:pStyle w:val="20"/>
        <w:numPr>
          <w:ilvl w:val="0"/>
          <w:numId w:val="6"/>
        </w:numPr>
        <w:spacing w:line="360" w:lineRule="auto"/>
      </w:pPr>
      <w:r>
        <w:t>Выделить основные приоритеты социальной политики, ориентированной на формирование среднего класса при адресной дифференцированной помощи неимущим и прогрессивном налогообложении богатых;</w:t>
      </w:r>
    </w:p>
    <w:p w:rsidR="002431C8" w:rsidRDefault="002431C8">
      <w:pPr>
        <w:pStyle w:val="20"/>
        <w:numPr>
          <w:ilvl w:val="0"/>
          <w:numId w:val="6"/>
        </w:numPr>
        <w:spacing w:line="360" w:lineRule="auto"/>
      </w:pPr>
      <w:r>
        <w:t>Продумать конкретные механизмы смягчения заложенных в самой идее социального государства противоречий между социальным и правовым принципом российской государственности, достижения баланса между централизацией, правами и интересами субъектов Федерации и местного самоуправления;</w:t>
      </w:r>
    </w:p>
    <w:p w:rsidR="002431C8" w:rsidRDefault="002431C8">
      <w:pPr>
        <w:pStyle w:val="20"/>
        <w:numPr>
          <w:ilvl w:val="0"/>
          <w:numId w:val="6"/>
        </w:numPr>
        <w:spacing w:line="360" w:lineRule="auto"/>
      </w:pPr>
      <w:r>
        <w:t>За государством должно остаться право устанавливать пределы как социализации, так и допустимой степени либерализации и открытости экономики на каждом конкретном этапе.</w:t>
      </w:r>
    </w:p>
    <w:p w:rsidR="002431C8" w:rsidRDefault="002431C8">
      <w:pPr>
        <w:pStyle w:val="20"/>
        <w:spacing w:line="360" w:lineRule="auto"/>
      </w:pPr>
    </w:p>
    <w:p w:rsidR="002431C8" w:rsidRDefault="002431C8">
      <w:pPr>
        <w:pStyle w:val="20"/>
        <w:spacing w:line="360" w:lineRule="auto"/>
      </w:pPr>
      <w:r>
        <w:t>Самоустранение государства от регулирования многих социально значимых вопросов (оплата труда во внебюджетной сфере, установление цен и т.п.), стремление решить достаточно широкий круг проблем рыночными методами, переложив ответственность на органы самоуправления, на самого человека, - вполне естественно для рыночных экономик. Развитие структур гражданского общества одно из основных условий повышения ответственности граждан за собственное материальное благополучие.</w:t>
      </w:r>
    </w:p>
    <w:p w:rsidR="002431C8" w:rsidRDefault="002431C8">
      <w:pPr>
        <w:pStyle w:val="20"/>
        <w:spacing w:line="360" w:lineRule="auto"/>
      </w:pPr>
    </w:p>
    <w:p w:rsidR="002431C8" w:rsidRDefault="002431C8">
      <w:pPr>
        <w:pStyle w:val="20"/>
        <w:spacing w:line="360" w:lineRule="auto"/>
      </w:pPr>
      <w:r>
        <w:t>Для уравнивания социальной ситуации в различных регионах страны на федеральном уровне целесообразно определить лишь минимальные государственные стандарты по основным видам социального обслуживания населения, в соответствии с которыми осуществляется политика финансового выравнивания.</w:t>
      </w:r>
    </w:p>
    <w:p w:rsidR="002431C8" w:rsidRDefault="002431C8">
      <w:pPr>
        <w:pStyle w:val="20"/>
        <w:spacing w:line="360" w:lineRule="auto"/>
      </w:pPr>
      <w:r>
        <w:t>Отсюда вытекает необходимость:</w:t>
      </w:r>
    </w:p>
    <w:p w:rsidR="002431C8" w:rsidRDefault="002431C8">
      <w:pPr>
        <w:pStyle w:val="20"/>
        <w:numPr>
          <w:ilvl w:val="0"/>
          <w:numId w:val="4"/>
        </w:numPr>
        <w:spacing w:line="360" w:lineRule="auto"/>
      </w:pPr>
      <w:r>
        <w:t>Выравнивание условий бюджетного финансирования социально значимых расходов;</w:t>
      </w:r>
    </w:p>
    <w:p w:rsidR="002431C8" w:rsidRDefault="002431C8">
      <w:pPr>
        <w:pStyle w:val="20"/>
        <w:numPr>
          <w:ilvl w:val="0"/>
          <w:numId w:val="4"/>
        </w:numPr>
        <w:spacing w:line="360" w:lineRule="auto"/>
      </w:pPr>
      <w:r>
        <w:t>Поддержка социальных реформ и социального развития проблемных регионов;</w:t>
      </w:r>
    </w:p>
    <w:p w:rsidR="002431C8" w:rsidRDefault="002431C8">
      <w:pPr>
        <w:pStyle w:val="20"/>
        <w:numPr>
          <w:ilvl w:val="0"/>
          <w:numId w:val="4"/>
        </w:numPr>
        <w:spacing w:line="360" w:lineRule="auto"/>
      </w:pPr>
      <w:r>
        <w:t>Адаптация социальных реформ к северным и другим территориям с особыми условиями проживания (пустынные, высокогорные и т.п.)</w:t>
      </w:r>
    </w:p>
    <w:p w:rsidR="002431C8" w:rsidRDefault="002431C8">
      <w:pPr>
        <w:pStyle w:val="20"/>
        <w:spacing w:line="360" w:lineRule="auto"/>
      </w:pPr>
      <w:r>
        <w:t>Большое значение имеет программно-целевой метод решения социальных задач, ориентированных на социальные нормативы, характерные для каждого отдельного периода: кризиса, стабилизации, подъема экономики. На нынешнем этапе таких проблем должно быть порядка 15-20 (продовольственная, по непродовольственным товарам, развитие сферы услуг, жилищно-коммунального хозяйства, здравоохранения, страхования и т.д.), жестко увязанных между собой. По каждому направлению нужны региональные программы, учитывающие местные социальные нормативы. Следовательно, в ранг первоочередных задач законотворческой деятельности на данном этапе необходимо выдвинуть следующее:</w:t>
      </w:r>
    </w:p>
    <w:p w:rsidR="002431C8" w:rsidRDefault="002431C8">
      <w:pPr>
        <w:pStyle w:val="20"/>
        <w:numPr>
          <w:ilvl w:val="0"/>
          <w:numId w:val="5"/>
        </w:numPr>
        <w:spacing w:line="360" w:lineRule="auto"/>
      </w:pPr>
      <w:r>
        <w:t>Возвращение к практике социального планирования и разработке программ социальных преобразований на основе долгосрочных многовариантных народнохозяйственных вопросов;</w:t>
      </w:r>
    </w:p>
    <w:p w:rsidR="002431C8" w:rsidRDefault="002431C8">
      <w:pPr>
        <w:pStyle w:val="20"/>
        <w:numPr>
          <w:ilvl w:val="0"/>
          <w:numId w:val="5"/>
        </w:numPr>
        <w:spacing w:line="360" w:lineRule="auto"/>
      </w:pPr>
      <w:r>
        <w:t>Организационное упорядочение разработки основополагающих актов, обеспечивающих правовую базу для продвижения социальных реформ.</w:t>
      </w:r>
    </w:p>
    <w:p w:rsidR="002431C8" w:rsidRDefault="002431C8">
      <w:pPr>
        <w:pStyle w:val="20"/>
        <w:spacing w:line="360" w:lineRule="auto"/>
      </w:pPr>
    </w:p>
    <w:p w:rsidR="002431C8" w:rsidRDefault="002431C8">
      <w:pPr>
        <w:pStyle w:val="20"/>
        <w:spacing w:line="360" w:lineRule="auto"/>
      </w:pPr>
      <w:r>
        <w:t>России предстоит разработать и овладеть методами формирования и реализации государственной социальной политики в условиях борьбы политических партий и движений, конкуренции программ. Задача достижения в обществе консенсуса на возможно более широкой основе, когда следует искать согласия по отдельным конкретным вопросам рационального курса социальной политики, остается актуальной.</w:t>
      </w:r>
    </w:p>
    <w:p w:rsidR="002431C8" w:rsidRDefault="002431C8">
      <w:pPr>
        <w:pStyle w:val="20"/>
        <w:spacing w:line="360" w:lineRule="auto"/>
      </w:pPr>
      <w:r>
        <w:t>Социальная политика может быть современной и гуманистичной лишь тогда, когда она умело вбирает в себя интересы классов и социальных групп, гармонизирует их и тем самым обеспечивает стабильность общества, уверенность людей в их завтрашнем дне, порождает оптимизм.</w:t>
      </w:r>
    </w:p>
    <w:p w:rsidR="002431C8" w:rsidRDefault="002431C8">
      <w:pPr>
        <w:pStyle w:val="20"/>
        <w:spacing w:line="360" w:lineRule="auto"/>
        <w:jc w:val="center"/>
        <w:rPr>
          <w:b/>
          <w:bCs/>
        </w:rPr>
      </w:pPr>
    </w:p>
    <w:p w:rsidR="002431C8" w:rsidRDefault="002431C8">
      <w:pPr>
        <w:pStyle w:val="20"/>
        <w:spacing w:line="360" w:lineRule="auto"/>
        <w:jc w:val="center"/>
        <w:rPr>
          <w:b/>
          <w:bCs/>
        </w:rPr>
      </w:pPr>
    </w:p>
    <w:p w:rsidR="002431C8" w:rsidRDefault="002431C8">
      <w:pPr>
        <w:pStyle w:val="20"/>
        <w:spacing w:line="360" w:lineRule="auto"/>
        <w:jc w:val="center"/>
        <w:rPr>
          <w:b/>
          <w:bCs/>
        </w:rPr>
      </w:pPr>
    </w:p>
    <w:p w:rsidR="002431C8" w:rsidRDefault="002431C8">
      <w:pPr>
        <w:pStyle w:val="20"/>
        <w:spacing w:line="360" w:lineRule="auto"/>
        <w:jc w:val="center"/>
        <w:rPr>
          <w:b/>
          <w:bCs/>
        </w:rPr>
      </w:pPr>
    </w:p>
    <w:p w:rsidR="002431C8" w:rsidRDefault="002431C8">
      <w:pPr>
        <w:pStyle w:val="20"/>
        <w:spacing w:line="360" w:lineRule="auto"/>
        <w:jc w:val="center"/>
        <w:rPr>
          <w:b/>
          <w:bCs/>
        </w:rPr>
      </w:pPr>
    </w:p>
    <w:p w:rsidR="002431C8" w:rsidRDefault="002431C8">
      <w:pPr>
        <w:pStyle w:val="20"/>
        <w:spacing w:line="360" w:lineRule="auto"/>
        <w:jc w:val="center"/>
        <w:rPr>
          <w:b/>
          <w:bCs/>
        </w:rPr>
      </w:pPr>
      <w:r>
        <w:rPr>
          <w:b/>
          <w:bCs/>
        </w:rPr>
        <w:t>Литература</w:t>
      </w:r>
    </w:p>
    <w:p w:rsidR="002431C8" w:rsidRDefault="002431C8">
      <w:pPr>
        <w:pStyle w:val="20"/>
        <w:numPr>
          <w:ilvl w:val="1"/>
          <w:numId w:val="6"/>
        </w:numPr>
        <w:spacing w:line="360" w:lineRule="auto"/>
      </w:pPr>
      <w:r>
        <w:t>Введение в политологию. Изд. Казанского Университета, 1992 г.</w:t>
      </w:r>
    </w:p>
    <w:p w:rsidR="002431C8" w:rsidRDefault="002431C8">
      <w:pPr>
        <w:pStyle w:val="20"/>
        <w:numPr>
          <w:ilvl w:val="1"/>
          <w:numId w:val="6"/>
        </w:numPr>
        <w:spacing w:line="360" w:lineRule="auto"/>
      </w:pPr>
      <w:r>
        <w:t>Мальцев В.А. Основы политологии /М.:ИТРК РСПП, 1998 г.</w:t>
      </w:r>
    </w:p>
    <w:p w:rsidR="002431C8" w:rsidRDefault="002431C8">
      <w:pPr>
        <w:pStyle w:val="20"/>
        <w:numPr>
          <w:ilvl w:val="1"/>
          <w:numId w:val="6"/>
        </w:numPr>
        <w:spacing w:line="360" w:lineRule="auto"/>
      </w:pPr>
      <w:r>
        <w:t>Матвиенко В. Актуальные вопросы социальной политики. //Международная жизнь, 1999 г. №4.</w:t>
      </w:r>
    </w:p>
    <w:p w:rsidR="002431C8" w:rsidRDefault="002431C8">
      <w:pPr>
        <w:pStyle w:val="20"/>
        <w:numPr>
          <w:ilvl w:val="1"/>
          <w:numId w:val="6"/>
        </w:numPr>
        <w:spacing w:line="360" w:lineRule="auto"/>
      </w:pPr>
      <w:r>
        <w:t>Микульский К. Экономическая реформа и социальная политика //Вопросы экономики, 1993 г. №12.</w:t>
      </w:r>
    </w:p>
    <w:p w:rsidR="002431C8" w:rsidRDefault="002431C8">
      <w:pPr>
        <w:pStyle w:val="20"/>
        <w:numPr>
          <w:ilvl w:val="1"/>
          <w:numId w:val="6"/>
        </w:numPr>
        <w:spacing w:line="360" w:lineRule="auto"/>
      </w:pPr>
      <w:r>
        <w:t>Соколинский В. Экономическая политика (Спецкурс). Лекция №5, Социальная политика. //Российский экономический журнал, 1996 г. №3.</w:t>
      </w:r>
    </w:p>
    <w:p w:rsidR="002431C8" w:rsidRDefault="002431C8">
      <w:pPr>
        <w:pStyle w:val="20"/>
        <w:numPr>
          <w:ilvl w:val="1"/>
          <w:numId w:val="6"/>
        </w:numPr>
        <w:spacing w:line="360" w:lineRule="auto"/>
      </w:pPr>
      <w:r>
        <w:t>Торлопов В. К вопросу о российской концепции социального государства. //Человек и труд, 1998 г. №9</w:t>
      </w:r>
    </w:p>
    <w:p w:rsidR="002431C8" w:rsidRDefault="002431C8">
      <w:pPr>
        <w:pStyle w:val="20"/>
        <w:spacing w:line="360" w:lineRule="auto"/>
      </w:pPr>
    </w:p>
    <w:p w:rsidR="002431C8" w:rsidRDefault="002431C8">
      <w:pPr>
        <w:pStyle w:val="20"/>
        <w:spacing w:line="360" w:lineRule="auto"/>
      </w:pPr>
      <w:bookmarkStart w:id="0" w:name="_GoBack"/>
      <w:bookmarkEnd w:id="0"/>
    </w:p>
    <w:sectPr w:rsidR="002431C8">
      <w:footerReference w:type="default" r:id="rId7"/>
      <w:pgSz w:w="11906" w:h="16838"/>
      <w:pgMar w:top="1134" w:right="850" w:bottom="1134" w:left="1701" w:header="708" w:footer="708" w:gutter="0"/>
      <w:pgNumType w:start="1" w:chapStyle="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92A15" w:rsidRDefault="00192A15">
      <w:r>
        <w:separator/>
      </w:r>
    </w:p>
  </w:endnote>
  <w:endnote w:type="continuationSeparator" w:id="0">
    <w:p w:rsidR="00192A15" w:rsidRDefault="00192A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Arial Black">
    <w:panose1 w:val="020B0A04020102020204"/>
    <w:charset w:val="CC"/>
    <w:family w:val="swiss"/>
    <w:pitch w:val="variable"/>
    <w:sig w:usb0="A00002AF" w:usb1="400078FB" w:usb2="00000000" w:usb3="00000000" w:csb0="0000009F" w:csb1="00000000"/>
  </w:font>
  <w:font w:name="GothicE">
    <w:panose1 w:val="00000000000000000000"/>
    <w:charset w:val="00"/>
    <w:family w:val="auto"/>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Dutch801 XBd BT">
    <w:altName w:val="Times New Roman"/>
    <w:panose1 w:val="00000000000000000000"/>
    <w:charset w:val="00"/>
    <w:family w:val="roman"/>
    <w:notTrueType/>
    <w:pitch w:val="variable"/>
    <w:sig w:usb0="00000003" w:usb1="00000000" w:usb2="00000000" w:usb3="00000000" w:csb0="00000001" w:csb1="00000000"/>
  </w:font>
  <w:font w:name="Garamond">
    <w:panose1 w:val="02020404030301010803"/>
    <w:charset w:val="CC"/>
    <w:family w:val="roman"/>
    <w:pitch w:val="variable"/>
    <w:sig w:usb0="00000287" w:usb1="00000000" w:usb2="00000000" w:usb3="00000000" w:csb0="000000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431C8" w:rsidRDefault="00E311F3">
    <w:pPr>
      <w:pStyle w:val="a8"/>
      <w:framePr w:wrap="auto" w:vAnchor="text" w:hAnchor="margin" w:xAlign="right" w:y="1"/>
      <w:rPr>
        <w:rStyle w:val="aa"/>
      </w:rPr>
    </w:pPr>
    <w:r>
      <w:rPr>
        <w:rStyle w:val="aa"/>
        <w:noProof/>
      </w:rPr>
      <w:t>2</w:t>
    </w:r>
  </w:p>
  <w:p w:rsidR="002431C8" w:rsidRDefault="002431C8">
    <w:pPr>
      <w:pStyle w:val="a8"/>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92A15" w:rsidRDefault="00192A15">
      <w:r>
        <w:separator/>
      </w:r>
    </w:p>
  </w:footnote>
  <w:footnote w:type="continuationSeparator" w:id="0">
    <w:p w:rsidR="00192A15" w:rsidRDefault="00192A15">
      <w:r>
        <w:continuationSeparator/>
      </w:r>
    </w:p>
  </w:footnote>
  <w:footnote w:id="1">
    <w:p w:rsidR="00192A15" w:rsidRDefault="002431C8">
      <w:pPr>
        <w:pStyle w:val="a4"/>
      </w:pPr>
      <w:r>
        <w:rPr>
          <w:rStyle w:val="a5"/>
        </w:rPr>
        <w:footnoteRef/>
      </w:r>
      <w:r>
        <w:t xml:space="preserve"> [5, стр. 101]</w:t>
      </w:r>
    </w:p>
  </w:footnote>
  <w:footnote w:id="2">
    <w:p w:rsidR="00192A15" w:rsidRDefault="002431C8">
      <w:pPr>
        <w:pStyle w:val="a4"/>
      </w:pPr>
      <w:r>
        <w:rPr>
          <w:rStyle w:val="a5"/>
        </w:rPr>
        <w:footnoteRef/>
      </w:r>
      <w:r>
        <w:t xml:space="preserve"> Понятие “социальное государство” применительно к России впервые официально было использовано в тексте Конституции Российской Федерации, принятой в декабре 1993г.</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5356B06"/>
    <w:multiLevelType w:val="multilevel"/>
    <w:tmpl w:val="2D96580E"/>
    <w:lvl w:ilvl="0">
      <w:start w:val="1"/>
      <w:numFmt w:val="decimal"/>
      <w:lvlText w:val="%1."/>
      <w:lvlJc w:val="left"/>
      <w:pPr>
        <w:tabs>
          <w:tab w:val="num" w:pos="2190"/>
        </w:tabs>
        <w:ind w:left="2190" w:hanging="1290"/>
      </w:pPr>
      <w:rPr>
        <w:rFonts w:hint="default"/>
      </w:rPr>
    </w:lvl>
    <w:lvl w:ilvl="1">
      <w:start w:val="1"/>
      <w:numFmt w:val="lowerLetter"/>
      <w:lvlText w:val="%2."/>
      <w:lvlJc w:val="left"/>
      <w:pPr>
        <w:tabs>
          <w:tab w:val="num" w:pos="1980"/>
        </w:tabs>
        <w:ind w:left="1980" w:hanging="360"/>
      </w:pPr>
    </w:lvl>
    <w:lvl w:ilvl="2">
      <w:start w:val="1"/>
      <w:numFmt w:val="lowerRoman"/>
      <w:lvlText w:val="%3."/>
      <w:lvlJc w:val="right"/>
      <w:pPr>
        <w:tabs>
          <w:tab w:val="num" w:pos="2700"/>
        </w:tabs>
        <w:ind w:left="2700" w:hanging="180"/>
      </w:pPr>
    </w:lvl>
    <w:lvl w:ilvl="3">
      <w:start w:val="1"/>
      <w:numFmt w:val="decimal"/>
      <w:lvlText w:val="%4."/>
      <w:lvlJc w:val="left"/>
      <w:pPr>
        <w:tabs>
          <w:tab w:val="num" w:pos="3420"/>
        </w:tabs>
        <w:ind w:left="3420" w:hanging="360"/>
      </w:pPr>
    </w:lvl>
    <w:lvl w:ilvl="4">
      <w:start w:val="1"/>
      <w:numFmt w:val="lowerLetter"/>
      <w:lvlText w:val="%5."/>
      <w:lvlJc w:val="left"/>
      <w:pPr>
        <w:tabs>
          <w:tab w:val="num" w:pos="4140"/>
        </w:tabs>
        <w:ind w:left="4140" w:hanging="360"/>
      </w:pPr>
    </w:lvl>
    <w:lvl w:ilvl="5">
      <w:start w:val="1"/>
      <w:numFmt w:val="lowerRoman"/>
      <w:lvlText w:val="%6."/>
      <w:lvlJc w:val="right"/>
      <w:pPr>
        <w:tabs>
          <w:tab w:val="num" w:pos="4860"/>
        </w:tabs>
        <w:ind w:left="4860" w:hanging="180"/>
      </w:pPr>
    </w:lvl>
    <w:lvl w:ilvl="6">
      <w:start w:val="1"/>
      <w:numFmt w:val="decimal"/>
      <w:lvlText w:val="%7."/>
      <w:lvlJc w:val="left"/>
      <w:pPr>
        <w:tabs>
          <w:tab w:val="num" w:pos="5580"/>
        </w:tabs>
        <w:ind w:left="5580" w:hanging="360"/>
      </w:pPr>
    </w:lvl>
    <w:lvl w:ilvl="7">
      <w:start w:val="1"/>
      <w:numFmt w:val="lowerLetter"/>
      <w:lvlText w:val="%8."/>
      <w:lvlJc w:val="left"/>
      <w:pPr>
        <w:tabs>
          <w:tab w:val="num" w:pos="6300"/>
        </w:tabs>
        <w:ind w:left="6300" w:hanging="360"/>
      </w:pPr>
    </w:lvl>
    <w:lvl w:ilvl="8">
      <w:start w:val="1"/>
      <w:numFmt w:val="lowerRoman"/>
      <w:lvlText w:val="%9."/>
      <w:lvlJc w:val="right"/>
      <w:pPr>
        <w:tabs>
          <w:tab w:val="num" w:pos="7020"/>
        </w:tabs>
        <w:ind w:left="7020" w:hanging="180"/>
      </w:pPr>
    </w:lvl>
  </w:abstractNum>
  <w:abstractNum w:abstractNumId="1">
    <w:nsid w:val="14FC4D50"/>
    <w:multiLevelType w:val="multilevel"/>
    <w:tmpl w:val="1BB2E27C"/>
    <w:lvl w:ilvl="0">
      <w:start w:val="1"/>
      <w:numFmt w:val="decimal"/>
      <w:lvlText w:val="%1."/>
      <w:lvlJc w:val="left"/>
      <w:pPr>
        <w:tabs>
          <w:tab w:val="num" w:pos="1260"/>
        </w:tabs>
        <w:ind w:left="1260" w:hanging="360"/>
      </w:pPr>
      <w:rPr>
        <w:rFonts w:hint="default"/>
      </w:rPr>
    </w:lvl>
    <w:lvl w:ilvl="1">
      <w:start w:val="1"/>
      <w:numFmt w:val="lowerLetter"/>
      <w:lvlText w:val="%2."/>
      <w:lvlJc w:val="left"/>
      <w:pPr>
        <w:tabs>
          <w:tab w:val="num" w:pos="1980"/>
        </w:tabs>
        <w:ind w:left="1980" w:hanging="360"/>
      </w:pPr>
    </w:lvl>
    <w:lvl w:ilvl="2">
      <w:start w:val="1"/>
      <w:numFmt w:val="lowerRoman"/>
      <w:lvlText w:val="%3."/>
      <w:lvlJc w:val="right"/>
      <w:pPr>
        <w:tabs>
          <w:tab w:val="num" w:pos="2700"/>
        </w:tabs>
        <w:ind w:left="2700" w:hanging="180"/>
      </w:pPr>
    </w:lvl>
    <w:lvl w:ilvl="3">
      <w:start w:val="1"/>
      <w:numFmt w:val="decimal"/>
      <w:lvlText w:val="%4."/>
      <w:lvlJc w:val="left"/>
      <w:pPr>
        <w:tabs>
          <w:tab w:val="num" w:pos="3420"/>
        </w:tabs>
        <w:ind w:left="3420" w:hanging="360"/>
      </w:pPr>
    </w:lvl>
    <w:lvl w:ilvl="4">
      <w:start w:val="1"/>
      <w:numFmt w:val="lowerLetter"/>
      <w:lvlText w:val="%5."/>
      <w:lvlJc w:val="left"/>
      <w:pPr>
        <w:tabs>
          <w:tab w:val="num" w:pos="4140"/>
        </w:tabs>
        <w:ind w:left="4140" w:hanging="360"/>
      </w:pPr>
    </w:lvl>
    <w:lvl w:ilvl="5">
      <w:start w:val="1"/>
      <w:numFmt w:val="lowerRoman"/>
      <w:lvlText w:val="%6."/>
      <w:lvlJc w:val="right"/>
      <w:pPr>
        <w:tabs>
          <w:tab w:val="num" w:pos="4860"/>
        </w:tabs>
        <w:ind w:left="4860" w:hanging="180"/>
      </w:pPr>
    </w:lvl>
    <w:lvl w:ilvl="6">
      <w:start w:val="1"/>
      <w:numFmt w:val="decimal"/>
      <w:lvlText w:val="%7."/>
      <w:lvlJc w:val="left"/>
      <w:pPr>
        <w:tabs>
          <w:tab w:val="num" w:pos="5580"/>
        </w:tabs>
        <w:ind w:left="5580" w:hanging="360"/>
      </w:pPr>
    </w:lvl>
    <w:lvl w:ilvl="7">
      <w:start w:val="1"/>
      <w:numFmt w:val="lowerLetter"/>
      <w:lvlText w:val="%8."/>
      <w:lvlJc w:val="left"/>
      <w:pPr>
        <w:tabs>
          <w:tab w:val="num" w:pos="6300"/>
        </w:tabs>
        <w:ind w:left="6300" w:hanging="360"/>
      </w:pPr>
    </w:lvl>
    <w:lvl w:ilvl="8">
      <w:start w:val="1"/>
      <w:numFmt w:val="lowerRoman"/>
      <w:lvlText w:val="%9."/>
      <w:lvlJc w:val="right"/>
      <w:pPr>
        <w:tabs>
          <w:tab w:val="num" w:pos="7020"/>
        </w:tabs>
        <w:ind w:left="7020" w:hanging="180"/>
      </w:pPr>
    </w:lvl>
  </w:abstractNum>
  <w:abstractNum w:abstractNumId="2">
    <w:nsid w:val="1EA55994"/>
    <w:multiLevelType w:val="multilevel"/>
    <w:tmpl w:val="8FBA4642"/>
    <w:lvl w:ilvl="0">
      <w:start w:val="1"/>
      <w:numFmt w:val="bullet"/>
      <w:lvlText w:val=""/>
      <w:lvlJc w:val="left"/>
      <w:pPr>
        <w:tabs>
          <w:tab w:val="num" w:pos="1620"/>
        </w:tabs>
        <w:ind w:left="1620" w:hanging="360"/>
      </w:pPr>
      <w:rPr>
        <w:rFonts w:ascii="Symbol" w:hAnsi="Symbol" w:cs="Symbol" w:hint="default"/>
      </w:rPr>
    </w:lvl>
    <w:lvl w:ilvl="1">
      <w:start w:val="1"/>
      <w:numFmt w:val="bullet"/>
      <w:lvlText w:val="o"/>
      <w:lvlJc w:val="left"/>
      <w:pPr>
        <w:tabs>
          <w:tab w:val="num" w:pos="2340"/>
        </w:tabs>
        <w:ind w:left="2340" w:hanging="360"/>
      </w:pPr>
      <w:rPr>
        <w:rFonts w:ascii="Courier New" w:hAnsi="Courier New" w:cs="Courier New" w:hint="default"/>
      </w:rPr>
    </w:lvl>
    <w:lvl w:ilvl="2">
      <w:start w:val="1"/>
      <w:numFmt w:val="bullet"/>
      <w:lvlText w:val=""/>
      <w:lvlJc w:val="left"/>
      <w:pPr>
        <w:tabs>
          <w:tab w:val="num" w:pos="3060"/>
        </w:tabs>
        <w:ind w:left="3060" w:hanging="360"/>
      </w:pPr>
      <w:rPr>
        <w:rFonts w:ascii="Wingdings" w:hAnsi="Wingdings" w:cs="Wingdings" w:hint="default"/>
      </w:rPr>
    </w:lvl>
    <w:lvl w:ilvl="3">
      <w:start w:val="1"/>
      <w:numFmt w:val="bullet"/>
      <w:lvlText w:val=""/>
      <w:lvlJc w:val="left"/>
      <w:pPr>
        <w:tabs>
          <w:tab w:val="num" w:pos="3780"/>
        </w:tabs>
        <w:ind w:left="3780" w:hanging="360"/>
      </w:pPr>
      <w:rPr>
        <w:rFonts w:ascii="Symbol" w:hAnsi="Symbol" w:cs="Symbol" w:hint="default"/>
      </w:rPr>
    </w:lvl>
    <w:lvl w:ilvl="4">
      <w:start w:val="1"/>
      <w:numFmt w:val="bullet"/>
      <w:lvlText w:val="o"/>
      <w:lvlJc w:val="left"/>
      <w:pPr>
        <w:tabs>
          <w:tab w:val="num" w:pos="4500"/>
        </w:tabs>
        <w:ind w:left="4500" w:hanging="360"/>
      </w:pPr>
      <w:rPr>
        <w:rFonts w:ascii="Courier New" w:hAnsi="Courier New" w:cs="Courier New" w:hint="default"/>
      </w:rPr>
    </w:lvl>
    <w:lvl w:ilvl="5">
      <w:start w:val="1"/>
      <w:numFmt w:val="bullet"/>
      <w:lvlText w:val=""/>
      <w:lvlJc w:val="left"/>
      <w:pPr>
        <w:tabs>
          <w:tab w:val="num" w:pos="5220"/>
        </w:tabs>
        <w:ind w:left="5220" w:hanging="360"/>
      </w:pPr>
      <w:rPr>
        <w:rFonts w:ascii="Wingdings" w:hAnsi="Wingdings" w:cs="Wingdings" w:hint="default"/>
      </w:rPr>
    </w:lvl>
    <w:lvl w:ilvl="6">
      <w:start w:val="1"/>
      <w:numFmt w:val="bullet"/>
      <w:lvlText w:val=""/>
      <w:lvlJc w:val="left"/>
      <w:pPr>
        <w:tabs>
          <w:tab w:val="num" w:pos="5940"/>
        </w:tabs>
        <w:ind w:left="5940" w:hanging="360"/>
      </w:pPr>
      <w:rPr>
        <w:rFonts w:ascii="Symbol" w:hAnsi="Symbol" w:cs="Symbol" w:hint="default"/>
      </w:rPr>
    </w:lvl>
    <w:lvl w:ilvl="7">
      <w:start w:val="1"/>
      <w:numFmt w:val="bullet"/>
      <w:lvlText w:val="o"/>
      <w:lvlJc w:val="left"/>
      <w:pPr>
        <w:tabs>
          <w:tab w:val="num" w:pos="6660"/>
        </w:tabs>
        <w:ind w:left="6660" w:hanging="360"/>
      </w:pPr>
      <w:rPr>
        <w:rFonts w:ascii="Courier New" w:hAnsi="Courier New" w:cs="Courier New" w:hint="default"/>
      </w:rPr>
    </w:lvl>
    <w:lvl w:ilvl="8">
      <w:start w:val="1"/>
      <w:numFmt w:val="bullet"/>
      <w:lvlText w:val=""/>
      <w:lvlJc w:val="left"/>
      <w:pPr>
        <w:tabs>
          <w:tab w:val="num" w:pos="7380"/>
        </w:tabs>
        <w:ind w:left="7380" w:hanging="360"/>
      </w:pPr>
      <w:rPr>
        <w:rFonts w:ascii="Wingdings" w:hAnsi="Wingdings" w:cs="Wingdings" w:hint="default"/>
      </w:rPr>
    </w:lvl>
  </w:abstractNum>
  <w:abstractNum w:abstractNumId="3">
    <w:nsid w:val="23EC5224"/>
    <w:multiLevelType w:val="multilevel"/>
    <w:tmpl w:val="00FAF282"/>
    <w:lvl w:ilvl="0">
      <w:start w:val="1"/>
      <w:numFmt w:val="bullet"/>
      <w:lvlText w:val=""/>
      <w:lvlJc w:val="left"/>
      <w:pPr>
        <w:tabs>
          <w:tab w:val="num" w:pos="1620"/>
        </w:tabs>
        <w:ind w:left="1620" w:hanging="360"/>
      </w:pPr>
      <w:rPr>
        <w:rFonts w:ascii="Symbol" w:hAnsi="Symbol" w:cs="Symbol" w:hint="default"/>
      </w:rPr>
    </w:lvl>
    <w:lvl w:ilvl="1">
      <w:numFmt w:val="bullet"/>
      <w:lvlText w:val="-"/>
      <w:lvlJc w:val="left"/>
      <w:pPr>
        <w:tabs>
          <w:tab w:val="num" w:pos="3105"/>
        </w:tabs>
        <w:ind w:left="3105" w:hanging="1125"/>
      </w:pPr>
      <w:rPr>
        <w:rFonts w:hint="default"/>
      </w:rPr>
    </w:lvl>
    <w:lvl w:ilvl="2">
      <w:start w:val="1"/>
      <w:numFmt w:val="bullet"/>
      <w:lvlText w:val=""/>
      <w:lvlJc w:val="left"/>
      <w:pPr>
        <w:tabs>
          <w:tab w:val="num" w:pos="3060"/>
        </w:tabs>
        <w:ind w:left="3060" w:hanging="360"/>
      </w:pPr>
      <w:rPr>
        <w:rFonts w:ascii="Wingdings" w:hAnsi="Wingdings" w:cs="Wingdings" w:hint="default"/>
      </w:rPr>
    </w:lvl>
    <w:lvl w:ilvl="3">
      <w:start w:val="1"/>
      <w:numFmt w:val="bullet"/>
      <w:lvlText w:val=""/>
      <w:lvlJc w:val="left"/>
      <w:pPr>
        <w:tabs>
          <w:tab w:val="num" w:pos="3780"/>
        </w:tabs>
        <w:ind w:left="3780" w:hanging="360"/>
      </w:pPr>
      <w:rPr>
        <w:rFonts w:ascii="Symbol" w:hAnsi="Symbol" w:cs="Symbol" w:hint="default"/>
      </w:rPr>
    </w:lvl>
    <w:lvl w:ilvl="4">
      <w:start w:val="1"/>
      <w:numFmt w:val="bullet"/>
      <w:lvlText w:val="o"/>
      <w:lvlJc w:val="left"/>
      <w:pPr>
        <w:tabs>
          <w:tab w:val="num" w:pos="4500"/>
        </w:tabs>
        <w:ind w:left="4500" w:hanging="360"/>
      </w:pPr>
      <w:rPr>
        <w:rFonts w:ascii="Courier New" w:hAnsi="Courier New" w:cs="Courier New" w:hint="default"/>
      </w:rPr>
    </w:lvl>
    <w:lvl w:ilvl="5">
      <w:start w:val="1"/>
      <w:numFmt w:val="bullet"/>
      <w:lvlText w:val=""/>
      <w:lvlJc w:val="left"/>
      <w:pPr>
        <w:tabs>
          <w:tab w:val="num" w:pos="5220"/>
        </w:tabs>
        <w:ind w:left="5220" w:hanging="360"/>
      </w:pPr>
      <w:rPr>
        <w:rFonts w:ascii="Wingdings" w:hAnsi="Wingdings" w:cs="Wingdings" w:hint="default"/>
      </w:rPr>
    </w:lvl>
    <w:lvl w:ilvl="6">
      <w:start w:val="1"/>
      <w:numFmt w:val="bullet"/>
      <w:lvlText w:val=""/>
      <w:lvlJc w:val="left"/>
      <w:pPr>
        <w:tabs>
          <w:tab w:val="num" w:pos="5940"/>
        </w:tabs>
        <w:ind w:left="5940" w:hanging="360"/>
      </w:pPr>
      <w:rPr>
        <w:rFonts w:ascii="Symbol" w:hAnsi="Symbol" w:cs="Symbol" w:hint="default"/>
      </w:rPr>
    </w:lvl>
    <w:lvl w:ilvl="7">
      <w:start w:val="1"/>
      <w:numFmt w:val="bullet"/>
      <w:lvlText w:val="o"/>
      <w:lvlJc w:val="left"/>
      <w:pPr>
        <w:tabs>
          <w:tab w:val="num" w:pos="6660"/>
        </w:tabs>
        <w:ind w:left="6660" w:hanging="360"/>
      </w:pPr>
      <w:rPr>
        <w:rFonts w:ascii="Courier New" w:hAnsi="Courier New" w:cs="Courier New" w:hint="default"/>
      </w:rPr>
    </w:lvl>
    <w:lvl w:ilvl="8">
      <w:start w:val="1"/>
      <w:numFmt w:val="bullet"/>
      <w:lvlText w:val=""/>
      <w:lvlJc w:val="left"/>
      <w:pPr>
        <w:tabs>
          <w:tab w:val="num" w:pos="7380"/>
        </w:tabs>
        <w:ind w:left="7380" w:hanging="360"/>
      </w:pPr>
      <w:rPr>
        <w:rFonts w:ascii="Wingdings" w:hAnsi="Wingdings" w:cs="Wingdings" w:hint="default"/>
      </w:rPr>
    </w:lvl>
  </w:abstractNum>
  <w:abstractNum w:abstractNumId="4">
    <w:nsid w:val="303944E7"/>
    <w:multiLevelType w:val="multilevel"/>
    <w:tmpl w:val="1C80A02C"/>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5">
    <w:nsid w:val="343753A9"/>
    <w:multiLevelType w:val="multilevel"/>
    <w:tmpl w:val="A1B8AF56"/>
    <w:lvl w:ilvl="0">
      <w:start w:val="1"/>
      <w:numFmt w:val="bullet"/>
      <w:lvlText w:val=""/>
      <w:lvlJc w:val="left"/>
      <w:pPr>
        <w:tabs>
          <w:tab w:val="num" w:pos="1620"/>
        </w:tabs>
        <w:ind w:left="1620" w:hanging="360"/>
      </w:pPr>
      <w:rPr>
        <w:rFonts w:ascii="Symbol" w:hAnsi="Symbol" w:cs="Symbol" w:hint="default"/>
      </w:rPr>
    </w:lvl>
    <w:lvl w:ilvl="1">
      <w:start w:val="1"/>
      <w:numFmt w:val="bullet"/>
      <w:lvlText w:val="o"/>
      <w:lvlJc w:val="left"/>
      <w:pPr>
        <w:tabs>
          <w:tab w:val="num" w:pos="2340"/>
        </w:tabs>
        <w:ind w:left="2340" w:hanging="360"/>
      </w:pPr>
      <w:rPr>
        <w:rFonts w:ascii="Courier New" w:hAnsi="Courier New" w:cs="Courier New" w:hint="default"/>
      </w:rPr>
    </w:lvl>
    <w:lvl w:ilvl="2">
      <w:start w:val="1"/>
      <w:numFmt w:val="bullet"/>
      <w:lvlText w:val=""/>
      <w:lvlJc w:val="left"/>
      <w:pPr>
        <w:tabs>
          <w:tab w:val="num" w:pos="3060"/>
        </w:tabs>
        <w:ind w:left="3060" w:hanging="360"/>
      </w:pPr>
      <w:rPr>
        <w:rFonts w:ascii="Wingdings" w:hAnsi="Wingdings" w:cs="Wingdings" w:hint="default"/>
      </w:rPr>
    </w:lvl>
    <w:lvl w:ilvl="3">
      <w:start w:val="1"/>
      <w:numFmt w:val="bullet"/>
      <w:lvlText w:val=""/>
      <w:lvlJc w:val="left"/>
      <w:pPr>
        <w:tabs>
          <w:tab w:val="num" w:pos="3780"/>
        </w:tabs>
        <w:ind w:left="3780" w:hanging="360"/>
      </w:pPr>
      <w:rPr>
        <w:rFonts w:ascii="Symbol" w:hAnsi="Symbol" w:cs="Symbol" w:hint="default"/>
      </w:rPr>
    </w:lvl>
    <w:lvl w:ilvl="4">
      <w:start w:val="1"/>
      <w:numFmt w:val="bullet"/>
      <w:lvlText w:val="o"/>
      <w:lvlJc w:val="left"/>
      <w:pPr>
        <w:tabs>
          <w:tab w:val="num" w:pos="4500"/>
        </w:tabs>
        <w:ind w:left="4500" w:hanging="360"/>
      </w:pPr>
      <w:rPr>
        <w:rFonts w:ascii="Courier New" w:hAnsi="Courier New" w:cs="Courier New" w:hint="default"/>
      </w:rPr>
    </w:lvl>
    <w:lvl w:ilvl="5">
      <w:start w:val="1"/>
      <w:numFmt w:val="bullet"/>
      <w:lvlText w:val=""/>
      <w:lvlJc w:val="left"/>
      <w:pPr>
        <w:tabs>
          <w:tab w:val="num" w:pos="5220"/>
        </w:tabs>
        <w:ind w:left="5220" w:hanging="360"/>
      </w:pPr>
      <w:rPr>
        <w:rFonts w:ascii="Wingdings" w:hAnsi="Wingdings" w:cs="Wingdings" w:hint="default"/>
      </w:rPr>
    </w:lvl>
    <w:lvl w:ilvl="6">
      <w:start w:val="1"/>
      <w:numFmt w:val="bullet"/>
      <w:lvlText w:val=""/>
      <w:lvlJc w:val="left"/>
      <w:pPr>
        <w:tabs>
          <w:tab w:val="num" w:pos="5940"/>
        </w:tabs>
        <w:ind w:left="5940" w:hanging="360"/>
      </w:pPr>
      <w:rPr>
        <w:rFonts w:ascii="Symbol" w:hAnsi="Symbol" w:cs="Symbol" w:hint="default"/>
      </w:rPr>
    </w:lvl>
    <w:lvl w:ilvl="7">
      <w:start w:val="1"/>
      <w:numFmt w:val="bullet"/>
      <w:lvlText w:val="o"/>
      <w:lvlJc w:val="left"/>
      <w:pPr>
        <w:tabs>
          <w:tab w:val="num" w:pos="6660"/>
        </w:tabs>
        <w:ind w:left="6660" w:hanging="360"/>
      </w:pPr>
      <w:rPr>
        <w:rFonts w:ascii="Courier New" w:hAnsi="Courier New" w:cs="Courier New" w:hint="default"/>
      </w:rPr>
    </w:lvl>
    <w:lvl w:ilvl="8">
      <w:start w:val="1"/>
      <w:numFmt w:val="bullet"/>
      <w:lvlText w:val=""/>
      <w:lvlJc w:val="left"/>
      <w:pPr>
        <w:tabs>
          <w:tab w:val="num" w:pos="7380"/>
        </w:tabs>
        <w:ind w:left="7380" w:hanging="360"/>
      </w:pPr>
      <w:rPr>
        <w:rFonts w:ascii="Wingdings" w:hAnsi="Wingdings" w:cs="Wingdings" w:hint="default"/>
      </w:rPr>
    </w:lvl>
  </w:abstractNum>
  <w:abstractNum w:abstractNumId="6">
    <w:nsid w:val="51FE4BAE"/>
    <w:multiLevelType w:val="multilevel"/>
    <w:tmpl w:val="51348D44"/>
    <w:lvl w:ilvl="0">
      <w:start w:val="1"/>
      <w:numFmt w:val="bullet"/>
      <w:lvlText w:val=""/>
      <w:lvlJc w:val="left"/>
      <w:pPr>
        <w:tabs>
          <w:tab w:val="num" w:pos="1620"/>
        </w:tabs>
        <w:ind w:left="1620" w:hanging="360"/>
      </w:pPr>
      <w:rPr>
        <w:rFonts w:ascii="Symbol" w:hAnsi="Symbol" w:cs="Symbol" w:hint="default"/>
      </w:rPr>
    </w:lvl>
    <w:lvl w:ilvl="1">
      <w:start w:val="1"/>
      <w:numFmt w:val="bullet"/>
      <w:lvlText w:val="o"/>
      <w:lvlJc w:val="left"/>
      <w:pPr>
        <w:tabs>
          <w:tab w:val="num" w:pos="2340"/>
        </w:tabs>
        <w:ind w:left="2340" w:hanging="360"/>
      </w:pPr>
      <w:rPr>
        <w:rFonts w:ascii="Courier New" w:hAnsi="Courier New" w:cs="Courier New" w:hint="default"/>
      </w:rPr>
    </w:lvl>
    <w:lvl w:ilvl="2">
      <w:start w:val="1"/>
      <w:numFmt w:val="bullet"/>
      <w:lvlText w:val=""/>
      <w:lvlJc w:val="left"/>
      <w:pPr>
        <w:tabs>
          <w:tab w:val="num" w:pos="3060"/>
        </w:tabs>
        <w:ind w:left="3060" w:hanging="360"/>
      </w:pPr>
      <w:rPr>
        <w:rFonts w:ascii="Wingdings" w:hAnsi="Wingdings" w:cs="Wingdings" w:hint="default"/>
      </w:rPr>
    </w:lvl>
    <w:lvl w:ilvl="3">
      <w:start w:val="1"/>
      <w:numFmt w:val="bullet"/>
      <w:lvlText w:val=""/>
      <w:lvlJc w:val="left"/>
      <w:pPr>
        <w:tabs>
          <w:tab w:val="num" w:pos="3780"/>
        </w:tabs>
        <w:ind w:left="3780" w:hanging="360"/>
      </w:pPr>
      <w:rPr>
        <w:rFonts w:ascii="Symbol" w:hAnsi="Symbol" w:cs="Symbol" w:hint="default"/>
      </w:rPr>
    </w:lvl>
    <w:lvl w:ilvl="4">
      <w:start w:val="1"/>
      <w:numFmt w:val="bullet"/>
      <w:lvlText w:val="o"/>
      <w:lvlJc w:val="left"/>
      <w:pPr>
        <w:tabs>
          <w:tab w:val="num" w:pos="4500"/>
        </w:tabs>
        <w:ind w:left="4500" w:hanging="360"/>
      </w:pPr>
      <w:rPr>
        <w:rFonts w:ascii="Courier New" w:hAnsi="Courier New" w:cs="Courier New" w:hint="default"/>
      </w:rPr>
    </w:lvl>
    <w:lvl w:ilvl="5">
      <w:start w:val="1"/>
      <w:numFmt w:val="bullet"/>
      <w:lvlText w:val=""/>
      <w:lvlJc w:val="left"/>
      <w:pPr>
        <w:tabs>
          <w:tab w:val="num" w:pos="5220"/>
        </w:tabs>
        <w:ind w:left="5220" w:hanging="360"/>
      </w:pPr>
      <w:rPr>
        <w:rFonts w:ascii="Wingdings" w:hAnsi="Wingdings" w:cs="Wingdings" w:hint="default"/>
      </w:rPr>
    </w:lvl>
    <w:lvl w:ilvl="6">
      <w:start w:val="1"/>
      <w:numFmt w:val="bullet"/>
      <w:lvlText w:val=""/>
      <w:lvlJc w:val="left"/>
      <w:pPr>
        <w:tabs>
          <w:tab w:val="num" w:pos="5940"/>
        </w:tabs>
        <w:ind w:left="5940" w:hanging="360"/>
      </w:pPr>
      <w:rPr>
        <w:rFonts w:ascii="Symbol" w:hAnsi="Symbol" w:cs="Symbol" w:hint="default"/>
      </w:rPr>
    </w:lvl>
    <w:lvl w:ilvl="7">
      <w:start w:val="1"/>
      <w:numFmt w:val="bullet"/>
      <w:lvlText w:val="o"/>
      <w:lvlJc w:val="left"/>
      <w:pPr>
        <w:tabs>
          <w:tab w:val="num" w:pos="6660"/>
        </w:tabs>
        <w:ind w:left="6660" w:hanging="360"/>
      </w:pPr>
      <w:rPr>
        <w:rFonts w:ascii="Courier New" w:hAnsi="Courier New" w:cs="Courier New" w:hint="default"/>
      </w:rPr>
    </w:lvl>
    <w:lvl w:ilvl="8">
      <w:start w:val="1"/>
      <w:numFmt w:val="bullet"/>
      <w:lvlText w:val=""/>
      <w:lvlJc w:val="left"/>
      <w:pPr>
        <w:tabs>
          <w:tab w:val="num" w:pos="7380"/>
        </w:tabs>
        <w:ind w:left="7380" w:hanging="360"/>
      </w:pPr>
      <w:rPr>
        <w:rFonts w:ascii="Wingdings" w:hAnsi="Wingdings" w:cs="Wingdings" w:hint="default"/>
      </w:rPr>
    </w:lvl>
  </w:abstractNum>
  <w:abstractNum w:abstractNumId="7">
    <w:nsid w:val="658D213B"/>
    <w:multiLevelType w:val="multilevel"/>
    <w:tmpl w:val="1D0CA86E"/>
    <w:lvl w:ilvl="0">
      <w:start w:val="1"/>
      <w:numFmt w:val="bullet"/>
      <w:lvlText w:val=""/>
      <w:lvlJc w:val="left"/>
      <w:pPr>
        <w:tabs>
          <w:tab w:val="num" w:pos="1620"/>
        </w:tabs>
        <w:ind w:left="1620" w:hanging="360"/>
      </w:pPr>
      <w:rPr>
        <w:rFonts w:ascii="Symbol" w:hAnsi="Symbol" w:cs="Symbol" w:hint="default"/>
      </w:rPr>
    </w:lvl>
    <w:lvl w:ilvl="1">
      <w:start w:val="1"/>
      <w:numFmt w:val="decimal"/>
      <w:lvlText w:val="%2."/>
      <w:lvlJc w:val="left"/>
      <w:pPr>
        <w:tabs>
          <w:tab w:val="num" w:pos="2340"/>
        </w:tabs>
        <w:ind w:left="2340" w:hanging="360"/>
      </w:pPr>
    </w:lvl>
    <w:lvl w:ilvl="2">
      <w:start w:val="1"/>
      <w:numFmt w:val="bullet"/>
      <w:lvlText w:val=""/>
      <w:lvlJc w:val="left"/>
      <w:pPr>
        <w:tabs>
          <w:tab w:val="num" w:pos="3060"/>
        </w:tabs>
        <w:ind w:left="3060" w:hanging="360"/>
      </w:pPr>
      <w:rPr>
        <w:rFonts w:ascii="Symbol" w:hAnsi="Symbol" w:cs="Symbol" w:hint="default"/>
      </w:rPr>
    </w:lvl>
    <w:lvl w:ilvl="3">
      <w:start w:val="1"/>
      <w:numFmt w:val="bullet"/>
      <w:lvlText w:val=""/>
      <w:lvlJc w:val="left"/>
      <w:pPr>
        <w:tabs>
          <w:tab w:val="num" w:pos="3780"/>
        </w:tabs>
        <w:ind w:left="3780" w:hanging="360"/>
      </w:pPr>
      <w:rPr>
        <w:rFonts w:ascii="Symbol" w:hAnsi="Symbol" w:cs="Symbol" w:hint="default"/>
      </w:rPr>
    </w:lvl>
    <w:lvl w:ilvl="4">
      <w:start w:val="1"/>
      <w:numFmt w:val="bullet"/>
      <w:lvlText w:val="o"/>
      <w:lvlJc w:val="left"/>
      <w:pPr>
        <w:tabs>
          <w:tab w:val="num" w:pos="4500"/>
        </w:tabs>
        <w:ind w:left="4500" w:hanging="360"/>
      </w:pPr>
      <w:rPr>
        <w:rFonts w:ascii="Courier New" w:hAnsi="Courier New" w:cs="Courier New" w:hint="default"/>
      </w:rPr>
    </w:lvl>
    <w:lvl w:ilvl="5">
      <w:start w:val="1"/>
      <w:numFmt w:val="bullet"/>
      <w:lvlText w:val=""/>
      <w:lvlJc w:val="left"/>
      <w:pPr>
        <w:tabs>
          <w:tab w:val="num" w:pos="5220"/>
        </w:tabs>
        <w:ind w:left="5220" w:hanging="360"/>
      </w:pPr>
      <w:rPr>
        <w:rFonts w:ascii="Wingdings" w:hAnsi="Wingdings" w:cs="Wingdings" w:hint="default"/>
      </w:rPr>
    </w:lvl>
    <w:lvl w:ilvl="6">
      <w:start w:val="1"/>
      <w:numFmt w:val="bullet"/>
      <w:lvlText w:val=""/>
      <w:lvlJc w:val="left"/>
      <w:pPr>
        <w:tabs>
          <w:tab w:val="num" w:pos="5940"/>
        </w:tabs>
        <w:ind w:left="5940" w:hanging="360"/>
      </w:pPr>
      <w:rPr>
        <w:rFonts w:ascii="Symbol" w:hAnsi="Symbol" w:cs="Symbol" w:hint="default"/>
      </w:rPr>
    </w:lvl>
    <w:lvl w:ilvl="7">
      <w:start w:val="1"/>
      <w:numFmt w:val="bullet"/>
      <w:lvlText w:val="o"/>
      <w:lvlJc w:val="left"/>
      <w:pPr>
        <w:tabs>
          <w:tab w:val="num" w:pos="6660"/>
        </w:tabs>
        <w:ind w:left="6660" w:hanging="360"/>
      </w:pPr>
      <w:rPr>
        <w:rFonts w:ascii="Courier New" w:hAnsi="Courier New" w:cs="Courier New" w:hint="default"/>
      </w:rPr>
    </w:lvl>
    <w:lvl w:ilvl="8">
      <w:start w:val="1"/>
      <w:numFmt w:val="bullet"/>
      <w:lvlText w:val=""/>
      <w:lvlJc w:val="left"/>
      <w:pPr>
        <w:tabs>
          <w:tab w:val="num" w:pos="7380"/>
        </w:tabs>
        <w:ind w:left="7380" w:hanging="360"/>
      </w:pPr>
      <w:rPr>
        <w:rFonts w:ascii="Wingdings" w:hAnsi="Wingdings" w:cs="Wingdings" w:hint="default"/>
      </w:rPr>
    </w:lvl>
  </w:abstractNum>
  <w:num w:numId="1">
    <w:abstractNumId w:val="3"/>
  </w:num>
  <w:num w:numId="2">
    <w:abstractNumId w:val="5"/>
  </w:num>
  <w:num w:numId="3">
    <w:abstractNumId w:val="4"/>
  </w:num>
  <w:num w:numId="4">
    <w:abstractNumId w:val="2"/>
  </w:num>
  <w:num w:numId="5">
    <w:abstractNumId w:val="6"/>
  </w:num>
  <w:num w:numId="6">
    <w:abstractNumId w:val="7"/>
  </w:num>
  <w:num w:numId="7">
    <w:abstractNumId w:val="0"/>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9"/>
  <w:doNotHyphenateCap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431C8"/>
    <w:rsid w:val="00192A15"/>
    <w:rsid w:val="002431C8"/>
    <w:rsid w:val="00DD3CAE"/>
    <w:rsid w:val="00E07030"/>
    <w:rsid w:val="00E311F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DA00C60B-40A5-42E1-8D03-45687EC938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unhideWhenUsed="1"/>
    <w:lsdException w:name="Body Text Indent 3" w:semiHidden="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autoSpaceDE w:val="0"/>
      <w:autoSpaceDN w:val="0"/>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заголовок 1"/>
    <w:basedOn w:val="a"/>
    <w:next w:val="a"/>
    <w:uiPriority w:val="99"/>
    <w:pPr>
      <w:keepNext/>
      <w:spacing w:line="480" w:lineRule="auto"/>
    </w:pPr>
    <w:rPr>
      <w:rFonts w:ascii="Arial" w:hAnsi="Arial" w:cs="Arial"/>
    </w:rPr>
  </w:style>
  <w:style w:type="paragraph" w:customStyle="1" w:styleId="2">
    <w:name w:val="заголовок 2"/>
    <w:basedOn w:val="a"/>
    <w:next w:val="a"/>
    <w:uiPriority w:val="99"/>
    <w:pPr>
      <w:keepNext/>
      <w:tabs>
        <w:tab w:val="left" w:pos="567"/>
      </w:tabs>
      <w:spacing w:line="360" w:lineRule="auto"/>
      <w:jc w:val="both"/>
    </w:pPr>
    <w:rPr>
      <w:rFonts w:ascii="Arial" w:hAnsi="Arial" w:cs="Arial"/>
    </w:rPr>
  </w:style>
  <w:style w:type="paragraph" w:customStyle="1" w:styleId="3">
    <w:name w:val="заголовок 3"/>
    <w:basedOn w:val="a"/>
    <w:next w:val="a"/>
    <w:uiPriority w:val="99"/>
    <w:pPr>
      <w:keepNext/>
      <w:tabs>
        <w:tab w:val="left" w:pos="567"/>
      </w:tabs>
      <w:spacing w:line="360" w:lineRule="auto"/>
      <w:ind w:left="5040"/>
      <w:jc w:val="both"/>
    </w:pPr>
    <w:rPr>
      <w:rFonts w:ascii="Arial" w:hAnsi="Arial" w:cs="Arial"/>
    </w:rPr>
  </w:style>
  <w:style w:type="paragraph" w:customStyle="1" w:styleId="4">
    <w:name w:val="заголовок 4"/>
    <w:basedOn w:val="a"/>
    <w:next w:val="a"/>
    <w:uiPriority w:val="99"/>
    <w:pPr>
      <w:keepNext/>
      <w:spacing w:line="360" w:lineRule="auto"/>
      <w:ind w:left="3528" w:firstLine="720"/>
    </w:pPr>
    <w:rPr>
      <w:rFonts w:ascii="Arial Black" w:hAnsi="Arial Black" w:cs="Arial Black"/>
      <w:sz w:val="36"/>
      <w:szCs w:val="36"/>
    </w:rPr>
  </w:style>
  <w:style w:type="character" w:customStyle="1" w:styleId="a3">
    <w:name w:val="Основной шрифт"/>
    <w:uiPriority w:val="99"/>
  </w:style>
  <w:style w:type="paragraph" w:styleId="20">
    <w:name w:val="Body Text 2"/>
    <w:basedOn w:val="a"/>
    <w:link w:val="21"/>
    <w:uiPriority w:val="99"/>
    <w:pPr>
      <w:ind w:firstLine="900"/>
      <w:jc w:val="both"/>
    </w:pPr>
    <w:rPr>
      <w:sz w:val="28"/>
      <w:szCs w:val="28"/>
    </w:rPr>
  </w:style>
  <w:style w:type="character" w:customStyle="1" w:styleId="21">
    <w:name w:val="Основной текст 2 Знак"/>
    <w:link w:val="20"/>
    <w:uiPriority w:val="99"/>
    <w:semiHidden/>
    <w:rPr>
      <w:sz w:val="24"/>
      <w:szCs w:val="24"/>
    </w:rPr>
  </w:style>
  <w:style w:type="paragraph" w:customStyle="1" w:styleId="a4">
    <w:name w:val="текст сноски"/>
    <w:basedOn w:val="a"/>
    <w:uiPriority w:val="99"/>
    <w:rPr>
      <w:sz w:val="20"/>
      <w:szCs w:val="20"/>
    </w:rPr>
  </w:style>
  <w:style w:type="character" w:customStyle="1" w:styleId="a5">
    <w:name w:val="знак сноски"/>
    <w:uiPriority w:val="99"/>
    <w:rPr>
      <w:vertAlign w:val="superscript"/>
    </w:rPr>
  </w:style>
  <w:style w:type="paragraph" w:styleId="30">
    <w:name w:val="Body Text Indent 3"/>
    <w:basedOn w:val="a"/>
    <w:link w:val="31"/>
    <w:uiPriority w:val="99"/>
    <w:pPr>
      <w:tabs>
        <w:tab w:val="left" w:pos="567"/>
      </w:tabs>
      <w:spacing w:line="360" w:lineRule="auto"/>
      <w:ind w:left="567" w:firstLine="851"/>
      <w:jc w:val="center"/>
    </w:pPr>
    <w:rPr>
      <w:lang w:val="en-US"/>
    </w:rPr>
  </w:style>
  <w:style w:type="character" w:customStyle="1" w:styleId="31">
    <w:name w:val="Основной текст с отступом 3 Знак"/>
    <w:link w:val="30"/>
    <w:uiPriority w:val="99"/>
    <w:semiHidden/>
    <w:rPr>
      <w:sz w:val="16"/>
      <w:szCs w:val="16"/>
    </w:rPr>
  </w:style>
  <w:style w:type="paragraph" w:styleId="a6">
    <w:name w:val="Title"/>
    <w:basedOn w:val="a"/>
    <w:link w:val="a7"/>
    <w:uiPriority w:val="99"/>
    <w:qFormat/>
    <w:pPr>
      <w:spacing w:line="360" w:lineRule="auto"/>
      <w:ind w:firstLine="900"/>
      <w:jc w:val="center"/>
    </w:pPr>
    <w:rPr>
      <w:rFonts w:ascii="GothicE" w:hAnsi="GothicE" w:cs="GothicE"/>
      <w:b/>
      <w:bCs/>
      <w:sz w:val="40"/>
      <w:szCs w:val="40"/>
    </w:rPr>
  </w:style>
  <w:style w:type="character" w:customStyle="1" w:styleId="a7">
    <w:name w:val="Название Знак"/>
    <w:link w:val="a6"/>
    <w:uiPriority w:val="10"/>
    <w:rPr>
      <w:rFonts w:ascii="Cambria" w:eastAsia="Times New Roman" w:hAnsi="Cambria" w:cs="Times New Roman"/>
      <w:b/>
      <w:bCs/>
      <w:kern w:val="28"/>
      <w:sz w:val="32"/>
      <w:szCs w:val="32"/>
    </w:rPr>
  </w:style>
  <w:style w:type="paragraph" w:styleId="a8">
    <w:name w:val="footer"/>
    <w:basedOn w:val="a"/>
    <w:link w:val="a9"/>
    <w:uiPriority w:val="99"/>
    <w:pPr>
      <w:tabs>
        <w:tab w:val="center" w:pos="4677"/>
        <w:tab w:val="right" w:pos="9355"/>
      </w:tabs>
    </w:pPr>
  </w:style>
  <w:style w:type="character" w:customStyle="1" w:styleId="a9">
    <w:name w:val="Нижний колонтитул Знак"/>
    <w:link w:val="a8"/>
    <w:uiPriority w:val="99"/>
    <w:semiHidden/>
    <w:rPr>
      <w:sz w:val="24"/>
      <w:szCs w:val="24"/>
    </w:rPr>
  </w:style>
  <w:style w:type="character" w:customStyle="1" w:styleId="aa">
    <w:name w:val="номер страницы"/>
    <w:uiPriority w:val="99"/>
  </w:style>
  <w:style w:type="paragraph" w:styleId="ab">
    <w:name w:val="header"/>
    <w:basedOn w:val="a"/>
    <w:link w:val="ac"/>
    <w:uiPriority w:val="99"/>
    <w:pPr>
      <w:tabs>
        <w:tab w:val="center" w:pos="4677"/>
        <w:tab w:val="right" w:pos="9355"/>
      </w:tabs>
    </w:pPr>
  </w:style>
  <w:style w:type="character" w:customStyle="1" w:styleId="ac">
    <w:name w:val="Верхний колонтитул Знак"/>
    <w:link w:val="ab"/>
    <w:uiPriority w:val="99"/>
    <w:semiHidden/>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4592</Words>
  <Characters>26178</Characters>
  <Application>Microsoft Office Word</Application>
  <DocSecurity>0</DocSecurity>
  <Lines>218</Lines>
  <Paragraphs>61</Paragraphs>
  <ScaleCrop>false</ScaleCrop>
  <HeadingPairs>
    <vt:vector size="2" baseType="variant">
      <vt:variant>
        <vt:lpstr>Название</vt:lpstr>
      </vt:variant>
      <vt:variant>
        <vt:i4>1</vt:i4>
      </vt:variant>
    </vt:vector>
  </HeadingPairs>
  <TitlesOfParts>
    <vt:vector size="1" baseType="lpstr">
      <vt:lpstr>Нынешняя социальная политика не соответствует новым экономическим отношениям</vt:lpstr>
    </vt:vector>
  </TitlesOfParts>
  <Company>un</Company>
  <LinksUpToDate>false</LinksUpToDate>
  <CharactersWithSpaces>30709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Нынешняя социальная политика не соответствует новым экономическим отношениям</dc:title>
  <dc:subject/>
  <dc:creator>dva</dc:creator>
  <cp:keywords/>
  <dc:description/>
  <cp:lastModifiedBy>admin</cp:lastModifiedBy>
  <cp:revision>2</cp:revision>
  <dcterms:created xsi:type="dcterms:W3CDTF">2014-03-02T11:34:00Z</dcterms:created>
  <dcterms:modified xsi:type="dcterms:W3CDTF">2014-03-02T11:34:00Z</dcterms:modified>
</cp:coreProperties>
</file>