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5BC2" w:rsidRDefault="00645BC2">
      <w:pPr>
        <w:pStyle w:val="a5"/>
        <w:ind w:left="-284" w:firstLine="284"/>
        <w:rPr>
          <w:sz w:val="52"/>
        </w:rPr>
      </w:pPr>
      <w:r>
        <w:rPr>
          <w:sz w:val="52"/>
        </w:rPr>
        <w:t xml:space="preserve">Московский </w:t>
      </w:r>
    </w:p>
    <w:p w:rsidR="00645BC2" w:rsidRDefault="00645BC2">
      <w:pPr>
        <w:ind w:left="-284" w:firstLine="284"/>
        <w:jc w:val="center"/>
        <w:rPr>
          <w:sz w:val="52"/>
        </w:rPr>
      </w:pPr>
      <w:r>
        <w:rPr>
          <w:sz w:val="52"/>
        </w:rPr>
        <w:t xml:space="preserve">Социально – Технологический </w:t>
      </w:r>
    </w:p>
    <w:p w:rsidR="00645BC2" w:rsidRDefault="00645BC2">
      <w:pPr>
        <w:ind w:left="-284" w:firstLine="284"/>
        <w:jc w:val="center"/>
        <w:rPr>
          <w:sz w:val="52"/>
        </w:rPr>
      </w:pPr>
      <w:r>
        <w:rPr>
          <w:sz w:val="52"/>
        </w:rPr>
        <w:t>Институт</w:t>
      </w: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pStyle w:val="4"/>
        <w:ind w:left="-284" w:firstLine="284"/>
        <w:rPr>
          <w:sz w:val="96"/>
        </w:rPr>
      </w:pPr>
      <w:r>
        <w:rPr>
          <w:sz w:val="96"/>
        </w:rPr>
        <w:t>Курсовая работа</w:t>
      </w: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pStyle w:val="5"/>
        <w:ind w:left="-284" w:firstLine="851"/>
        <w:rPr>
          <w:sz w:val="40"/>
        </w:rPr>
      </w:pPr>
      <w:r>
        <w:rPr>
          <w:sz w:val="40"/>
        </w:rPr>
        <w:t>По предмету: «Технология</w:t>
      </w:r>
    </w:p>
    <w:p w:rsidR="00645BC2" w:rsidRDefault="00645BC2">
      <w:pPr>
        <w:pStyle w:val="5"/>
        <w:ind w:left="-284" w:firstLine="1135"/>
        <w:rPr>
          <w:sz w:val="40"/>
        </w:rPr>
      </w:pPr>
      <w:r>
        <w:rPr>
          <w:sz w:val="40"/>
        </w:rPr>
        <w:t>социальной работы»</w:t>
      </w:r>
    </w:p>
    <w:p w:rsidR="00645BC2" w:rsidRDefault="00645BC2">
      <w:pPr>
        <w:ind w:left="-284" w:firstLine="851"/>
      </w:pPr>
    </w:p>
    <w:p w:rsidR="00645BC2" w:rsidRDefault="00645BC2">
      <w:pPr>
        <w:ind w:left="-284" w:firstLine="851"/>
      </w:pPr>
    </w:p>
    <w:p w:rsidR="00645BC2" w:rsidRDefault="00645BC2">
      <w:pPr>
        <w:pStyle w:val="5"/>
        <w:ind w:left="-284" w:firstLine="851"/>
        <w:rPr>
          <w:sz w:val="40"/>
        </w:rPr>
      </w:pPr>
      <w:r>
        <w:rPr>
          <w:sz w:val="40"/>
        </w:rPr>
        <w:t xml:space="preserve">По теме: «Социальная работа </w:t>
      </w:r>
    </w:p>
    <w:p w:rsidR="00645BC2" w:rsidRDefault="00645BC2">
      <w:pPr>
        <w:pStyle w:val="5"/>
        <w:ind w:left="-284" w:firstLine="1135"/>
        <w:rPr>
          <w:sz w:val="40"/>
        </w:rPr>
      </w:pPr>
      <w:r>
        <w:rPr>
          <w:sz w:val="40"/>
        </w:rPr>
        <w:t xml:space="preserve">с пожилыми людьми» </w:t>
      </w:r>
    </w:p>
    <w:p w:rsidR="00645BC2" w:rsidRDefault="00645BC2">
      <w:pPr>
        <w:ind w:left="-284" w:firstLine="851"/>
      </w:pP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pStyle w:val="6"/>
        <w:ind w:left="-284" w:firstLine="851"/>
      </w:pPr>
      <w:r>
        <w:t>Студентки третьего курса</w:t>
      </w:r>
    </w:p>
    <w:p w:rsidR="00645BC2" w:rsidRDefault="00645BC2">
      <w:pPr>
        <w:ind w:left="-284" w:firstLine="851"/>
        <w:jc w:val="right"/>
        <w:rPr>
          <w:sz w:val="28"/>
        </w:rPr>
      </w:pPr>
      <w:r>
        <w:rPr>
          <w:sz w:val="28"/>
        </w:rPr>
        <w:t>Специальности:</w:t>
      </w:r>
      <w:r>
        <w:rPr>
          <w:sz w:val="28"/>
        </w:rPr>
        <w:tab/>
      </w:r>
    </w:p>
    <w:p w:rsidR="00645BC2" w:rsidRDefault="00645BC2">
      <w:pPr>
        <w:ind w:left="-284" w:firstLine="851"/>
        <w:jc w:val="right"/>
        <w:rPr>
          <w:sz w:val="28"/>
        </w:rPr>
      </w:pPr>
      <w:r>
        <w:rPr>
          <w:sz w:val="28"/>
        </w:rPr>
        <w:t>«социальная работа»</w:t>
      </w:r>
    </w:p>
    <w:p w:rsidR="00645BC2" w:rsidRDefault="00645BC2">
      <w:pPr>
        <w:ind w:left="-284" w:firstLine="851"/>
        <w:jc w:val="right"/>
        <w:rPr>
          <w:sz w:val="28"/>
        </w:rPr>
      </w:pPr>
    </w:p>
    <w:p w:rsidR="00645BC2" w:rsidRDefault="00645BC2">
      <w:pPr>
        <w:ind w:left="-284" w:firstLine="851"/>
        <w:jc w:val="right"/>
        <w:rPr>
          <w:sz w:val="28"/>
        </w:rPr>
      </w:pPr>
    </w:p>
    <w:p w:rsidR="00645BC2" w:rsidRDefault="00645BC2">
      <w:pPr>
        <w:ind w:left="-284" w:firstLine="851"/>
        <w:jc w:val="right"/>
        <w:rPr>
          <w:sz w:val="28"/>
        </w:rPr>
      </w:pPr>
      <w:r>
        <w:rPr>
          <w:sz w:val="28"/>
        </w:rPr>
        <w:t>Лисанской Ирины</w:t>
      </w:r>
    </w:p>
    <w:p w:rsidR="00645BC2" w:rsidRDefault="00645BC2">
      <w:pPr>
        <w:ind w:left="-284" w:firstLine="851"/>
        <w:jc w:val="right"/>
        <w:rPr>
          <w:sz w:val="28"/>
        </w:rPr>
      </w:pPr>
      <w:r>
        <w:rPr>
          <w:sz w:val="28"/>
        </w:rPr>
        <w:t>Евгеньевны</w:t>
      </w:r>
      <w:r>
        <w:rPr>
          <w:sz w:val="28"/>
        </w:rPr>
        <w:tab/>
      </w:r>
    </w:p>
    <w:p w:rsidR="00645BC2" w:rsidRDefault="00645BC2">
      <w:pPr>
        <w:ind w:left="-284" w:firstLine="851"/>
        <w:jc w:val="right"/>
        <w:rPr>
          <w:sz w:val="28"/>
        </w:rPr>
      </w:pPr>
    </w:p>
    <w:p w:rsidR="00645BC2" w:rsidRDefault="00645BC2">
      <w:pPr>
        <w:ind w:left="-284" w:firstLine="851"/>
        <w:jc w:val="both"/>
        <w:rPr>
          <w:sz w:val="28"/>
        </w:rPr>
      </w:pPr>
    </w:p>
    <w:p w:rsidR="00645BC2" w:rsidRDefault="00645BC2">
      <w:pPr>
        <w:ind w:left="-284" w:firstLine="851"/>
        <w:jc w:val="both"/>
        <w:rPr>
          <w:sz w:val="28"/>
        </w:rPr>
      </w:pPr>
    </w:p>
    <w:p w:rsidR="00645BC2" w:rsidRDefault="00645BC2">
      <w:pPr>
        <w:pStyle w:val="2"/>
        <w:ind w:left="-284" w:hanging="425"/>
      </w:pPr>
      <w:r>
        <w:t>Краснодар</w:t>
      </w:r>
    </w:p>
    <w:p w:rsidR="00645BC2" w:rsidRDefault="00645BC2">
      <w:pPr>
        <w:ind w:left="-284" w:hanging="425"/>
        <w:jc w:val="center"/>
        <w:rPr>
          <w:sz w:val="28"/>
        </w:rPr>
      </w:pPr>
      <w:r>
        <w:rPr>
          <w:sz w:val="28"/>
        </w:rPr>
        <w:t>2001г</w:t>
      </w:r>
    </w:p>
    <w:p w:rsidR="00645BC2" w:rsidRDefault="00645BC2">
      <w:pPr>
        <w:pStyle w:val="1"/>
      </w:pPr>
    </w:p>
    <w:p w:rsidR="00645BC2" w:rsidRDefault="00645BC2">
      <w:pPr>
        <w:pStyle w:val="1"/>
      </w:pPr>
      <w:r>
        <w:rPr>
          <w:sz w:val="40"/>
        </w:rPr>
        <w:t>План</w:t>
      </w:r>
    </w:p>
    <w:p w:rsidR="00645BC2" w:rsidRDefault="00645BC2"/>
    <w:p w:rsidR="00645BC2" w:rsidRDefault="00645BC2"/>
    <w:p w:rsidR="00645BC2" w:rsidRDefault="00645BC2"/>
    <w:p w:rsidR="00645BC2" w:rsidRDefault="00645BC2">
      <w:pPr>
        <w:numPr>
          <w:ilvl w:val="0"/>
          <w:numId w:val="1"/>
        </w:numPr>
        <w:tabs>
          <w:tab w:val="clear" w:pos="720"/>
          <w:tab w:val="num" w:pos="142"/>
          <w:tab w:val="num" w:pos="927"/>
        </w:tabs>
        <w:ind w:left="142" w:firstLine="709"/>
        <w:jc w:val="both"/>
        <w:rPr>
          <w:sz w:val="32"/>
        </w:rPr>
      </w:pPr>
      <w:r>
        <w:rPr>
          <w:sz w:val="32"/>
        </w:rPr>
        <w:t>Введение. Понятие социальной технологии.</w:t>
      </w:r>
    </w:p>
    <w:p w:rsidR="00645BC2" w:rsidRDefault="00645BC2">
      <w:pPr>
        <w:tabs>
          <w:tab w:val="num" w:pos="142"/>
        </w:tabs>
        <w:ind w:left="567" w:hanging="142"/>
        <w:jc w:val="both"/>
        <w:rPr>
          <w:sz w:val="32"/>
        </w:rPr>
      </w:pPr>
    </w:p>
    <w:p w:rsidR="00645BC2" w:rsidRDefault="00645BC2">
      <w:pPr>
        <w:numPr>
          <w:ilvl w:val="0"/>
          <w:numId w:val="1"/>
        </w:numPr>
        <w:tabs>
          <w:tab w:val="num" w:pos="142"/>
          <w:tab w:val="num" w:pos="927"/>
        </w:tabs>
        <w:ind w:left="927" w:hanging="142"/>
        <w:jc w:val="both"/>
        <w:rPr>
          <w:sz w:val="32"/>
        </w:rPr>
      </w:pPr>
      <w:r>
        <w:rPr>
          <w:sz w:val="32"/>
        </w:rPr>
        <w:t xml:space="preserve">Основные виды социальной работы </w:t>
      </w:r>
    </w:p>
    <w:p w:rsidR="00645BC2" w:rsidRDefault="00645BC2">
      <w:pPr>
        <w:tabs>
          <w:tab w:val="num" w:pos="142"/>
        </w:tabs>
        <w:ind w:hanging="142"/>
        <w:jc w:val="both"/>
        <w:rPr>
          <w:sz w:val="32"/>
        </w:rPr>
      </w:pPr>
    </w:p>
    <w:p w:rsidR="00645BC2" w:rsidRDefault="00645BC2">
      <w:pPr>
        <w:numPr>
          <w:ilvl w:val="0"/>
          <w:numId w:val="1"/>
        </w:numPr>
        <w:tabs>
          <w:tab w:val="num" w:pos="142"/>
          <w:tab w:val="num" w:pos="927"/>
        </w:tabs>
        <w:ind w:left="927" w:hanging="142"/>
        <w:jc w:val="both"/>
        <w:rPr>
          <w:sz w:val="32"/>
        </w:rPr>
      </w:pPr>
      <w:r>
        <w:rPr>
          <w:sz w:val="32"/>
        </w:rPr>
        <w:t>Задачи и функции социальных работников.</w:t>
      </w:r>
    </w:p>
    <w:p w:rsidR="00645BC2" w:rsidRDefault="00645BC2">
      <w:pPr>
        <w:tabs>
          <w:tab w:val="num" w:pos="142"/>
        </w:tabs>
        <w:ind w:hanging="142"/>
        <w:jc w:val="both"/>
        <w:rPr>
          <w:sz w:val="32"/>
        </w:rPr>
      </w:pPr>
    </w:p>
    <w:p w:rsidR="00645BC2" w:rsidRDefault="00645BC2">
      <w:pPr>
        <w:numPr>
          <w:ilvl w:val="0"/>
          <w:numId w:val="1"/>
        </w:numPr>
        <w:tabs>
          <w:tab w:val="num" w:pos="142"/>
          <w:tab w:val="num" w:pos="927"/>
        </w:tabs>
        <w:ind w:left="927" w:hanging="142"/>
        <w:jc w:val="both"/>
        <w:rPr>
          <w:sz w:val="32"/>
        </w:rPr>
      </w:pPr>
      <w:r>
        <w:rPr>
          <w:sz w:val="32"/>
        </w:rPr>
        <w:t>Международный год пожилых людей. Социальная работа с пожилыми людьми.</w:t>
      </w:r>
    </w:p>
    <w:p w:rsidR="00645BC2" w:rsidRDefault="00645BC2">
      <w:pPr>
        <w:jc w:val="both"/>
        <w:rPr>
          <w:sz w:val="32"/>
        </w:rPr>
      </w:pPr>
    </w:p>
    <w:p w:rsidR="00645BC2" w:rsidRDefault="00645BC2">
      <w:pPr>
        <w:numPr>
          <w:ilvl w:val="0"/>
          <w:numId w:val="1"/>
        </w:numPr>
        <w:tabs>
          <w:tab w:val="num" w:pos="927"/>
        </w:tabs>
        <w:ind w:left="927" w:hanging="76"/>
        <w:jc w:val="both"/>
        <w:rPr>
          <w:sz w:val="32"/>
        </w:rPr>
      </w:pPr>
      <w:r>
        <w:rPr>
          <w:sz w:val="32"/>
        </w:rPr>
        <w:t>Заключение.</w:t>
      </w:r>
    </w:p>
    <w:p w:rsidR="00645BC2" w:rsidRDefault="00645BC2">
      <w:pPr>
        <w:jc w:val="both"/>
        <w:rPr>
          <w:sz w:val="32"/>
        </w:rPr>
      </w:pPr>
    </w:p>
    <w:p w:rsidR="00645BC2" w:rsidRDefault="00645BC2">
      <w:pPr>
        <w:numPr>
          <w:ilvl w:val="0"/>
          <w:numId w:val="3"/>
        </w:numPr>
        <w:tabs>
          <w:tab w:val="clear" w:pos="720"/>
          <w:tab w:val="num" w:pos="567"/>
        </w:tabs>
        <w:ind w:left="0" w:hanging="142"/>
        <w:jc w:val="both"/>
        <w:rPr>
          <w:sz w:val="32"/>
        </w:rPr>
      </w:pPr>
      <w:r>
        <w:rPr>
          <w:sz w:val="28"/>
        </w:rPr>
        <w:br w:type="page"/>
      </w:r>
      <w:r>
        <w:rPr>
          <w:sz w:val="32"/>
        </w:rPr>
        <w:t>Социальные технологии в широком смысли этого понятия – это особый вид социальной теории, которая после осмысления вопросов о качественной и количественной определенности изучаемого общественного явления ставили и обосновывали. Вопрос о том, как, каким образом и в какой последовательности возможны специфические операции с результатами познавательной деятельности.</w:t>
      </w:r>
    </w:p>
    <w:p w:rsidR="00645BC2" w:rsidRDefault="00645BC2">
      <w:pPr>
        <w:pStyle w:val="a7"/>
      </w:pPr>
      <w:r>
        <w:t>Социальные технологии присутствуют практически во всех сторонах социальной динамики: индивидуального взаимодействия, группового и межгруппового взаимодействия. Условно говоря, социальные технологии, несмотря на то, что они имеют свои собственные теоретические основания, служат переходным мостиком между реальной практической и высокой теорией.</w:t>
      </w:r>
    </w:p>
    <w:p w:rsidR="00645BC2" w:rsidRDefault="00645BC2">
      <w:pPr>
        <w:ind w:firstLine="567"/>
        <w:jc w:val="both"/>
        <w:rPr>
          <w:sz w:val="32"/>
        </w:rPr>
      </w:pPr>
      <w:r>
        <w:rPr>
          <w:sz w:val="32"/>
        </w:rPr>
        <w:t>Понятие «Социальные технологии как технологии вообще» имеет, по крайне мере, два значения. Во первых, социальные технологии – это, прежде всего, процесс целенаправленного воздействия на социальный объект, обусловленный необходимостью и потребностью получения заданного результата, и в этом плане технологичность воздействия направлена таким понятием, как этапность, процедурность, операциональность</w:t>
      </w:r>
    </w:p>
    <w:p w:rsidR="00645BC2" w:rsidRDefault="00645BC2">
      <w:pPr>
        <w:ind w:firstLine="567"/>
        <w:jc w:val="both"/>
        <w:rPr>
          <w:sz w:val="32"/>
        </w:rPr>
      </w:pPr>
      <w:r>
        <w:rPr>
          <w:sz w:val="32"/>
        </w:rPr>
        <w:t xml:space="preserve">Исходя из такого видения, социальные технологии можно охарактеризовать как определенную прагматику, выстраивающею в один рад цель, средство и результат. Правда, координация и субординация, средств и результатов не так уж проста и предполагаешь вариативность, учет множества факторов, моделирования, и проектирования, систему критериев и оценок, социальные версии и сценарии, идентификаторы, методы диагностики и т.д. В любом случаи указанная система имеет свои собственные конституирующие и формообразующие факторы </w:t>
      </w:r>
    </w:p>
    <w:p w:rsidR="00645BC2" w:rsidRDefault="00645BC2">
      <w:pPr>
        <w:pStyle w:val="a7"/>
      </w:pPr>
      <w:r>
        <w:t>Но с другой стороны, социальные технологии – это специфическая теория, наука, исследующая процессы целенаправленного воздействия на социальные объекты, разрабатывающая эффективные способы и приемы такого воздействия. Причем этом не имеет значения, что понимается под социальным объектом. это может быть социальное отношение, социальное взаимодействие, социальная группа, социальный институт, социальная организация характер воздействия, его технологичность определяется той системой операций направленного воздействия, которая основывается на социальном и социологическом знании объекта.</w:t>
      </w:r>
    </w:p>
    <w:p w:rsidR="00645BC2" w:rsidRDefault="00645BC2">
      <w:pPr>
        <w:ind w:firstLine="567"/>
        <w:jc w:val="both"/>
        <w:rPr>
          <w:sz w:val="32"/>
        </w:rPr>
      </w:pPr>
      <w:r>
        <w:rPr>
          <w:sz w:val="32"/>
        </w:rPr>
        <w:t>Второй уровень технологического воздействия предопределяется тем, что данный социальный объект находится в неразрывной связи с другими социальными объектами, более того, является частью социальной системы, органически интегрированы в социальное целое. И любое изменение этого социального объекта с неизбежностью влечет за собой цепочку изменений других объектов. И это не побочный эффект. Это выражение своеобразного социального «биоценоза». Социальная в виде социального сценария, или социального проекта, должна учитывать эти возможные изменения.</w:t>
      </w:r>
    </w:p>
    <w:p w:rsidR="00645BC2" w:rsidRDefault="00645BC2">
      <w:pPr>
        <w:ind w:firstLine="567"/>
        <w:jc w:val="both"/>
        <w:rPr>
          <w:sz w:val="32"/>
        </w:rPr>
      </w:pPr>
      <w:r>
        <w:rPr>
          <w:sz w:val="32"/>
        </w:rPr>
        <w:t>В соответствии с этим есть смысл различать базовые и частные социальные технологии. К первым можно и нужно отнести технологии стратегического проектирования социального объекта.</w:t>
      </w:r>
    </w:p>
    <w:p w:rsidR="00645BC2" w:rsidRDefault="00645BC2">
      <w:pPr>
        <w:ind w:firstLine="567"/>
        <w:jc w:val="both"/>
        <w:rPr>
          <w:sz w:val="32"/>
        </w:rPr>
      </w:pPr>
      <w:r>
        <w:rPr>
          <w:sz w:val="32"/>
        </w:rPr>
        <w:t>Если попытаться раскрыть смысл базовых социальных технологий, то здесь следует сказать о гармонизации индивидуального личного и общественного – значимого, выдвижении таких целей социальных технологий, которые гуманистичны по своей природе, о развитии творческих способностей и активностей социального субъекта.</w:t>
      </w:r>
    </w:p>
    <w:p w:rsidR="00645BC2" w:rsidRDefault="00645BC2">
      <w:pPr>
        <w:ind w:firstLine="567"/>
        <w:jc w:val="both"/>
        <w:rPr>
          <w:sz w:val="32"/>
        </w:rPr>
      </w:pPr>
      <w:r>
        <w:rPr>
          <w:sz w:val="32"/>
        </w:rPr>
        <w:t>Частные социальные технологии – разновидность форм тактико-оперативного воздействия на социальный объект. Это социальное конструирование, практически – предметное урегулирования отношений и операций, оптимизирования социального взаимодействия на разных условиях. думается что указное разделения на базовые и частные социальные технологии не синоним технологии второго и первого уровней. Просто они определяют собой разные ипостаси социальной самоорганизации и, соответственно, разные цели, средства и методы. Все эти уровни, способы и методы порою трудно развести, а может бить, это и не нужно делать. Но имеет смысл проанализировать само понятие социальной технологии или, скажем так, прояснить современное видение технологичности социальных технологий. На узко прагматичном уровне эта задача является хоть и не простой, но достаточно приемлемой, ибо цепочка технологического воздействия в определенной степени алгоритмизирована.</w:t>
      </w:r>
    </w:p>
    <w:p w:rsidR="00645BC2" w:rsidRDefault="00645BC2">
      <w:pPr>
        <w:ind w:firstLine="567"/>
        <w:jc w:val="both"/>
        <w:rPr>
          <w:sz w:val="32"/>
        </w:rPr>
      </w:pPr>
      <w:r>
        <w:rPr>
          <w:sz w:val="32"/>
        </w:rPr>
        <w:t>На уровне концептуализации это представляет собой эвристическую задачу со многими неизвестными. В настоящей работе мы не претендуем на окончательное решение данной проблемы. Но сама ее постановка имеет смысл, причем такой же, какой был выше огромен в одном из парадегмальных ключей: если есть проблема, то существует и ее решение.</w:t>
      </w:r>
    </w:p>
    <w:p w:rsidR="00645BC2" w:rsidRDefault="00645BC2">
      <w:pPr>
        <w:ind w:firstLine="567"/>
        <w:jc w:val="both"/>
        <w:rPr>
          <w:sz w:val="32"/>
        </w:rPr>
      </w:pPr>
      <w:r>
        <w:rPr>
          <w:sz w:val="32"/>
        </w:rPr>
        <w:t>На наш взгляд, сегодня можно сформулировать две основные точки зрения, в какой-то мере символизирующею известную дихотомию между частными и базовыми социальными технологиями, и между первого и второго уровня. Она из них принадлежит американскому исследователю Эдвину Дж. Томасу, другая - отечественному исследователю Н.С. Данакину.</w:t>
      </w:r>
    </w:p>
    <w:p w:rsidR="00645BC2" w:rsidRDefault="00645BC2">
      <w:pPr>
        <w:ind w:firstLine="567"/>
        <w:jc w:val="both"/>
        <w:rPr>
          <w:sz w:val="32"/>
        </w:rPr>
      </w:pPr>
      <w:r>
        <w:rPr>
          <w:sz w:val="32"/>
        </w:rPr>
        <w:t>Мы далеки от того, чтобы в какой-то мере противопоставить их. Скорее всего, сравнение и анализ будут осуществляться методом их взаимодополнения.</w:t>
      </w:r>
    </w:p>
    <w:p w:rsidR="00645BC2" w:rsidRDefault="00645BC2">
      <w:pPr>
        <w:ind w:firstLine="567"/>
        <w:jc w:val="both"/>
        <w:rPr>
          <w:sz w:val="32"/>
        </w:rPr>
      </w:pPr>
      <w:r>
        <w:rPr>
          <w:sz w:val="32"/>
        </w:rPr>
        <w:t>Итак, социальная технология - это, прежде всего, разработка методов и методик результативного и рационального целенаправленного социального воздействия.</w:t>
      </w:r>
    </w:p>
    <w:p w:rsidR="00645BC2" w:rsidRDefault="00645BC2">
      <w:pPr>
        <w:ind w:firstLine="567"/>
        <w:jc w:val="both"/>
        <w:rPr>
          <w:sz w:val="32"/>
        </w:rPr>
      </w:pPr>
      <w:r>
        <w:rPr>
          <w:sz w:val="32"/>
        </w:rPr>
        <w:t>Однако это воздействие не сводится к совокупности механического набора операций.</w:t>
      </w:r>
    </w:p>
    <w:p w:rsidR="00645BC2" w:rsidRDefault="00645BC2">
      <w:pPr>
        <w:ind w:firstLine="567"/>
        <w:jc w:val="both"/>
        <w:rPr>
          <w:sz w:val="32"/>
        </w:rPr>
      </w:pPr>
      <w:r>
        <w:rPr>
          <w:sz w:val="32"/>
        </w:rPr>
        <w:t>В технологической последовательности эти операции координированы и субординированны, упорядочены и регламентированы. Рассмотренные подходы, к определению специфики соц. технологии позволяют рассматривать их как специфический социальный механизм самоорганизации, динамики, формы механизм доминанта и стратегические линии которых являются предметом нашего анализа.</w:t>
      </w:r>
    </w:p>
    <w:p w:rsidR="00645BC2" w:rsidRDefault="00645BC2">
      <w:pPr>
        <w:ind w:firstLine="567"/>
        <w:jc w:val="both"/>
        <w:rPr>
          <w:sz w:val="32"/>
        </w:rPr>
      </w:pPr>
    </w:p>
    <w:p w:rsidR="00645BC2" w:rsidRDefault="00645BC2">
      <w:pPr>
        <w:ind w:firstLine="567"/>
        <w:jc w:val="both"/>
        <w:rPr>
          <w:sz w:val="32"/>
        </w:rPr>
      </w:pPr>
    </w:p>
    <w:p w:rsidR="00645BC2" w:rsidRDefault="00645BC2">
      <w:pPr>
        <w:ind w:firstLine="567"/>
        <w:jc w:val="both"/>
        <w:rPr>
          <w:sz w:val="32"/>
        </w:rPr>
      </w:pPr>
    </w:p>
    <w:p w:rsidR="00645BC2" w:rsidRDefault="00645BC2">
      <w:pPr>
        <w:ind w:firstLine="567"/>
        <w:jc w:val="both"/>
        <w:rPr>
          <w:sz w:val="32"/>
        </w:rPr>
      </w:pPr>
    </w:p>
    <w:p w:rsidR="00645BC2" w:rsidRDefault="00645BC2">
      <w:pPr>
        <w:numPr>
          <w:ilvl w:val="0"/>
          <w:numId w:val="3"/>
        </w:numPr>
        <w:tabs>
          <w:tab w:val="clear" w:pos="720"/>
          <w:tab w:val="num" w:pos="567"/>
        </w:tabs>
        <w:ind w:left="0" w:hanging="142"/>
        <w:jc w:val="both"/>
        <w:rPr>
          <w:sz w:val="32"/>
        </w:rPr>
      </w:pPr>
      <w:r>
        <w:rPr>
          <w:sz w:val="32"/>
        </w:rPr>
        <w:t xml:space="preserve">Научность понятийного аппарата во многом определяется его методологическим обоснованием. Если рассматривать социальные технологии как социологическое понятие, то, справедливому мнению ученого С.Г. Фурдея, они являют собой вид социальной теории, которая после осмысления вопросов о качественной и количественной определенности изучаемого явления ставит и обусловливает вопрос о том, каким образом и в какой последовательности возможны специфические операции с результатом познавательной деятельности </w:t>
      </w:r>
    </w:p>
    <w:p w:rsidR="00645BC2" w:rsidRDefault="00645BC2">
      <w:pPr>
        <w:ind w:firstLine="567"/>
        <w:jc w:val="both"/>
        <w:rPr>
          <w:sz w:val="32"/>
        </w:rPr>
      </w:pPr>
      <w:r>
        <w:rPr>
          <w:sz w:val="32"/>
        </w:rPr>
        <w:t>Социальные технологии – это совокупность способов профессионального воздействия на социальный объект с целью его улучшения, обеспечения оптимизации функционирования при возможном тиражировании данной системы воздействия.</w:t>
      </w:r>
    </w:p>
    <w:p w:rsidR="00645BC2" w:rsidRDefault="00645BC2">
      <w:pPr>
        <w:ind w:firstLine="567"/>
        <w:jc w:val="both"/>
        <w:rPr>
          <w:sz w:val="32"/>
        </w:rPr>
      </w:pPr>
      <w:r>
        <w:rPr>
          <w:sz w:val="32"/>
        </w:rPr>
        <w:t>В научной литературе выделяют различные виды или типы социальных технологий. Так по степени новизны различают принципиально новые (генновационные) и традиционные (технологии прошлого опыта). Разнообразные типы социальных технологии можно выделить и в зависимости от характера объекта технологического воздействия. Когда он определяется управленческо-организационными аспектами, то выделяют технологии поиска стратегии управления, персонального менеджмента, социального прогнозирования и д.р. Отдельные исследователи наряду с организационно-деятельными социальными технологиями выделяют и субъектное. Во данном случаи в роли предмета воздействия выступают социальные субъекты, осуществляющие сами познания или деятельность.</w:t>
      </w:r>
    </w:p>
    <w:p w:rsidR="00645BC2" w:rsidRDefault="00645BC2">
      <w:pPr>
        <w:ind w:firstLine="567"/>
        <w:jc w:val="both"/>
        <w:rPr>
          <w:sz w:val="32"/>
        </w:rPr>
      </w:pPr>
      <w:r>
        <w:rPr>
          <w:sz w:val="32"/>
        </w:rPr>
        <w:t>Специфика социального воздействия на объект может определятся и уровнем общественных отношений. В этой связи довольно удачной является технология, предложенная профессором А.Е Депеченко. Он подразделяет социальные технологии на три группы: технологии макросистем или макро технологией, включающие в себя региональные подсистемы общества, классы, партии, большие соц. группы; мезотехнологии – технологии уровня города, Насаленного пункта, крупного трудового коллектива; микро технологии, которые рассчитаны на небольшое объединение людей, общественные процессы на микро уровни, включая технологические процедуры самоорганизации, обеспечивающие рациональные использования личностного потенциала. Ряд исследователей классифицируют социальные технологии по степени их практической включенности в организационный процесс технологической разработки и социального воздействия. Так, А.И Пригобин среди социальных технологий выделяет: кабинетные, полученные на основе информационно – логического; лабораторного, образованные в экспериментальных условиях; полевые, то есть полученные в реальной общественной среде.</w:t>
      </w:r>
    </w:p>
    <w:p w:rsidR="00645BC2" w:rsidRDefault="00645BC2">
      <w:pPr>
        <w:ind w:firstLine="567"/>
        <w:jc w:val="both"/>
        <w:rPr>
          <w:sz w:val="32"/>
        </w:rPr>
      </w:pPr>
      <w:r>
        <w:rPr>
          <w:sz w:val="32"/>
        </w:rPr>
        <w:t>Основные виды социальных технологий:</w:t>
      </w:r>
    </w:p>
    <w:p w:rsidR="00645BC2" w:rsidRDefault="00645BC2">
      <w:pPr>
        <w:numPr>
          <w:ilvl w:val="0"/>
          <w:numId w:val="4"/>
        </w:numPr>
        <w:tabs>
          <w:tab w:val="clear" w:pos="360"/>
          <w:tab w:val="num" w:pos="709"/>
        </w:tabs>
        <w:ind w:left="851" w:hanging="567"/>
        <w:jc w:val="both"/>
        <w:rPr>
          <w:sz w:val="32"/>
        </w:rPr>
      </w:pPr>
      <w:r>
        <w:rPr>
          <w:sz w:val="32"/>
        </w:rPr>
        <w:t>Правового обеспечения функционирования общества.</w:t>
      </w:r>
    </w:p>
    <w:p w:rsidR="00645BC2" w:rsidRDefault="00645BC2">
      <w:pPr>
        <w:numPr>
          <w:ilvl w:val="0"/>
          <w:numId w:val="4"/>
        </w:numPr>
        <w:tabs>
          <w:tab w:val="clear" w:pos="360"/>
          <w:tab w:val="num" w:pos="709"/>
        </w:tabs>
        <w:ind w:left="851" w:hanging="567"/>
        <w:jc w:val="both"/>
        <w:rPr>
          <w:sz w:val="32"/>
        </w:rPr>
      </w:pPr>
      <w:r>
        <w:rPr>
          <w:sz w:val="32"/>
        </w:rPr>
        <w:t>Политические технологии административно-властного регулирования.</w:t>
      </w:r>
    </w:p>
    <w:p w:rsidR="00645BC2" w:rsidRDefault="00645BC2">
      <w:pPr>
        <w:numPr>
          <w:ilvl w:val="0"/>
          <w:numId w:val="4"/>
        </w:numPr>
        <w:tabs>
          <w:tab w:val="clear" w:pos="360"/>
          <w:tab w:val="num" w:pos="709"/>
        </w:tabs>
        <w:ind w:left="851" w:hanging="567"/>
        <w:jc w:val="both"/>
        <w:rPr>
          <w:sz w:val="32"/>
        </w:rPr>
      </w:pPr>
      <w:r>
        <w:rPr>
          <w:sz w:val="32"/>
        </w:rPr>
        <w:t xml:space="preserve">Экологического функционирования общества, развития собственности </w:t>
      </w:r>
    </w:p>
    <w:p w:rsidR="00645BC2" w:rsidRDefault="00645BC2">
      <w:pPr>
        <w:numPr>
          <w:ilvl w:val="0"/>
          <w:numId w:val="4"/>
        </w:numPr>
        <w:tabs>
          <w:tab w:val="clear" w:pos="360"/>
          <w:tab w:val="num" w:pos="709"/>
        </w:tabs>
        <w:ind w:left="851" w:hanging="567"/>
        <w:jc w:val="both"/>
        <w:rPr>
          <w:sz w:val="32"/>
        </w:rPr>
      </w:pPr>
      <w:r>
        <w:rPr>
          <w:sz w:val="32"/>
        </w:rPr>
        <w:t>Информационного обеспечения по средствам массовой информации, компьютерных сетей.</w:t>
      </w:r>
    </w:p>
    <w:p w:rsidR="00645BC2" w:rsidRDefault="00645BC2">
      <w:pPr>
        <w:numPr>
          <w:ilvl w:val="0"/>
          <w:numId w:val="4"/>
        </w:numPr>
        <w:tabs>
          <w:tab w:val="clear" w:pos="360"/>
          <w:tab w:val="num" w:pos="709"/>
        </w:tabs>
        <w:ind w:left="851" w:hanging="567"/>
        <w:jc w:val="both"/>
        <w:rPr>
          <w:sz w:val="32"/>
        </w:rPr>
      </w:pPr>
      <w:r>
        <w:rPr>
          <w:sz w:val="32"/>
        </w:rPr>
        <w:t>Обеспечение социального функционирования общества.</w:t>
      </w:r>
    </w:p>
    <w:p w:rsidR="00645BC2" w:rsidRDefault="00645BC2">
      <w:pPr>
        <w:jc w:val="both"/>
        <w:rPr>
          <w:sz w:val="32"/>
        </w:rPr>
      </w:pPr>
      <w:r>
        <w:rPr>
          <w:sz w:val="32"/>
        </w:rPr>
        <w:t>Система общих технологий включают в себя диагностическую, профилактику, адоптацию, реабилитацию, коррекцию, соц. терапию, соц. экспертизу, прогнозирования, проектирование, посредничество, консультирование, соц. обеспечения, соц. страхование, опеку и попечительство.</w:t>
      </w:r>
    </w:p>
    <w:p w:rsidR="00645BC2" w:rsidRDefault="00645BC2">
      <w:pPr>
        <w:ind w:firstLine="567"/>
        <w:jc w:val="both"/>
        <w:rPr>
          <w:sz w:val="32"/>
        </w:rPr>
      </w:pPr>
      <w:r>
        <w:rPr>
          <w:sz w:val="32"/>
        </w:rPr>
        <w:t>В состояние научного осмысления находится проблема методов социальной работы. Опираясь на именующиеся наработки в данном вопросе, можно выделить следующие важнейшие методы: организационно–распорядительской, социально-экономический, психолого-педагогически. социологический, медико-социальный, этно-демографический, правовой, культурологический.</w:t>
      </w:r>
    </w:p>
    <w:p w:rsidR="00645BC2" w:rsidRDefault="00645BC2">
      <w:pPr>
        <w:ind w:firstLine="567"/>
        <w:jc w:val="both"/>
        <w:rPr>
          <w:sz w:val="32"/>
        </w:rPr>
      </w:pPr>
      <w:r>
        <w:rPr>
          <w:sz w:val="32"/>
        </w:rPr>
        <w:t>Частные технологии социальной работы в своей основе составляют определенные процедуры оказания помощи конкретным категориям и социальным слоем, нуждаются в поддержке.</w:t>
      </w:r>
    </w:p>
    <w:p w:rsidR="00645BC2" w:rsidRDefault="00645BC2">
      <w:pPr>
        <w:pStyle w:val="a7"/>
      </w:pPr>
      <w:r>
        <w:t>Массив частных технологий образует следующие технологические процедуры: соц. работа в сфере занятости с безработным гражданами; с лицами девиантного поведения; с семьями; с лицами, страдающими рассматривали и склонными к суициду; с инвалидами, гражданами пожилого возраста; феминологические технологии соц. работы; соц. работа детьми, подростками, с молодежью; с малообеспеченными слоями граждан; в решении социально-этнических проблем; с бездольными и беспризорными; с мигрантами; беженцами, и вынужденными переселенцами; частными технологиями соц. работы в армии и пенитенциарных учреждениях; соц. робота на производстве, по месту жительства и др.</w:t>
      </w:r>
    </w:p>
    <w:p w:rsidR="00645BC2" w:rsidRDefault="00645BC2">
      <w:pPr>
        <w:ind w:firstLine="567"/>
        <w:jc w:val="both"/>
        <w:rPr>
          <w:sz w:val="32"/>
        </w:rPr>
      </w:pPr>
    </w:p>
    <w:p w:rsidR="00645BC2" w:rsidRDefault="00645BC2">
      <w:pPr>
        <w:ind w:firstLine="567"/>
        <w:jc w:val="both"/>
        <w:rPr>
          <w:sz w:val="32"/>
        </w:rPr>
      </w:pPr>
    </w:p>
    <w:p w:rsidR="00645BC2" w:rsidRDefault="00645BC2">
      <w:pPr>
        <w:pStyle w:val="7"/>
        <w:tabs>
          <w:tab w:val="clear" w:pos="720"/>
          <w:tab w:val="num" w:pos="567"/>
        </w:tabs>
        <w:ind w:left="0" w:hanging="284"/>
      </w:pPr>
      <w:r>
        <w:t>Важной задачей социальных работников, специалистов по соц. работников, специалистов по соц. работе является внедрения в свою практическую деятельность хорошо зарекомендовавших себя традиционных технологий и апробация, применение инновационных технологических процедур. В этой связи надо отменить, что не следует отождествлять традиционные технологии с рутинными. Последние характеризуется набором не только устаревших, но и неэффективных методов средств социального воздействия. Неотъемлемым элементом инновационных технологий соц. работы должна стать их ориентация на овладения клиентом способностей социального самообеспечения, социальной самозащиты.</w:t>
      </w:r>
    </w:p>
    <w:p w:rsidR="00645BC2" w:rsidRDefault="00645BC2">
      <w:pPr>
        <w:ind w:firstLine="567"/>
        <w:jc w:val="both"/>
        <w:rPr>
          <w:sz w:val="32"/>
        </w:rPr>
      </w:pPr>
      <w:r>
        <w:rPr>
          <w:sz w:val="32"/>
        </w:rPr>
        <w:t xml:space="preserve">Являлись деятельностью по оказанию помощи людям в решении их проблем, социальная работа принадлежит к числу гуманных профессий. Подобно медицине, имеющий своей целью избавлению людей от болезней, или педагогике, направленной на формирование человеческой личности, она является практическим выражением принципа гуманизма, согласно которому высшей ценностью в обществе является человек. Гуманность представляет собой такое моральное качество, которое характеризует отношение социальных работников к их клиентам. </w:t>
      </w:r>
    </w:p>
    <w:p w:rsidR="00645BC2" w:rsidRDefault="00645BC2">
      <w:pPr>
        <w:ind w:firstLine="567"/>
        <w:jc w:val="both"/>
        <w:rPr>
          <w:sz w:val="32"/>
        </w:rPr>
      </w:pPr>
      <w:r>
        <w:rPr>
          <w:sz w:val="32"/>
        </w:rPr>
        <w:t>Рассматривая как моральное качество, гуманность вытекает из сущности социальной роботы, т.е. является одной из ее характеристик. Применительно к отдельным социальным работникам она выступает в качестве морального требования, согласно которому они должны проявить гуманное отношение к своим клиентам. Гуманность социальной работы выражается в различных формах, наиболее общей из которых является альтруизм, Альтруизм-это моральное качество, характеризующие готовность человека пожертвовать своими интересами ради блага других людей.</w:t>
      </w:r>
    </w:p>
    <w:p w:rsidR="00645BC2" w:rsidRDefault="00645BC2">
      <w:pPr>
        <w:ind w:firstLine="567"/>
        <w:jc w:val="both"/>
        <w:rPr>
          <w:sz w:val="32"/>
        </w:rPr>
      </w:pPr>
      <w:r>
        <w:rPr>
          <w:sz w:val="32"/>
        </w:rPr>
        <w:t>Как и любая другая деятельность, социальная работа представляет собой взаимодействие субъекта и объекта (соц. работника и его клиента), протекающих при определенных общественных условиях. Помимо этих условий, ее успешное осуществление определяется тем, в какой степени соц. работник и его клиент удовлетворяет предъявленные к нему требования. Соц. работник должен быть квалифицированным специалистом в своей области, а так же обладать рядом моральных качеств, свидетельствующих о его гуманности. Что касается клиента то от него требуется не только действительное желание решить свой проблемы, он и к соц. работнику. Иными Славами, между социальным работником и его клиентом должно возникнуть доверительные отношения.</w:t>
      </w:r>
    </w:p>
    <w:p w:rsidR="00645BC2" w:rsidRDefault="00645BC2">
      <w:pPr>
        <w:ind w:firstLine="567"/>
        <w:jc w:val="both"/>
        <w:rPr>
          <w:sz w:val="32"/>
        </w:rPr>
      </w:pPr>
      <w:r>
        <w:rPr>
          <w:sz w:val="32"/>
        </w:rPr>
        <w:t>Основанные на чувствии и доверии, отношения между социальным работником и его клиентам больше всего похожи на дружбу, они являются формой межличностных отношений, т.е. направленные на установление личных связей между людьми. Дружба, однако, предполагает равенство сторон, тогда как отношения между социальным работником и его клиентом не равны. Действительно, эти отношения предполагают помощь клиенту со стороны соц. работника, но не наоборот. Доверяя соц. работнику, клиент убежден, что ему помогут в решении его проблем. Его убежденность в этом являет психологическим фактором, влияющим на эффективность социальной работы.</w:t>
      </w:r>
    </w:p>
    <w:p w:rsidR="00645BC2" w:rsidRDefault="00645BC2">
      <w:pPr>
        <w:ind w:firstLine="567"/>
        <w:jc w:val="both"/>
        <w:rPr>
          <w:sz w:val="32"/>
        </w:rPr>
      </w:pPr>
    </w:p>
    <w:p w:rsidR="00645BC2" w:rsidRDefault="00645BC2">
      <w:pPr>
        <w:ind w:firstLine="567"/>
        <w:jc w:val="both"/>
        <w:rPr>
          <w:sz w:val="32"/>
        </w:rPr>
      </w:pPr>
    </w:p>
    <w:p w:rsidR="00645BC2" w:rsidRDefault="00645BC2">
      <w:pPr>
        <w:pStyle w:val="7"/>
        <w:tabs>
          <w:tab w:val="clear" w:pos="720"/>
          <w:tab w:val="num" w:pos="567"/>
        </w:tabs>
        <w:ind w:left="0" w:hanging="284"/>
      </w:pPr>
      <w:r>
        <w:t>Генеральная Ассамблея ООН постановила провести в 1999г Международный год пожилых людей в знак «… признания демографического вступления человечества в пору зрелости и тех перспектив, которые оно открывает для развития более зрелых представлений и возможностей в общественной, экономической, культурной, и духовной жизни – не в последнею очередь в генералах всеобщего мира и развития в следующем столетии»</w:t>
      </w:r>
    </w:p>
    <w:p w:rsidR="00645BC2" w:rsidRDefault="00645BC2">
      <w:pPr>
        <w:ind w:firstLine="567"/>
        <w:jc w:val="both"/>
        <w:rPr>
          <w:sz w:val="32"/>
        </w:rPr>
      </w:pPr>
      <w:r>
        <w:rPr>
          <w:sz w:val="32"/>
        </w:rPr>
        <w:t>Цель года определена как содействие осуществления Принципов Организации Объединенных Наций в отношении пожилых людей, призванных «привести жизнь а годы, дополнения к жизни». Эти принципы объединены в пять групп: независимость, участие, уход, реализация внутреннего потенциала, достоинство.</w:t>
      </w:r>
    </w:p>
    <w:p w:rsidR="00645BC2" w:rsidRDefault="00645BC2">
      <w:pPr>
        <w:ind w:firstLine="567"/>
        <w:jc w:val="both"/>
        <w:rPr>
          <w:sz w:val="32"/>
        </w:rPr>
      </w:pPr>
      <w:r>
        <w:rPr>
          <w:sz w:val="32"/>
        </w:rPr>
        <w:t>Принцип «независимость» подразумевает, что пожилые люди должны иметь доступ к островным благам и обслуживанию, возможность работать или заниматься другими видами деятельности приносящий доход, участвовать в определении сроков прекращения трудовой деятельности, сохранить возможность участия в программах обращения и профессиональной подготовки, жить в безопасных условиях с учетом личных наклонностей и изменяющегося состоянию, получать содействия в протяжении в домашних условиях до тех пор, пока это возможно.</w:t>
      </w:r>
    </w:p>
    <w:p w:rsidR="00645BC2" w:rsidRDefault="00645BC2">
      <w:pPr>
        <w:ind w:firstLine="567"/>
        <w:jc w:val="both"/>
        <w:rPr>
          <w:sz w:val="32"/>
        </w:rPr>
      </w:pPr>
      <w:r>
        <w:rPr>
          <w:sz w:val="32"/>
        </w:rPr>
        <w:t>принцип «участие» отражает вопросы вовлеченности пожилых людей в жизни общества и активного участия в разработке и осуществлении затрагивающей их благосостояния помещики, возможность создавать движения или ассоциации лиц пожилого возраста.</w:t>
      </w:r>
    </w:p>
    <w:p w:rsidR="00645BC2" w:rsidRDefault="00645BC2">
      <w:pPr>
        <w:ind w:firstLine="567"/>
        <w:jc w:val="both"/>
        <w:rPr>
          <w:sz w:val="32"/>
        </w:rPr>
      </w:pPr>
      <w:r>
        <w:rPr>
          <w:sz w:val="32"/>
        </w:rPr>
        <w:t>Принцип «уход» затрагивают проблемы обеспечения уходом и защитой со стороны семьи и общества, доступа к медицинскому обслуживанию в целях поддерживания или восстановления оптимального уровня физического, психологического и эмоционального состоящий и предупреждения заболевания доступа к социальным и правовым услугам, пользующая услугами попечительских учреждений и обязательного соблюдения в социальных учреждениях прав человека и островных свобод, включая полное уважения достоинства, убеждений, нужд и личной жизни, а также права ухода и качества жизни.</w:t>
      </w:r>
    </w:p>
    <w:p w:rsidR="00645BC2" w:rsidRDefault="00645BC2">
      <w:pPr>
        <w:ind w:firstLine="567"/>
        <w:jc w:val="both"/>
        <w:rPr>
          <w:sz w:val="32"/>
        </w:rPr>
      </w:pPr>
      <w:r>
        <w:rPr>
          <w:sz w:val="32"/>
        </w:rPr>
        <w:t>Принцип «реализация внутреннего потенциала» призывает к тому, что пожилые люди имели возможности для всесторонней реализации своего потенциала, чтобы им всегда был открыт доступ к общественным ценностям в области образования, культуры, духовной жизни и общества.</w:t>
      </w:r>
    </w:p>
    <w:p w:rsidR="00645BC2" w:rsidRDefault="00645BC2">
      <w:pPr>
        <w:ind w:firstLine="567"/>
        <w:jc w:val="both"/>
        <w:rPr>
          <w:sz w:val="32"/>
        </w:rPr>
      </w:pPr>
      <w:r>
        <w:rPr>
          <w:sz w:val="32"/>
        </w:rPr>
        <w:t>принцип «достоинство» затрагивает вопросы недопущения эксплуатации, физического или психологического насилия в отношении пожилых людей, обеспечения им права на справедливое обращение независимо от возраста, пола, расовой или этнической принадлежности, инвалидности или иного статуса, а также предыдущего экономического вклада.</w:t>
      </w:r>
    </w:p>
    <w:p w:rsidR="00645BC2" w:rsidRDefault="00645BC2">
      <w:pPr>
        <w:ind w:firstLine="567"/>
        <w:jc w:val="both"/>
        <w:rPr>
          <w:sz w:val="32"/>
        </w:rPr>
      </w:pPr>
      <w:r>
        <w:rPr>
          <w:sz w:val="32"/>
        </w:rPr>
        <w:t>Принципы ориентированы на то, чтобы при их осуществлении помочи людям старшего возраста всеми полнокровную и плодотворную жизнь и обеспечить им условия, необходимые для поддержания или достижения удовлетворительного качества жизни.</w:t>
      </w:r>
    </w:p>
    <w:p w:rsidR="00645BC2" w:rsidRDefault="00645BC2">
      <w:pPr>
        <w:ind w:firstLine="567"/>
        <w:jc w:val="both"/>
        <w:rPr>
          <w:sz w:val="32"/>
        </w:rPr>
      </w:pPr>
      <w:r>
        <w:rPr>
          <w:sz w:val="32"/>
        </w:rPr>
        <w:t>Закрепляя особый статус пожилых людей. Принципы ООН по существу представляют собой одновременно свод этических норм и рекомендаций по установлению приоритетов в том, что касается пожилого населения. Это служит воплощению в жизнь фундаментальных положений. Всеобщей декларации прав человека (1948г.) о признании достоинства, присущего всем членам человеческой семьи, о праве каждого на социальное обеспечения, на социальное обеспечения, на обеспечение по случаю наступления старости.</w:t>
      </w:r>
    </w:p>
    <w:p w:rsidR="00645BC2" w:rsidRDefault="00645BC2">
      <w:pPr>
        <w:ind w:firstLine="567"/>
        <w:jc w:val="both"/>
        <w:rPr>
          <w:sz w:val="32"/>
        </w:rPr>
      </w:pPr>
      <w:r>
        <w:rPr>
          <w:sz w:val="32"/>
        </w:rPr>
        <w:t>Принципы ООН носят рекомендательный характер, но они могут и должны стать основополагающими для организации соц. работы с пожилыми людьми России, где доля граждан старшего поколения в составе населения составляет 20.5%, городах – 16.4%; в сельской местности – 23.3%. На 100 человек трудоспособного возраста приходятся почти 36 человек старше трудового возраста.</w:t>
      </w:r>
    </w:p>
    <w:p w:rsidR="00645BC2" w:rsidRDefault="00645BC2">
      <w:pPr>
        <w:ind w:firstLine="567"/>
        <w:jc w:val="both"/>
        <w:rPr>
          <w:sz w:val="32"/>
        </w:rPr>
      </w:pPr>
      <w:r>
        <w:rPr>
          <w:sz w:val="32"/>
        </w:rPr>
        <w:t>Такой высокий процент пожилых людей в общей численности населения (примерно на уровне 20%) сохранится еще долгие годы, по расчетом, до 2006г. Предполагается, что к 2015г. на одного работающего, а России будет приходиться один нетрудоспособный. Причем среди нетрудоспособных не мание половины составляет престарелых.</w:t>
      </w:r>
    </w:p>
    <w:p w:rsidR="00645BC2" w:rsidRDefault="00645BC2">
      <w:pPr>
        <w:ind w:firstLine="567"/>
        <w:jc w:val="both"/>
        <w:rPr>
          <w:sz w:val="32"/>
        </w:rPr>
      </w:pPr>
      <w:r>
        <w:rPr>
          <w:sz w:val="32"/>
        </w:rPr>
        <w:t>Во исполнении Указа Президента РФ в России разработана и утверждена постановлением Правительства федеральная целевая программа «Старшее поколение», в которой представлен комплекс мероприятий по улучшению социального обслуживания пожилых людей.</w:t>
      </w:r>
    </w:p>
    <w:p w:rsidR="00645BC2" w:rsidRDefault="00645BC2">
      <w:pPr>
        <w:ind w:firstLine="567"/>
        <w:jc w:val="both"/>
        <w:rPr>
          <w:sz w:val="32"/>
        </w:rPr>
      </w:pPr>
      <w:r>
        <w:rPr>
          <w:sz w:val="32"/>
        </w:rPr>
        <w:t>Социальное обслуживание пенсионеров России осуществляется на основании Федеративного закона                      «О социальном обслуживании граждан пожилого возраста инвалидов» от 4 августа 1995г. Федерального закона «Об основах социального обслуживания населения в РФ» от 10 декабря 1995г., Федеративного закона «О ветеранах» от 12 января 1995г., Постановления Правительства Р.Ф. «О Федеральном перечне гарантированных государством социальных услуг, представленных гражданам пожилого возраста и инвалидам государственными и муниципальными учреждениями социального обслуживания» от 25 ноября 1995. Указа Президента РФ «О дополнительных мерах по реализации Федерального Закона «О ветеранах» от 30 апреля 1996г.</w:t>
      </w:r>
    </w:p>
    <w:p w:rsidR="00645BC2" w:rsidRDefault="00645BC2">
      <w:pPr>
        <w:ind w:firstLine="567"/>
        <w:jc w:val="both"/>
        <w:rPr>
          <w:sz w:val="32"/>
        </w:rPr>
      </w:pPr>
      <w:r>
        <w:rPr>
          <w:sz w:val="32"/>
        </w:rPr>
        <w:t>В соответствии с Федеральным законодательства определены формы соц. обслуживания пенсионеров: на дому, включая социально – медицинское; полустационарное в стационарных учреждениях соц. обслуживания (домах-интернатах, пансионатах и др. независимо от их наименования) срочное в целях оказания неотложной помощи разового характера остро нуждающимся в социальной поддержке; социально-консультативная помощь, направленная на адаптацию граждан пожилого возраста и инвалидов в обществе, развития опоры на собственные силы, облегчение адаптаций к меняющимся социально-экономическим условием. (Федеральным законом «О социальном обслуживании граждан», ст.16) Порядок оплаты всех видов обслуживания регламентируется федеральным законом.</w:t>
      </w:r>
    </w:p>
    <w:p w:rsidR="00645BC2" w:rsidRDefault="00645BC2">
      <w:pPr>
        <w:ind w:firstLine="567"/>
        <w:jc w:val="both"/>
        <w:rPr>
          <w:sz w:val="32"/>
        </w:rPr>
      </w:pPr>
      <w:r>
        <w:rPr>
          <w:sz w:val="32"/>
        </w:rPr>
        <w:t xml:space="preserve">Особое место в соц. работе занимают организация помощи на дому одиноким нетрудоспособным гражданам. Служба помощи, ее работники, систематически навещая одиноких, чаще всего малоподвижных людей, в какой-то мере избавляют их от вынужденного одиночества. </w:t>
      </w:r>
    </w:p>
    <w:p w:rsidR="00645BC2" w:rsidRDefault="00645BC2">
      <w:pPr>
        <w:ind w:firstLine="567"/>
        <w:jc w:val="both"/>
        <w:rPr>
          <w:sz w:val="32"/>
        </w:rPr>
      </w:pPr>
      <w:r>
        <w:rPr>
          <w:sz w:val="32"/>
        </w:rPr>
        <w:t>Не менее важно, что социальные работники предлагают подопечным широкий набор услуг. Согласно положению о центре соц. обслуживания к ним относится: доставка на дом продуктов питания из магазинов, с рынка; горячих обедов из столовых, необходимых товаров и лекарств, гуманитарной помощи; оформления различных коммунальных и других платежей, Сдача вещей в ремонт, по поручению социальной работник свяжется с нотариусом, вызовет врача, получит заказанную ортопедическую обувь, поможет написать письмо родственникам, оформит необходимые документы (в том числе и для  помещения в доме - интернате), пригласит мастеров по ремонту квартир или какой ничуть аппаратуры (телевизор, холодильник, и т.д.) Некоторые территориальные центры расширяют рамки и этого довольно широкого перечня услуг.</w:t>
      </w:r>
    </w:p>
    <w:p w:rsidR="00645BC2" w:rsidRDefault="00645BC2">
      <w:pPr>
        <w:ind w:firstLine="567"/>
        <w:jc w:val="both"/>
        <w:rPr>
          <w:sz w:val="32"/>
        </w:rPr>
      </w:pPr>
      <w:r>
        <w:rPr>
          <w:sz w:val="32"/>
        </w:rPr>
        <w:t xml:space="preserve">Основные услуги на дому предоставляется бесплатно, определенные виды услуг, не связанные с потребителями первой необходимости, оплачиваются пенсионерам, но при условии, что он получает надбавку к пенсии по уходу. размер оплаты составляет 25% от суммы надбавки. </w:t>
      </w:r>
    </w:p>
    <w:p w:rsidR="00645BC2" w:rsidRDefault="00645BC2">
      <w:pPr>
        <w:ind w:firstLine="567"/>
        <w:jc w:val="both"/>
        <w:rPr>
          <w:sz w:val="32"/>
        </w:rPr>
      </w:pPr>
      <w:r>
        <w:rPr>
          <w:sz w:val="32"/>
        </w:rPr>
        <w:t>Средства, поступившие на обслуживание зачисляются на счета центров, и направляется на их развитие. Они являются значительным подспорьем в связи с острейшим дефицитом денежных средств, в пенсионных бюджетах. Зачет этих поступлений приобретается спец. одежда, обувь для социальных работников, в сельских районах – велосипеды.</w:t>
      </w:r>
    </w:p>
    <w:p w:rsidR="00645BC2" w:rsidRDefault="00645BC2">
      <w:pPr>
        <w:ind w:firstLine="567"/>
        <w:jc w:val="both"/>
        <w:rPr>
          <w:sz w:val="32"/>
        </w:rPr>
      </w:pPr>
      <w:r>
        <w:rPr>
          <w:sz w:val="32"/>
        </w:rPr>
        <w:t xml:space="preserve">После создания служб социальной помощи на дому резко сократились очереди для поступления в дома интернаты, среди людей, лишенных возможности самообслуживании, нуждающихся в помощи и уходе. Теперь эти люди могут проживать у себя дома, в привычных условиях, с прежними стилями жизни </w:t>
      </w:r>
    </w:p>
    <w:p w:rsidR="00645BC2" w:rsidRDefault="00645BC2">
      <w:pPr>
        <w:ind w:firstLine="567"/>
        <w:jc w:val="both"/>
        <w:rPr>
          <w:sz w:val="32"/>
        </w:rPr>
      </w:pPr>
      <w:r>
        <w:rPr>
          <w:sz w:val="32"/>
        </w:rPr>
        <w:t>Для малоимущих организуется бесплатное и льготное питание в частных и государственных предприятиях. Встречи пенсионеров во время обедов напоминают своеобразные клубы, частично разрешают проблему дефицитного общения.</w:t>
      </w:r>
    </w:p>
    <w:p w:rsidR="00645BC2" w:rsidRDefault="00645BC2">
      <w:pPr>
        <w:ind w:firstLine="567"/>
        <w:jc w:val="both"/>
        <w:rPr>
          <w:sz w:val="32"/>
        </w:rPr>
      </w:pPr>
      <w:r>
        <w:rPr>
          <w:sz w:val="32"/>
        </w:rPr>
        <w:t>Для пенсионеров, которые временно не могут обслуживать себя сами и нуждаются в медицинском присмотре, в районах и сельских больницах открывают социальные палаты, некоторые из них перестают в геронтологические. В них пенсионеры проводили по несколько месяцев а, подлечившись, – возвращались домой</w:t>
      </w:r>
    </w:p>
    <w:p w:rsidR="00645BC2" w:rsidRDefault="00645BC2">
      <w:pPr>
        <w:ind w:firstLine="567"/>
        <w:jc w:val="both"/>
        <w:rPr>
          <w:sz w:val="32"/>
        </w:rPr>
      </w:pPr>
      <w:r>
        <w:rPr>
          <w:sz w:val="32"/>
        </w:rPr>
        <w:t>Во многих центрах соц. обслуживания созданы стационарные отделения. Формы работы стационара близки к деятельности домов – интернатов, но пребывание здесь временное (от 1 недели до 3 месяцев). Такая форма обслуживания особенно примечательна для пожилых людей, которые временно утратили способность к самообслуживанию, но не хотят покинуть уютный дом. Требование отделениях не грозит психологическим дискомфортом, довольно часто возникающим при помещении пожилого человека в дом – интернат.</w:t>
      </w:r>
    </w:p>
    <w:p w:rsidR="00645BC2" w:rsidRDefault="00645BC2">
      <w:pPr>
        <w:ind w:firstLine="567"/>
        <w:jc w:val="both"/>
        <w:rPr>
          <w:sz w:val="32"/>
        </w:rPr>
      </w:pPr>
      <w:r>
        <w:rPr>
          <w:sz w:val="32"/>
        </w:rPr>
        <w:t>Другая форма работы –определение дневного пребывания. Смысл таких отделений в том, чтобы помочь пожилым людям преодолеть одиночество. В таких отделениях стараются создать подобие домашней обстановки, гостеприимной гостиной, в которой принято общаться со старыми знакомыми. Здесь же можно получить врачебную помощь, оздоровительные процедуры, бесплатное или льготное питания. В таких отделениях организуется различные виды посильного труда, где можно подзаработать шитьем, рукоделием, снова ощутить свою полезность.</w:t>
      </w:r>
    </w:p>
    <w:p w:rsidR="00645BC2" w:rsidRDefault="00645BC2">
      <w:pPr>
        <w:ind w:firstLine="567"/>
        <w:jc w:val="both"/>
        <w:rPr>
          <w:sz w:val="32"/>
        </w:rPr>
      </w:pPr>
      <w:r>
        <w:rPr>
          <w:sz w:val="32"/>
        </w:rPr>
        <w:t>Клиент дневного отделения совместно отмечают праздники, дни рождения, в итоге и старость и одиночество уже не выглядит столь грустными, как прежде. В штате отделения мед. сестра, которая навещает заболевших, вызывает врача, выполняет его назначения.</w:t>
      </w:r>
    </w:p>
    <w:p w:rsidR="00645BC2" w:rsidRDefault="00645BC2">
      <w:pPr>
        <w:ind w:firstLine="567"/>
        <w:jc w:val="both"/>
        <w:rPr>
          <w:sz w:val="32"/>
        </w:rPr>
      </w:pPr>
      <w:r>
        <w:rPr>
          <w:sz w:val="32"/>
        </w:rPr>
        <w:t>Соц. исследования пациентов дневного отделения выявили, что 74% из них привлекает желание общаться, совместно проводить время, участвовать в праздничных мероприятиях, 26% получить бесплатный обед, 29 возможность избавить себя от приготовлении пищи.</w:t>
      </w:r>
    </w:p>
    <w:p w:rsidR="00645BC2" w:rsidRDefault="00645BC2">
      <w:pPr>
        <w:ind w:firstLine="567"/>
        <w:jc w:val="both"/>
        <w:rPr>
          <w:sz w:val="32"/>
        </w:rPr>
      </w:pPr>
      <w:r>
        <w:rPr>
          <w:sz w:val="32"/>
        </w:rPr>
        <w:t>Уважение и цивилизация – понятие одного порядка. Уважения а старым людям выражает теми материальными условием жизни, которая общество может им предоставить – размером пенсии, качеством жилья, условием здравоохранения, комфортные услуги. Но не менее важна духовная сторона жизни–включенности пожилого человека в социум. Материальное обеспечения вне социального общения ведет к деградации личности, к сокращению срока жизни. Социальное общение в решении политических проблем общества, в узком делах собственной семьи, постоянная коммуникация с другими людьми.</w:t>
      </w:r>
    </w:p>
    <w:p w:rsidR="00645BC2" w:rsidRDefault="00645BC2">
      <w:pPr>
        <w:ind w:firstLine="567"/>
        <w:jc w:val="both"/>
        <w:rPr>
          <w:sz w:val="32"/>
        </w:rPr>
      </w:pPr>
      <w:r>
        <w:rPr>
          <w:sz w:val="32"/>
        </w:rPr>
        <w:t>Задача соц. работников и близких людей к оказанию пожилому человеку по мере возможности, со знанием, пониманием и пониманием леронтопсихологии материальной и моральной поддержки и уважения.</w:t>
      </w:r>
    </w:p>
    <w:p w:rsidR="00645BC2" w:rsidRDefault="00645BC2">
      <w:pPr>
        <w:pStyle w:val="8"/>
        <w:numPr>
          <w:ilvl w:val="0"/>
          <w:numId w:val="0"/>
        </w:numPr>
        <w:ind w:left="-284"/>
      </w:pPr>
    </w:p>
    <w:p w:rsidR="00645BC2" w:rsidRDefault="00645BC2">
      <w:pPr>
        <w:pStyle w:val="8"/>
        <w:numPr>
          <w:ilvl w:val="0"/>
          <w:numId w:val="0"/>
        </w:numPr>
        <w:ind w:left="-284"/>
      </w:pPr>
    </w:p>
    <w:p w:rsidR="00645BC2" w:rsidRDefault="00645BC2">
      <w:pPr>
        <w:pStyle w:val="8"/>
      </w:pPr>
      <w:r>
        <w:t>В заключении следует отметит, что при разработке, апробации и внедрении соц. технологий в практической социологии целесообразно исходить не только из потребности узко – профессиональной направленности социальной работы по оказанию помощи нуждающимся, а также из стратегическо- перспективной соц. задачи установления взаимовыгодного партнерства между гражданами и обществом в целом. Целью этого паритетного состояния должны быть улучшение уровня жизни. Не случайно авторитетные зарубежные ассоциации соц. работников (США и ряда других стран)выделять главную задачу соц. работы в установлении взаимного между определенными людьми и обществом, направленного на улучшения количества жизни граждан своих государств В нашей стране процесс становлении соц. работы как профессиональной деятельности только разворачиваться. причем проходит он в трудных условиях кризисного состояния отечественной экономики. Однако и для нас главным ориентиром, главным критерием  соц. работы является качество жизни всех россиян.</w:t>
      </w:r>
    </w:p>
    <w:p w:rsidR="00645BC2" w:rsidRDefault="00645BC2">
      <w:pPr>
        <w:ind w:firstLine="567"/>
        <w:jc w:val="both"/>
        <w:rPr>
          <w:sz w:val="32"/>
        </w:rPr>
      </w:pPr>
    </w:p>
    <w:p w:rsidR="00645BC2" w:rsidRDefault="00645BC2">
      <w:pPr>
        <w:ind w:firstLine="567"/>
        <w:jc w:val="both"/>
        <w:rPr>
          <w:sz w:val="32"/>
        </w:rPr>
      </w:pPr>
      <w:r>
        <w:rPr>
          <w:sz w:val="32"/>
        </w:rPr>
        <w:br w:type="page"/>
      </w:r>
    </w:p>
    <w:p w:rsidR="00645BC2" w:rsidRDefault="00645BC2">
      <w:pPr>
        <w:ind w:firstLine="567"/>
        <w:jc w:val="center"/>
        <w:rPr>
          <w:sz w:val="40"/>
        </w:rPr>
      </w:pPr>
      <w:r>
        <w:rPr>
          <w:sz w:val="40"/>
        </w:rPr>
        <w:t>Литература:</w:t>
      </w:r>
    </w:p>
    <w:p w:rsidR="00645BC2" w:rsidRDefault="00645BC2">
      <w:pPr>
        <w:ind w:firstLine="567"/>
        <w:jc w:val="both"/>
        <w:rPr>
          <w:sz w:val="32"/>
        </w:rPr>
      </w:pPr>
    </w:p>
    <w:p w:rsidR="00645BC2" w:rsidRDefault="00645BC2">
      <w:pPr>
        <w:numPr>
          <w:ilvl w:val="0"/>
          <w:numId w:val="5"/>
        </w:numPr>
        <w:tabs>
          <w:tab w:val="clear" w:pos="360"/>
          <w:tab w:val="num" w:pos="927"/>
        </w:tabs>
        <w:ind w:left="927"/>
        <w:jc w:val="both"/>
        <w:rPr>
          <w:sz w:val="32"/>
        </w:rPr>
      </w:pPr>
      <w:r>
        <w:rPr>
          <w:sz w:val="32"/>
        </w:rPr>
        <w:t>Дешенко Л.Я. Социальные технологии в упровлении общественными процессами – М – Бесегород 1993г</w:t>
      </w:r>
    </w:p>
    <w:p w:rsidR="00645BC2" w:rsidRDefault="00645BC2">
      <w:pPr>
        <w:numPr>
          <w:ilvl w:val="0"/>
          <w:numId w:val="5"/>
        </w:numPr>
        <w:tabs>
          <w:tab w:val="clear" w:pos="360"/>
          <w:tab w:val="num" w:pos="927"/>
        </w:tabs>
        <w:ind w:left="927"/>
        <w:jc w:val="both"/>
        <w:rPr>
          <w:sz w:val="32"/>
        </w:rPr>
      </w:pPr>
      <w:r>
        <w:rPr>
          <w:sz w:val="32"/>
        </w:rPr>
        <w:t>Иванов В.А. Соц. технологии в современном мире  - М - ,Н. Новгород 1996г</w:t>
      </w:r>
    </w:p>
    <w:p w:rsidR="00645BC2" w:rsidRDefault="00645BC2">
      <w:pPr>
        <w:numPr>
          <w:ilvl w:val="0"/>
          <w:numId w:val="5"/>
        </w:numPr>
        <w:tabs>
          <w:tab w:val="clear" w:pos="360"/>
          <w:tab w:val="num" w:pos="927"/>
        </w:tabs>
        <w:ind w:left="927"/>
        <w:jc w:val="both"/>
        <w:rPr>
          <w:sz w:val="32"/>
        </w:rPr>
      </w:pPr>
      <w:r>
        <w:rPr>
          <w:sz w:val="32"/>
        </w:rPr>
        <w:t>Лекции по технологии соц. работы под. ред. Холосшовой, часть 1  Соц.- Технология. институт 1998г</w:t>
      </w:r>
    </w:p>
    <w:p w:rsidR="00645BC2" w:rsidRDefault="00645BC2">
      <w:pPr>
        <w:numPr>
          <w:ilvl w:val="0"/>
          <w:numId w:val="5"/>
        </w:numPr>
        <w:tabs>
          <w:tab w:val="clear" w:pos="360"/>
          <w:tab w:val="num" w:pos="927"/>
        </w:tabs>
        <w:ind w:left="927"/>
        <w:jc w:val="both"/>
        <w:rPr>
          <w:sz w:val="32"/>
        </w:rPr>
      </w:pPr>
      <w:r>
        <w:rPr>
          <w:sz w:val="32"/>
        </w:rPr>
        <w:t>Соц. технологии Толковый словарь отв. ред Иванов В.И. Москва-Белград 1995г</w:t>
      </w:r>
    </w:p>
    <w:p w:rsidR="00645BC2" w:rsidRDefault="00645BC2">
      <w:pPr>
        <w:numPr>
          <w:ilvl w:val="0"/>
          <w:numId w:val="5"/>
        </w:numPr>
        <w:tabs>
          <w:tab w:val="clear" w:pos="360"/>
          <w:tab w:val="num" w:pos="927"/>
        </w:tabs>
        <w:ind w:left="927"/>
        <w:jc w:val="both"/>
        <w:rPr>
          <w:sz w:val="32"/>
        </w:rPr>
      </w:pPr>
      <w:r>
        <w:rPr>
          <w:sz w:val="32"/>
        </w:rPr>
        <w:t xml:space="preserve">Социология  </w:t>
      </w:r>
      <w:r>
        <w:rPr>
          <w:sz w:val="32"/>
          <w:lang w:val="en-US"/>
        </w:rPr>
        <w:t>/</w:t>
      </w:r>
      <w:r>
        <w:rPr>
          <w:sz w:val="32"/>
        </w:rPr>
        <w:t>под. ред. В.И Кубратва, Р-на Дону 1998г</w:t>
      </w:r>
    </w:p>
    <w:p w:rsidR="00645BC2" w:rsidRDefault="00645BC2">
      <w:pPr>
        <w:numPr>
          <w:ilvl w:val="0"/>
          <w:numId w:val="5"/>
        </w:numPr>
        <w:tabs>
          <w:tab w:val="clear" w:pos="360"/>
          <w:tab w:val="num" w:pos="927"/>
        </w:tabs>
        <w:ind w:left="927"/>
        <w:jc w:val="both"/>
        <w:rPr>
          <w:sz w:val="32"/>
        </w:rPr>
      </w:pPr>
      <w:r>
        <w:rPr>
          <w:sz w:val="32"/>
        </w:rPr>
        <w:t>Цишкилова П.Я.  Технология соц. работы Р-на Дону 1998г</w:t>
      </w:r>
    </w:p>
    <w:p w:rsidR="00645BC2" w:rsidRDefault="00645BC2">
      <w:pPr>
        <w:numPr>
          <w:ilvl w:val="0"/>
          <w:numId w:val="5"/>
        </w:numPr>
        <w:tabs>
          <w:tab w:val="clear" w:pos="360"/>
          <w:tab w:val="num" w:pos="927"/>
        </w:tabs>
        <w:ind w:left="927"/>
        <w:jc w:val="both"/>
        <w:rPr>
          <w:sz w:val="32"/>
        </w:rPr>
      </w:pPr>
      <w:r>
        <w:rPr>
          <w:sz w:val="32"/>
        </w:rPr>
        <w:t>Алькерович В.Д. Героншалогия. Старость социокультурный портрет Москва 1998г</w:t>
      </w:r>
    </w:p>
    <w:p w:rsidR="00645BC2" w:rsidRDefault="00645BC2">
      <w:pPr>
        <w:numPr>
          <w:ilvl w:val="0"/>
          <w:numId w:val="5"/>
        </w:numPr>
        <w:tabs>
          <w:tab w:val="clear" w:pos="360"/>
          <w:tab w:val="num" w:pos="927"/>
        </w:tabs>
        <w:ind w:left="927"/>
        <w:jc w:val="both"/>
        <w:rPr>
          <w:sz w:val="32"/>
        </w:rPr>
      </w:pPr>
      <w:r>
        <w:rPr>
          <w:sz w:val="32"/>
        </w:rPr>
        <w:t>Соц. Работа. Словарь – справочник Москва 1998г</w:t>
      </w:r>
    </w:p>
    <w:p w:rsidR="00645BC2" w:rsidRDefault="00645BC2">
      <w:pPr>
        <w:numPr>
          <w:ilvl w:val="0"/>
          <w:numId w:val="5"/>
        </w:numPr>
        <w:tabs>
          <w:tab w:val="clear" w:pos="360"/>
          <w:tab w:val="num" w:pos="927"/>
        </w:tabs>
        <w:ind w:left="927"/>
        <w:jc w:val="both"/>
        <w:rPr>
          <w:sz w:val="32"/>
        </w:rPr>
      </w:pPr>
      <w:r>
        <w:rPr>
          <w:sz w:val="32"/>
        </w:rPr>
        <w:t>Теория соц, работы Москва 1998г</w:t>
      </w:r>
    </w:p>
    <w:p w:rsidR="00645BC2" w:rsidRDefault="00645BC2">
      <w:pPr>
        <w:numPr>
          <w:ilvl w:val="0"/>
          <w:numId w:val="5"/>
        </w:numPr>
        <w:tabs>
          <w:tab w:val="clear" w:pos="360"/>
          <w:tab w:val="num" w:pos="927"/>
        </w:tabs>
        <w:ind w:left="927"/>
        <w:jc w:val="both"/>
        <w:rPr>
          <w:sz w:val="32"/>
        </w:rPr>
      </w:pPr>
      <w:r>
        <w:rPr>
          <w:sz w:val="32"/>
        </w:rPr>
        <w:t>Агаков Е.П. Введение в социологию Р-на Дону 1998г</w:t>
      </w:r>
    </w:p>
    <w:p w:rsidR="00645BC2" w:rsidRDefault="00645BC2">
      <w:pPr>
        <w:ind w:firstLine="567"/>
        <w:jc w:val="both"/>
        <w:rPr>
          <w:sz w:val="32"/>
        </w:rPr>
      </w:pPr>
      <w:bookmarkStart w:id="0" w:name="_GoBack"/>
      <w:bookmarkEnd w:id="0"/>
    </w:p>
    <w:sectPr w:rsidR="00645BC2">
      <w:headerReference w:type="even" r:id="rId7"/>
      <w:headerReference w:type="default" r:id="rId8"/>
      <w:pgSz w:w="11906" w:h="16838"/>
      <w:pgMar w:top="1440" w:right="1133" w:bottom="1440"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5BC2" w:rsidRDefault="00645BC2">
      <w:r>
        <w:separator/>
      </w:r>
    </w:p>
  </w:endnote>
  <w:endnote w:type="continuationSeparator" w:id="0">
    <w:p w:rsidR="00645BC2" w:rsidRDefault="00645B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5BC2" w:rsidRDefault="00645BC2">
      <w:r>
        <w:separator/>
      </w:r>
    </w:p>
  </w:footnote>
  <w:footnote w:type="continuationSeparator" w:id="0">
    <w:p w:rsidR="00645BC2" w:rsidRDefault="00645B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5BC2" w:rsidRDefault="00645BC2">
    <w:pPr>
      <w:pStyle w:val="a3"/>
      <w:framePr w:wrap="around" w:vAnchor="text" w:hAnchor="margin" w:y="1"/>
      <w:rPr>
        <w:rStyle w:val="a4"/>
      </w:rPr>
    </w:pPr>
  </w:p>
  <w:p w:rsidR="00645BC2" w:rsidRDefault="00645BC2">
    <w:pPr>
      <w:pStyle w:val="a3"/>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5BC2" w:rsidRDefault="00645BC2">
    <w:pPr>
      <w:pStyle w:val="a3"/>
      <w:framePr w:wrap="around" w:vAnchor="text" w:hAnchor="page" w:x="1009" w:y="12"/>
      <w:rPr>
        <w:rStyle w:val="a4"/>
        <w:sz w:val="16"/>
      </w:rPr>
    </w:pPr>
    <w:r>
      <w:rPr>
        <w:rStyle w:val="a4"/>
        <w:noProof/>
        <w:sz w:val="16"/>
      </w:rPr>
      <w:t>15</w:t>
    </w:r>
  </w:p>
  <w:p w:rsidR="00645BC2" w:rsidRDefault="00645BC2">
    <w:pPr>
      <w:pStyle w:val="a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675B57"/>
    <w:multiLevelType w:val="singleLevel"/>
    <w:tmpl w:val="B88A3F48"/>
    <w:lvl w:ilvl="0">
      <w:start w:val="1"/>
      <w:numFmt w:val="upperRoman"/>
      <w:pStyle w:val="7"/>
      <w:lvlText w:val="%1."/>
      <w:lvlJc w:val="left"/>
      <w:pPr>
        <w:tabs>
          <w:tab w:val="num" w:pos="720"/>
        </w:tabs>
        <w:ind w:left="720" w:hanging="720"/>
      </w:pPr>
    </w:lvl>
  </w:abstractNum>
  <w:abstractNum w:abstractNumId="1">
    <w:nsid w:val="12EA4069"/>
    <w:multiLevelType w:val="singleLevel"/>
    <w:tmpl w:val="0419000F"/>
    <w:lvl w:ilvl="0">
      <w:start w:val="1"/>
      <w:numFmt w:val="decimal"/>
      <w:lvlText w:val="%1."/>
      <w:lvlJc w:val="left"/>
      <w:pPr>
        <w:tabs>
          <w:tab w:val="num" w:pos="360"/>
        </w:tabs>
        <w:ind w:left="360" w:hanging="360"/>
      </w:pPr>
    </w:lvl>
  </w:abstractNum>
  <w:abstractNum w:abstractNumId="2">
    <w:nsid w:val="6BAC76EB"/>
    <w:multiLevelType w:val="singleLevel"/>
    <w:tmpl w:val="0419000F"/>
    <w:lvl w:ilvl="0">
      <w:start w:val="1"/>
      <w:numFmt w:val="decimal"/>
      <w:lvlText w:val="%1."/>
      <w:lvlJc w:val="left"/>
      <w:pPr>
        <w:tabs>
          <w:tab w:val="num" w:pos="360"/>
        </w:tabs>
        <w:ind w:left="360" w:hanging="360"/>
      </w:pPr>
    </w:lvl>
  </w:abstractNum>
  <w:abstractNum w:abstractNumId="3">
    <w:nsid w:val="6E4C2BD1"/>
    <w:multiLevelType w:val="singleLevel"/>
    <w:tmpl w:val="59D0DCE6"/>
    <w:lvl w:ilvl="0">
      <w:start w:val="1"/>
      <w:numFmt w:val="upperRoman"/>
      <w:pStyle w:val="8"/>
      <w:lvlText w:val="%1."/>
      <w:lvlJc w:val="left"/>
      <w:pPr>
        <w:tabs>
          <w:tab w:val="num" w:pos="720"/>
        </w:tabs>
        <w:ind w:left="720" w:hanging="720"/>
      </w:pPr>
    </w:lvl>
  </w:abstractNum>
  <w:abstractNum w:abstractNumId="4">
    <w:nsid w:val="778444CF"/>
    <w:multiLevelType w:val="singleLevel"/>
    <w:tmpl w:val="04190013"/>
    <w:lvl w:ilvl="0">
      <w:start w:val="1"/>
      <w:numFmt w:val="upperRoman"/>
      <w:lvlText w:val="%1."/>
      <w:lvlJc w:val="left"/>
      <w:pPr>
        <w:tabs>
          <w:tab w:val="num" w:pos="720"/>
        </w:tabs>
        <w:ind w:left="720" w:hanging="72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7B1A"/>
    <w:rsid w:val="00070741"/>
    <w:rsid w:val="000A3275"/>
    <w:rsid w:val="002D7B1A"/>
    <w:rsid w:val="00645B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7AFCAAD-3E8B-4D25-9470-CD396B999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firstLine="567"/>
      <w:jc w:val="center"/>
      <w:outlineLvl w:val="0"/>
    </w:pPr>
    <w:rPr>
      <w:sz w:val="36"/>
    </w:rPr>
  </w:style>
  <w:style w:type="paragraph" w:styleId="2">
    <w:name w:val="heading 2"/>
    <w:basedOn w:val="a"/>
    <w:next w:val="a"/>
    <w:qFormat/>
    <w:pPr>
      <w:keepNext/>
      <w:ind w:firstLine="567"/>
      <w:jc w:val="center"/>
      <w:outlineLvl w:val="1"/>
    </w:pPr>
    <w:rPr>
      <w:sz w:val="28"/>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ind w:firstLine="567"/>
      <w:jc w:val="center"/>
      <w:outlineLvl w:val="3"/>
    </w:pPr>
    <w:rPr>
      <w:sz w:val="72"/>
    </w:rPr>
  </w:style>
  <w:style w:type="paragraph" w:styleId="5">
    <w:name w:val="heading 5"/>
    <w:basedOn w:val="a"/>
    <w:next w:val="a"/>
    <w:qFormat/>
    <w:pPr>
      <w:keepNext/>
      <w:ind w:firstLine="567"/>
      <w:jc w:val="both"/>
      <w:outlineLvl w:val="4"/>
    </w:pPr>
    <w:rPr>
      <w:sz w:val="36"/>
    </w:rPr>
  </w:style>
  <w:style w:type="paragraph" w:styleId="6">
    <w:name w:val="heading 6"/>
    <w:basedOn w:val="a"/>
    <w:next w:val="a"/>
    <w:qFormat/>
    <w:pPr>
      <w:keepNext/>
      <w:ind w:firstLine="567"/>
      <w:jc w:val="right"/>
      <w:outlineLvl w:val="5"/>
    </w:pPr>
    <w:rPr>
      <w:sz w:val="28"/>
    </w:rPr>
  </w:style>
  <w:style w:type="paragraph" w:styleId="7">
    <w:name w:val="heading 7"/>
    <w:basedOn w:val="a"/>
    <w:next w:val="a"/>
    <w:qFormat/>
    <w:pPr>
      <w:keepNext/>
      <w:numPr>
        <w:numId w:val="3"/>
      </w:numPr>
      <w:jc w:val="both"/>
      <w:outlineLvl w:val="6"/>
    </w:pPr>
    <w:rPr>
      <w:sz w:val="32"/>
    </w:rPr>
  </w:style>
  <w:style w:type="paragraph" w:styleId="8">
    <w:name w:val="heading 8"/>
    <w:basedOn w:val="a"/>
    <w:next w:val="a"/>
    <w:qFormat/>
    <w:pPr>
      <w:keepNext/>
      <w:numPr>
        <w:numId w:val="1"/>
      </w:numPr>
      <w:tabs>
        <w:tab w:val="clear" w:pos="720"/>
        <w:tab w:val="num" w:pos="567"/>
      </w:tabs>
      <w:ind w:left="0" w:hanging="284"/>
      <w:jc w:val="both"/>
      <w:outlineLvl w:val="7"/>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Title"/>
    <w:basedOn w:val="a"/>
    <w:qFormat/>
    <w:pPr>
      <w:ind w:firstLine="567"/>
      <w:jc w:val="center"/>
    </w:pPr>
    <w:rPr>
      <w:sz w:val="36"/>
    </w:rPr>
  </w:style>
  <w:style w:type="paragraph" w:styleId="a6">
    <w:name w:val="footer"/>
    <w:basedOn w:val="a"/>
    <w:semiHidden/>
    <w:pPr>
      <w:tabs>
        <w:tab w:val="center" w:pos="4153"/>
        <w:tab w:val="right" w:pos="8306"/>
      </w:tabs>
    </w:pPr>
  </w:style>
  <w:style w:type="paragraph" w:styleId="a7">
    <w:name w:val="Body Text Indent"/>
    <w:basedOn w:val="a"/>
    <w:semiHidden/>
    <w:pPr>
      <w:ind w:firstLine="567"/>
      <w:jc w:val="both"/>
    </w:pPr>
    <w:rPr>
      <w:sz w:val="32"/>
    </w:rPr>
  </w:style>
  <w:style w:type="paragraph" w:styleId="a8">
    <w:name w:val="Document Map"/>
    <w:basedOn w:val="a"/>
    <w:semiHidden/>
    <w:pPr>
      <w:shd w:val="clear" w:color="auto" w:fill="000080"/>
    </w:pPr>
    <w:rPr>
      <w:rFonts w:ascii="Tahoma" w:hAnsi="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3800</Words>
  <Characters>21664</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Всё еще радной дом</Company>
  <LinksUpToDate>false</LinksUpToDate>
  <CharactersWithSpaces>25414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Димон</dc:creator>
  <cp:keywords/>
  <cp:lastModifiedBy>Irina</cp:lastModifiedBy>
  <cp:revision>2</cp:revision>
  <cp:lastPrinted>2001-02-03T01:25:00Z</cp:lastPrinted>
  <dcterms:created xsi:type="dcterms:W3CDTF">2014-09-24T05:16:00Z</dcterms:created>
  <dcterms:modified xsi:type="dcterms:W3CDTF">2014-09-24T05:16:00Z</dcterms:modified>
</cp:coreProperties>
</file>