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5EE" w:rsidRPr="00EF75EE" w:rsidRDefault="00EF75EE" w:rsidP="00EF75EE">
      <w:pPr>
        <w:spacing w:line="360" w:lineRule="auto"/>
        <w:jc w:val="center"/>
        <w:rPr>
          <w:caps/>
          <w:color w:val="000000"/>
          <w:sz w:val="28"/>
          <w:szCs w:val="28"/>
        </w:rPr>
      </w:pPr>
      <w:r w:rsidRPr="00EF75EE">
        <w:rPr>
          <w:caps/>
          <w:color w:val="000000"/>
          <w:sz w:val="28"/>
          <w:szCs w:val="28"/>
        </w:rPr>
        <w:t>Министерство образования РФ</w:t>
      </w:r>
    </w:p>
    <w:p w:rsidR="00EF75EE" w:rsidRPr="00EF75EE" w:rsidRDefault="00EF75EE" w:rsidP="00EF75EE">
      <w:pPr>
        <w:spacing w:line="360" w:lineRule="auto"/>
        <w:jc w:val="center"/>
        <w:rPr>
          <w:caps/>
          <w:color w:val="000000"/>
          <w:sz w:val="28"/>
          <w:szCs w:val="28"/>
        </w:rPr>
      </w:pPr>
      <w:r w:rsidRPr="00EF75EE">
        <w:rPr>
          <w:caps/>
          <w:color w:val="000000"/>
          <w:sz w:val="28"/>
          <w:szCs w:val="28"/>
        </w:rPr>
        <w:t>Домбаровская Средняя Общеобразовательная Школа № 2</w:t>
      </w:r>
    </w:p>
    <w:p w:rsidR="00EF75EE" w:rsidRP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5EE" w:rsidRP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5EE" w:rsidRP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5EE" w:rsidRPr="00EF75EE" w:rsidRDefault="00EF75EE" w:rsidP="00EF75EE">
      <w:pPr>
        <w:spacing w:line="360" w:lineRule="auto"/>
        <w:jc w:val="center"/>
        <w:rPr>
          <w:caps/>
          <w:color w:val="000000"/>
          <w:sz w:val="28"/>
          <w:szCs w:val="28"/>
        </w:rPr>
      </w:pPr>
      <w:r w:rsidRPr="00EF75EE">
        <w:rPr>
          <w:caps/>
          <w:color w:val="000000"/>
          <w:sz w:val="28"/>
          <w:szCs w:val="28"/>
        </w:rPr>
        <w:t>Реферат</w:t>
      </w:r>
    </w:p>
    <w:p w:rsidR="00EF75EE" w:rsidRPr="00EF75EE" w:rsidRDefault="00EF75EE" w:rsidP="00EF75EE">
      <w:pPr>
        <w:spacing w:line="360" w:lineRule="auto"/>
        <w:jc w:val="center"/>
        <w:rPr>
          <w:color w:val="000000"/>
          <w:sz w:val="28"/>
          <w:szCs w:val="28"/>
        </w:rPr>
      </w:pPr>
    </w:p>
    <w:p w:rsidR="00EF75EE" w:rsidRPr="00EF75EE" w:rsidRDefault="00EF75EE" w:rsidP="00EF75EE">
      <w:pPr>
        <w:spacing w:line="360" w:lineRule="auto"/>
        <w:jc w:val="center"/>
        <w:rPr>
          <w:color w:val="000000"/>
          <w:sz w:val="28"/>
          <w:szCs w:val="28"/>
        </w:rPr>
      </w:pPr>
    </w:p>
    <w:p w:rsidR="00EF75EE" w:rsidRPr="00EF75EE" w:rsidRDefault="00EF75EE" w:rsidP="00EF75EE">
      <w:pPr>
        <w:spacing w:line="360" w:lineRule="auto"/>
        <w:jc w:val="center"/>
        <w:rPr>
          <w:color w:val="000000"/>
          <w:sz w:val="28"/>
          <w:szCs w:val="28"/>
        </w:rPr>
      </w:pPr>
    </w:p>
    <w:p w:rsidR="00EF75EE" w:rsidRPr="00EF75EE" w:rsidRDefault="00EF75EE" w:rsidP="00EF75EE">
      <w:pPr>
        <w:spacing w:line="360" w:lineRule="auto"/>
        <w:jc w:val="center"/>
        <w:rPr>
          <w:color w:val="000000"/>
          <w:sz w:val="28"/>
          <w:szCs w:val="28"/>
        </w:rPr>
      </w:pPr>
    </w:p>
    <w:p w:rsidR="00EF75EE" w:rsidRPr="00EF75EE" w:rsidRDefault="00EF75EE" w:rsidP="00EF75EE">
      <w:pPr>
        <w:spacing w:line="360" w:lineRule="auto"/>
        <w:jc w:val="center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на тему:</w:t>
      </w:r>
    </w:p>
    <w:p w:rsidR="00EF75EE" w:rsidRPr="00EF75EE" w:rsidRDefault="00EF75EE" w:rsidP="00EF75EE">
      <w:pPr>
        <w:spacing w:line="360" w:lineRule="auto"/>
        <w:jc w:val="center"/>
        <w:rPr>
          <w:caps/>
          <w:color w:val="000000"/>
          <w:sz w:val="28"/>
          <w:szCs w:val="28"/>
        </w:rPr>
      </w:pPr>
      <w:r w:rsidRPr="00EF75EE">
        <w:rPr>
          <w:caps/>
          <w:color w:val="000000"/>
          <w:sz w:val="28"/>
          <w:szCs w:val="28"/>
        </w:rPr>
        <w:t>«Социально-демографические процессы в России»</w:t>
      </w:r>
    </w:p>
    <w:p w:rsidR="00EF75EE" w:rsidRP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5EE" w:rsidRP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5EE" w:rsidRP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5EE" w:rsidRP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5EE" w:rsidRP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5EE" w:rsidRP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5EE" w:rsidRP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5EE" w:rsidRPr="00EF75EE" w:rsidRDefault="00EF75EE" w:rsidP="00EF75EE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Выполнила: ученица 11 «а» класса </w:t>
      </w:r>
    </w:p>
    <w:p w:rsidR="00EF75EE" w:rsidRPr="00EF75EE" w:rsidRDefault="00EF75EE" w:rsidP="00EF75EE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Арсеньева Т.Ю.</w:t>
      </w:r>
    </w:p>
    <w:p w:rsidR="00EF75EE" w:rsidRPr="00EF75EE" w:rsidRDefault="00EF75EE" w:rsidP="00EF75EE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Проверил: Мустабаев В.А.</w:t>
      </w:r>
    </w:p>
    <w:p w:rsidR="00EF75EE" w:rsidRP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5EE" w:rsidRP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5EE" w:rsidRPr="00EF75EE" w:rsidRDefault="00EF75EE" w:rsidP="00EF75EE">
      <w:pPr>
        <w:spacing w:line="360" w:lineRule="auto"/>
        <w:jc w:val="center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2007 год</w:t>
      </w:r>
    </w:p>
    <w:p w:rsidR="00EF75EE" w:rsidRPr="00EF75EE" w:rsidRDefault="00EF75EE" w:rsidP="00EF75EE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  <w:r w:rsidRPr="00EF75EE">
        <w:rPr>
          <w:b/>
          <w:bCs/>
          <w:color w:val="000000"/>
          <w:sz w:val="28"/>
          <w:szCs w:val="28"/>
        </w:rPr>
        <w:t>Содержание</w:t>
      </w:r>
    </w:p>
    <w:p w:rsidR="00EF75EE" w:rsidRP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F75EE" w:rsidRPr="00EF75EE" w:rsidRDefault="00EF75EE" w:rsidP="00EF75EE">
      <w:pPr>
        <w:numPr>
          <w:ilvl w:val="0"/>
          <w:numId w:val="5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Введение. Численность и размещение населения</w:t>
      </w:r>
    </w:p>
    <w:p w:rsidR="00EF75EE" w:rsidRPr="00EF75EE" w:rsidRDefault="00EF75EE" w:rsidP="00EF75EE">
      <w:pPr>
        <w:numPr>
          <w:ilvl w:val="0"/>
          <w:numId w:val="5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Рождаемость и смертность. Естественный прирост населения. Типы воспроизводства населения. Демографические взрывы и кризисы.</w:t>
      </w:r>
    </w:p>
    <w:p w:rsidR="00EF75EE" w:rsidRPr="00EF75EE" w:rsidRDefault="00EF75EE" w:rsidP="00EF75EE">
      <w:pPr>
        <w:numPr>
          <w:ilvl w:val="0"/>
          <w:numId w:val="5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Миграции населения</w:t>
      </w:r>
    </w:p>
    <w:p w:rsidR="00EF75EE" w:rsidRPr="00EF75EE" w:rsidRDefault="00EF75EE" w:rsidP="00EF75EE">
      <w:pPr>
        <w:numPr>
          <w:ilvl w:val="0"/>
          <w:numId w:val="5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Демографическая политика государства.</w:t>
      </w:r>
    </w:p>
    <w:p w:rsidR="00EF75EE" w:rsidRPr="00EF75EE" w:rsidRDefault="00EF75EE" w:rsidP="00EF75EE">
      <w:pPr>
        <w:numPr>
          <w:ilvl w:val="0"/>
          <w:numId w:val="5"/>
        </w:numPr>
        <w:tabs>
          <w:tab w:val="left" w:pos="539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Список использованной литературы.</w:t>
      </w:r>
    </w:p>
    <w:p w:rsidR="00EF75EE" w:rsidRDefault="00EF75EE" w:rsidP="00EF75EE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EF75EE" w:rsidRPr="00EF75EE" w:rsidRDefault="00EF75EE" w:rsidP="00EF75EE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882218" w:rsidRPr="00EF75EE">
        <w:rPr>
          <w:b/>
          <w:bCs/>
          <w:color w:val="000000"/>
          <w:sz w:val="28"/>
          <w:szCs w:val="28"/>
        </w:rPr>
        <w:t>Введение.</w:t>
      </w:r>
    </w:p>
    <w:p w:rsid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57BF1" w:rsidRPr="00EF75EE" w:rsidRDefault="00882218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Численность и размещение населения.</w:t>
      </w:r>
    </w:p>
    <w:p w:rsidR="00882218" w:rsidRPr="00EF75EE" w:rsidRDefault="00882218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Наиболее точно численность населения определяется во время всеобщих переписей населения. На территории России такие переписи проводились в 1897, 1926, 1939, 1959, 1970, 1979, 1989, 2002 гг. Численность населения России (в млн. чел.) по данным переписей, изменялась следующим образом:</w:t>
      </w:r>
    </w:p>
    <w:p w:rsidR="00882218" w:rsidRPr="00EF75EE" w:rsidRDefault="00882218" w:rsidP="00EF75EE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1897 г. - 67,5 млн. чел.;</w:t>
      </w:r>
    </w:p>
    <w:p w:rsidR="00882218" w:rsidRPr="00EF75EE" w:rsidRDefault="00882218" w:rsidP="00EF75EE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1926 г. - 92,7 млн. чел.;</w:t>
      </w:r>
    </w:p>
    <w:p w:rsidR="00882218" w:rsidRPr="00EF75EE" w:rsidRDefault="00882218" w:rsidP="00EF75EE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1939 г. - 108,4 млн. чел.;</w:t>
      </w:r>
    </w:p>
    <w:p w:rsidR="00882218" w:rsidRPr="00EF75EE" w:rsidRDefault="00882218" w:rsidP="00EF75EE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1959 г. - 117,5 млн. чел.;</w:t>
      </w:r>
    </w:p>
    <w:p w:rsidR="00882218" w:rsidRPr="00EF75EE" w:rsidRDefault="00882218" w:rsidP="00EF75EE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1970 г. - 130,1 млн. чел.;</w:t>
      </w:r>
    </w:p>
    <w:p w:rsidR="00882218" w:rsidRPr="00EF75EE" w:rsidRDefault="00882218" w:rsidP="00EF75EE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1979 г. - 137,4 млн. чел.;</w:t>
      </w:r>
    </w:p>
    <w:p w:rsidR="00882218" w:rsidRPr="00EF75EE" w:rsidRDefault="00882218" w:rsidP="00EF75EE">
      <w:pPr>
        <w:numPr>
          <w:ilvl w:val="0"/>
          <w:numId w:val="1"/>
        </w:numPr>
        <w:tabs>
          <w:tab w:val="clear" w:pos="144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1989 г. - 147,4 млн. чел.</w:t>
      </w:r>
    </w:p>
    <w:p w:rsidR="00882218" w:rsidRPr="00EF75EE" w:rsidRDefault="00882218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Максимальная численность населения (148,7 млн. чел.) была зафиксирована в России в начале 1992 года, после чего она стала уменьшаться, составив к началу 1998 г. 147,1 млн. В настоящее время численность населения России составляет 145 млн. чел.</w:t>
      </w:r>
    </w:p>
    <w:p w:rsidR="00882218" w:rsidRPr="00EF75EE" w:rsidRDefault="00882218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Если по территории Россия - преимущественно азиатское государство, то по населению - европейское. В европейской части страны проживает 80% населения, и в последние годы эта доля увеличивается. В азиатской части страны проживает около 20 % населения страны.</w:t>
      </w:r>
    </w:p>
    <w:p w:rsidR="002079BD" w:rsidRPr="00EF75EE" w:rsidRDefault="002079BD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Внутри России наибольшей численностью населения выделяются город Москва (около 10 млн. чел), Московская область (более 7 млн. чел.), Краснодарский край (около 6 млн. чел.). Наименьшую численность населения имеют Эвенкийский АО (около 20 тыс. чел), Корякский АО (около 30 000 чел.), Таймырский АО (около 40 000 чел.).</w:t>
      </w:r>
    </w:p>
    <w:p w:rsidR="00882218" w:rsidRPr="00EF75EE" w:rsidRDefault="002079BD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Россия относится к слабозаселенным государствам мира. Средняя плотность населения составляет около 9 чел на км</w:t>
      </w:r>
      <w:r w:rsidRPr="00EF75EE">
        <w:rPr>
          <w:color w:val="000000"/>
          <w:sz w:val="28"/>
          <w:szCs w:val="28"/>
          <w:vertAlign w:val="superscript"/>
        </w:rPr>
        <w:t>2</w:t>
      </w:r>
      <w:r w:rsidRPr="00EF75EE">
        <w:rPr>
          <w:color w:val="000000"/>
          <w:sz w:val="28"/>
          <w:szCs w:val="28"/>
        </w:rPr>
        <w:t>. На территории России выделяют две зоны заселения. Первая - главная полоса расселения. Она занимает территорию с более благоприятными для жизни людей природными условиями: почти вся европейская часть России (кроме севера) и юг азиатской части страны. Это зона сплошного заселения с плотностью около 30 чел км</w:t>
      </w:r>
      <w:r w:rsidRPr="00EF75EE">
        <w:rPr>
          <w:color w:val="000000"/>
          <w:sz w:val="28"/>
          <w:szCs w:val="28"/>
          <w:vertAlign w:val="superscript"/>
        </w:rPr>
        <w:t>2</w:t>
      </w:r>
      <w:r w:rsidRPr="00EF75EE">
        <w:rPr>
          <w:color w:val="000000"/>
          <w:sz w:val="28"/>
          <w:szCs w:val="28"/>
        </w:rPr>
        <w:t xml:space="preserve">, почти 95 % населения страны. </w:t>
      </w:r>
      <w:r w:rsidR="00D37826" w:rsidRPr="00EF75EE">
        <w:rPr>
          <w:color w:val="000000"/>
          <w:sz w:val="28"/>
          <w:szCs w:val="28"/>
        </w:rPr>
        <w:t>Вторая - Северная зона очагового заселения, занимающая территории с неблагоприятными для жизни природными условиями. Плотность населения в ней менее 1 чел на км</w:t>
      </w:r>
      <w:r w:rsidR="00D37826" w:rsidRPr="00EF75EE">
        <w:rPr>
          <w:color w:val="000000"/>
          <w:sz w:val="28"/>
          <w:szCs w:val="28"/>
          <w:vertAlign w:val="superscript"/>
        </w:rPr>
        <w:t>2</w:t>
      </w:r>
      <w:r w:rsidR="00D37826" w:rsidRPr="00EF75EE">
        <w:rPr>
          <w:color w:val="000000"/>
          <w:sz w:val="28"/>
          <w:szCs w:val="28"/>
        </w:rPr>
        <w:t>, и проживает в этой зоне около 5 % населения России, хотя по площади она занимает 2/3 территории страны.</w:t>
      </w:r>
    </w:p>
    <w:p w:rsidR="00D37826" w:rsidRPr="00EF75EE" w:rsidRDefault="00EF75EE" w:rsidP="00EF75EE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D37826" w:rsidRPr="00EF75EE">
        <w:rPr>
          <w:b/>
          <w:bCs/>
          <w:color w:val="000000"/>
          <w:sz w:val="28"/>
          <w:szCs w:val="28"/>
        </w:rPr>
        <w:t>Рождаемость и смертность. Естественный прирост. Типы воспроизводства населения. Демографические взрывы и кризисы.</w:t>
      </w:r>
    </w:p>
    <w:p w:rsidR="00EF75EE" w:rsidRP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4105A" w:rsidRPr="00EF75EE" w:rsidRDefault="00D37826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Численность населения может увеличиваться в результате естественного или механического движения населения</w:t>
      </w:r>
      <w:r w:rsidR="003761D2" w:rsidRPr="00EF75EE">
        <w:rPr>
          <w:color w:val="000000"/>
          <w:sz w:val="28"/>
          <w:szCs w:val="28"/>
        </w:rPr>
        <w:t>. Естественное движение населения характеризуется показателями рождаемости</w:t>
      </w:r>
      <w:r w:rsidR="00D4105A" w:rsidRPr="00EF75EE">
        <w:rPr>
          <w:color w:val="000000"/>
          <w:sz w:val="28"/>
          <w:szCs w:val="28"/>
        </w:rPr>
        <w:t xml:space="preserve">, </w:t>
      </w:r>
      <w:r w:rsidR="003761D2" w:rsidRPr="00EF75EE">
        <w:rPr>
          <w:color w:val="000000"/>
          <w:sz w:val="28"/>
          <w:szCs w:val="28"/>
        </w:rPr>
        <w:t>смертности,</w:t>
      </w:r>
      <w:r w:rsidR="00D4105A" w:rsidRPr="00EF75EE">
        <w:rPr>
          <w:color w:val="000000"/>
          <w:sz w:val="28"/>
          <w:szCs w:val="28"/>
        </w:rPr>
        <w:t xml:space="preserve"> брачности и разводимости</w:t>
      </w:r>
      <w:r w:rsidR="003761D2" w:rsidRPr="00EF75EE">
        <w:rPr>
          <w:color w:val="000000"/>
          <w:sz w:val="28"/>
          <w:szCs w:val="28"/>
        </w:rPr>
        <w:t>.</w:t>
      </w:r>
      <w:r w:rsidR="00D4105A" w:rsidRPr="00EF75EE">
        <w:rPr>
          <w:color w:val="000000"/>
          <w:sz w:val="28"/>
          <w:szCs w:val="28"/>
        </w:rPr>
        <w:t xml:space="preserve"> Показатели рождаемости и смертности измеряются в промилле.</w:t>
      </w:r>
    </w:p>
    <w:p w:rsidR="00D4105A" w:rsidRPr="00EF75EE" w:rsidRDefault="003761D2" w:rsidP="00EF75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Рождаемость - это количество людей, рождающихся за год, в расчете на 1000 человек населения. Смертность - это количество людей, умирающих за год, в расчете на 1000 человек населения. Разница между рождаемостью и смертностью образует естественный прирост или естественную убыль населения страны.</w:t>
      </w:r>
      <w:r w:rsidR="00634D43" w:rsidRPr="00EF75EE">
        <w:rPr>
          <w:color w:val="000000"/>
          <w:sz w:val="28"/>
          <w:szCs w:val="28"/>
        </w:rPr>
        <w:t xml:space="preserve">  Депопуляция - естественная убыль населения. </w:t>
      </w:r>
      <w:r w:rsidR="00D4105A" w:rsidRPr="00EF75EE">
        <w:rPr>
          <w:color w:val="000000"/>
          <w:sz w:val="28"/>
          <w:szCs w:val="28"/>
        </w:rPr>
        <w:t xml:space="preserve"> Брачность - частота вступления в брак. Обычно измеряется числом зарегистрированных браков за год на 1000 жителей или числом вступивших в брак за год на 1000 неженатых (незамужних) бракоспособного возраста. Результат брачности — число состоящих в браке. Разводимость — частота расторжения браков. Измеряется числом разводов на 1000 жителей в год или на 1000 существующих супружеских пар.</w:t>
      </w:r>
    </w:p>
    <w:p w:rsidR="003761D2" w:rsidRPr="00EF75EE" w:rsidRDefault="003761D2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Естественное движение населения является составной частью процесса воспроизводства населения - постоянного возобновления людей. </w:t>
      </w:r>
      <w:r w:rsidR="00D4105A" w:rsidRPr="00EF75EE">
        <w:rPr>
          <w:color w:val="000000"/>
          <w:sz w:val="28"/>
          <w:szCs w:val="28"/>
        </w:rPr>
        <w:t>В</w:t>
      </w:r>
      <w:r w:rsidRPr="00EF75EE">
        <w:rPr>
          <w:color w:val="000000"/>
          <w:sz w:val="28"/>
          <w:szCs w:val="28"/>
        </w:rPr>
        <w:t xml:space="preserve"> своей основе воспроизводство населения - биологический процесс. Но по мере исторического развития в человеческом обществе наблюдалась постепенная смена типов воспроизводства населения. Теория, которая объясняет смену типов воспроизводства в зависимости от социально-экономического развития страны, называется теорией демографического перехода (демографических революций).</w:t>
      </w:r>
      <w:r w:rsidR="00D4105A" w:rsidRPr="00EF75EE">
        <w:rPr>
          <w:color w:val="000000"/>
          <w:sz w:val="28"/>
          <w:szCs w:val="28"/>
        </w:rPr>
        <w:t xml:space="preserve"> Переход от одного типа воспроизводства к другому называется демографической революцией. Знание исторических типов воспроизводства и закономерностей демографического перехода необходимо нам для того, чтобы понять происходящие в России демографические процессы.</w:t>
      </w:r>
      <w:r w:rsidR="003054D8" w:rsidRPr="00EF75EE">
        <w:rPr>
          <w:color w:val="000000"/>
          <w:sz w:val="28"/>
          <w:szCs w:val="28"/>
        </w:rPr>
        <w:t xml:space="preserve"> Общемировые закономерности демографического развития проявляются в каждой из стран мира.</w:t>
      </w:r>
      <w:r w:rsidR="00D4105A" w:rsidRPr="00EF75EE">
        <w:rPr>
          <w:color w:val="000000"/>
          <w:sz w:val="28"/>
          <w:szCs w:val="28"/>
        </w:rPr>
        <w:t xml:space="preserve"> </w:t>
      </w:r>
    </w:p>
    <w:p w:rsidR="00D4105A" w:rsidRPr="00EF75EE" w:rsidRDefault="003761D2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Самый древний тип воспроизводства архаический (архетип</w:t>
      </w:r>
      <w:r w:rsidR="003054D8" w:rsidRPr="00EF75EE">
        <w:rPr>
          <w:color w:val="000000"/>
          <w:sz w:val="28"/>
          <w:szCs w:val="28"/>
        </w:rPr>
        <w:t xml:space="preserve">). Экономической базой древнего общества было присваивающее хозяйство (охоте и собирательству). Человек при этом лишь использовал продовольственные ресурсы природного ландшафта. Численность населения на определенной территории была ограничена природными ресурсами.  Население могло существовать длительное время при условии сохранения численности населения. Архетип </w:t>
      </w:r>
      <w:r w:rsidRPr="00EF75EE">
        <w:rPr>
          <w:color w:val="000000"/>
          <w:sz w:val="28"/>
          <w:szCs w:val="28"/>
        </w:rPr>
        <w:t xml:space="preserve"> характериз</w:t>
      </w:r>
      <w:r w:rsidR="003054D8" w:rsidRPr="00EF75EE">
        <w:rPr>
          <w:color w:val="000000"/>
          <w:sz w:val="28"/>
          <w:szCs w:val="28"/>
        </w:rPr>
        <w:t>уется</w:t>
      </w:r>
      <w:r w:rsidRPr="00EF75EE">
        <w:rPr>
          <w:color w:val="000000"/>
          <w:sz w:val="28"/>
          <w:szCs w:val="28"/>
        </w:rPr>
        <w:t xml:space="preserve"> высокой рождаемостью и высокой смертностью (40-45 промилле). Естественный прирост был крайне незначительным. Фактически численность людей увеличивалась лишь в результате заселения новых территорий.</w:t>
      </w:r>
      <w:r w:rsidR="00D4105A" w:rsidRPr="00EF75EE">
        <w:rPr>
          <w:color w:val="000000"/>
          <w:sz w:val="28"/>
          <w:szCs w:val="28"/>
        </w:rPr>
        <w:t xml:space="preserve"> </w:t>
      </w:r>
    </w:p>
    <w:p w:rsidR="00905C18" w:rsidRPr="00EF75EE" w:rsidRDefault="003761D2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На смену архаическому типу воспроизводства пришел традиционный. </w:t>
      </w:r>
      <w:r w:rsidR="003054D8" w:rsidRPr="00EF75EE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>Переход был связан с возникновением и распространением производящего (сельского) хозяйства.</w:t>
      </w:r>
      <w:r w:rsidR="003054D8" w:rsidRPr="00EF75EE">
        <w:rPr>
          <w:color w:val="000000"/>
          <w:sz w:val="28"/>
          <w:szCs w:val="28"/>
        </w:rPr>
        <w:t xml:space="preserve"> Археологи назвали это неолитической революцией, первым экономическим переворотом в истории человечества. </w:t>
      </w:r>
      <w:r w:rsidRPr="00EF75EE">
        <w:rPr>
          <w:color w:val="000000"/>
          <w:sz w:val="28"/>
          <w:szCs w:val="28"/>
        </w:rPr>
        <w:t xml:space="preserve"> Улучшилась экономическая база развития общества,</w:t>
      </w:r>
      <w:r w:rsidR="003054D8" w:rsidRPr="00EF75EE">
        <w:rPr>
          <w:color w:val="000000"/>
          <w:sz w:val="28"/>
          <w:szCs w:val="28"/>
        </w:rPr>
        <w:t xml:space="preserve"> происходит переход к оседлости, кроме того</w:t>
      </w:r>
      <w:r w:rsidRPr="00EF75EE">
        <w:rPr>
          <w:color w:val="000000"/>
          <w:sz w:val="28"/>
          <w:szCs w:val="28"/>
        </w:rPr>
        <w:t xml:space="preserve"> улучшилось питание, бытовые условия (появились постоянные поселения). В результате смертность снизилась до 30-35 промилле, рождаемость сохранилась на прежнем уровне в 40-45 промилле. Появился естественный прирост населения, но он </w:t>
      </w:r>
      <w:r w:rsidR="00905C18" w:rsidRPr="00EF75EE">
        <w:rPr>
          <w:color w:val="000000"/>
          <w:sz w:val="28"/>
          <w:szCs w:val="28"/>
        </w:rPr>
        <w:t>также был незначителен. Низкому приросту способствовали низкая продолжительность жизни (25-35 лет) и высокая младенческая смертность (смертность детей в возрасте до 1 года - 200-300 промилле).</w:t>
      </w:r>
    </w:p>
    <w:p w:rsidR="002144F4" w:rsidRPr="00EF75EE" w:rsidRDefault="00905C18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Традиционный тип воспроизводства сменился современным. Переход начался в </w:t>
      </w:r>
      <w:r w:rsidRPr="00EF75EE">
        <w:rPr>
          <w:color w:val="000000"/>
          <w:sz w:val="28"/>
          <w:szCs w:val="28"/>
          <w:lang w:val="en-US"/>
        </w:rPr>
        <w:t>XVII</w:t>
      </w:r>
      <w:r w:rsidRPr="00EF75EE">
        <w:rPr>
          <w:color w:val="000000"/>
          <w:sz w:val="28"/>
          <w:szCs w:val="28"/>
        </w:rPr>
        <w:t xml:space="preserve"> в. в Западной Европе в связи с индустриализацией и урбанизацией общества. При этом резко улучшились питание и бытовые условия жизни людей, сократилась заболеваемость инфекционными болезнями. В результате выросла средняя продолжительность жизни и сократилась смертность младенцев.</w:t>
      </w:r>
      <w:r w:rsidR="00A80680" w:rsidRPr="00EF75EE">
        <w:rPr>
          <w:color w:val="000000"/>
          <w:sz w:val="28"/>
          <w:szCs w:val="28"/>
        </w:rPr>
        <w:t xml:space="preserve"> Быстрое снижение смертности при сохранении высоких показателей рождаемости приводит к резкому увеличению естественного прироста на начальной стадии демографического перехода. Этот период, который характеризуется резким возрастанием темпов роста численности населения, называется «демографическим взрывом».</w:t>
      </w:r>
      <w:r w:rsidRPr="00EF75EE">
        <w:rPr>
          <w:color w:val="000000"/>
          <w:sz w:val="28"/>
          <w:szCs w:val="28"/>
        </w:rPr>
        <w:t xml:space="preserve"> Через некоторое время вслед за понижением смертности понизилась и рождаемость.</w:t>
      </w:r>
      <w:r w:rsidR="002144F4" w:rsidRPr="00EF75EE">
        <w:rPr>
          <w:color w:val="000000"/>
          <w:sz w:val="28"/>
          <w:szCs w:val="28"/>
        </w:rPr>
        <w:t xml:space="preserve"> Можно выделить следующие причины снижения рождаемости:</w:t>
      </w:r>
    </w:p>
    <w:p w:rsidR="002144F4" w:rsidRPr="00EF75EE" w:rsidRDefault="002144F4" w:rsidP="00EF75EE">
      <w:pPr>
        <w:numPr>
          <w:ilvl w:val="0"/>
          <w:numId w:val="4"/>
        </w:numPr>
        <w:tabs>
          <w:tab w:val="clear" w:pos="19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снижение детской смертности (в результате чего отпадает необходимость иметь «запасных детей»);</w:t>
      </w:r>
    </w:p>
    <w:p w:rsidR="002144F4" w:rsidRPr="00EF75EE" w:rsidRDefault="002144F4" w:rsidP="00EF75EE">
      <w:pPr>
        <w:numPr>
          <w:ilvl w:val="0"/>
          <w:numId w:val="4"/>
        </w:numPr>
        <w:tabs>
          <w:tab w:val="clear" w:pos="19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организация социального обеспечения (т. е. заботу о стариках берет на себя государство, и дети уже не являются единственными кормильцами в старости);</w:t>
      </w:r>
    </w:p>
    <w:p w:rsidR="002144F4" w:rsidRPr="00EF75EE" w:rsidRDefault="002144F4" w:rsidP="00EF75EE">
      <w:pPr>
        <w:numPr>
          <w:ilvl w:val="0"/>
          <w:numId w:val="4"/>
        </w:numPr>
        <w:tabs>
          <w:tab w:val="clear" w:pos="19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распад старой патриархальной семьи (которая являлась ячейкой воспроизводства) и появление малых семей, где воспитание большого числа детей затруднено;</w:t>
      </w:r>
    </w:p>
    <w:p w:rsidR="002144F4" w:rsidRPr="00EF75EE" w:rsidRDefault="002144F4" w:rsidP="00EF75EE">
      <w:pPr>
        <w:numPr>
          <w:ilvl w:val="0"/>
          <w:numId w:val="4"/>
        </w:numPr>
        <w:tabs>
          <w:tab w:val="clear" w:pos="19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эмансипация женщин и появление новой системы ценностей, основные из которых теперь находятся - «вне дома»;</w:t>
      </w:r>
    </w:p>
    <w:p w:rsidR="002144F4" w:rsidRPr="00EF75EE" w:rsidRDefault="002144F4" w:rsidP="00EF75EE">
      <w:pPr>
        <w:numPr>
          <w:ilvl w:val="0"/>
          <w:numId w:val="4"/>
        </w:numPr>
        <w:tabs>
          <w:tab w:val="clear" w:pos="19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рост уровня образования и расширение круга интересов людей; </w:t>
      </w:r>
    </w:p>
    <w:p w:rsidR="002144F4" w:rsidRPr="00EF75EE" w:rsidRDefault="002144F4" w:rsidP="00EF75EE">
      <w:pPr>
        <w:numPr>
          <w:ilvl w:val="0"/>
          <w:numId w:val="4"/>
        </w:numPr>
        <w:tabs>
          <w:tab w:val="clear" w:pos="19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рост затрат на воспитание и образование детей (если в аграрной экономике дети уже с малых лет «окупают» себя, работая на земле, то сейчас в них надо лишь «вкладывать» деньги лет до 20);</w:t>
      </w:r>
    </w:p>
    <w:p w:rsidR="002144F4" w:rsidRPr="00EF75EE" w:rsidRDefault="002144F4" w:rsidP="00EF75EE">
      <w:pPr>
        <w:numPr>
          <w:ilvl w:val="0"/>
          <w:numId w:val="4"/>
        </w:numPr>
        <w:tabs>
          <w:tab w:val="clear" w:pos="19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урбанизация - своего рода интегральный показатель изменения условий и образа жизни: в урбанизированных районах (и прежде всего в крупных городах) все вышеперечисленные факторы действуют сильнее.</w:t>
      </w:r>
    </w:p>
    <w:p w:rsidR="00905C18" w:rsidRPr="00EF75EE" w:rsidRDefault="00905C18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 Таким образом, современный тип воспроизводства характеризуется низкими рождаемостью и смертностью (около 10 промилле) и, как следствие, низким естественным приростом или естественной убылью.</w:t>
      </w:r>
      <w:r w:rsidR="00A80680" w:rsidRPr="00EF75EE">
        <w:rPr>
          <w:color w:val="000000"/>
          <w:sz w:val="28"/>
          <w:szCs w:val="28"/>
        </w:rPr>
        <w:t xml:space="preserve"> Характерной чертой современного типа воспроизводства является регулирование численности детей в семье.</w:t>
      </w:r>
    </w:p>
    <w:p w:rsidR="00905C18" w:rsidRPr="00EF75EE" w:rsidRDefault="00905C18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В начале </w:t>
      </w:r>
      <w:r w:rsidRPr="00EF75EE">
        <w:rPr>
          <w:color w:val="000000"/>
          <w:sz w:val="28"/>
          <w:szCs w:val="28"/>
          <w:lang w:val="en-US"/>
        </w:rPr>
        <w:t>XX</w:t>
      </w:r>
      <w:r w:rsidRPr="00EF75EE">
        <w:rPr>
          <w:color w:val="000000"/>
          <w:sz w:val="28"/>
          <w:szCs w:val="28"/>
        </w:rPr>
        <w:t xml:space="preserve"> века Россия была близка к традиционному типу воспроизводства населения. Рождаемость составляла около 45 промилле, средняя продолжительность жизни  - около 35 лет. На протяжении последующих десятилетий наблюдался</w:t>
      </w:r>
      <w:r w:rsidR="00634D43" w:rsidRPr="00EF75EE">
        <w:rPr>
          <w:color w:val="000000"/>
          <w:sz w:val="28"/>
          <w:szCs w:val="28"/>
        </w:rPr>
        <w:t xml:space="preserve"> демографический переход, который  начался в северо-западных и центральных губерниях, наиболее индустриально развитых и урбанизированных. П</w:t>
      </w:r>
      <w:r w:rsidRPr="00EF75EE">
        <w:rPr>
          <w:color w:val="000000"/>
          <w:sz w:val="28"/>
          <w:szCs w:val="28"/>
        </w:rPr>
        <w:t>ереход к современному типу воспроизводства</w:t>
      </w:r>
      <w:r w:rsidR="002144F4" w:rsidRPr="00EF75EE">
        <w:rPr>
          <w:color w:val="000000"/>
          <w:sz w:val="28"/>
          <w:szCs w:val="28"/>
        </w:rPr>
        <w:t xml:space="preserve"> был</w:t>
      </w:r>
      <w:r w:rsidRPr="00EF75EE">
        <w:rPr>
          <w:color w:val="000000"/>
          <w:sz w:val="28"/>
          <w:szCs w:val="28"/>
        </w:rPr>
        <w:t xml:space="preserve"> осложнен несколькими демографическими кризисами - периодами с отрицательным естественным приростом.</w:t>
      </w:r>
    </w:p>
    <w:p w:rsidR="006513BF" w:rsidRPr="00EF75EE" w:rsidRDefault="00905C18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Первый демографический кризис наблюдался в 1914-1922</w:t>
      </w:r>
      <w:r w:rsidR="00A80680" w:rsidRPr="00EF75EE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>гг. и был связан с первой мировой и Гражданской войнами. Смертность в эти годы превышала рождаемость, и население страны резко сократилось</w:t>
      </w:r>
      <w:r w:rsidR="006513BF" w:rsidRPr="00EF75EE">
        <w:rPr>
          <w:color w:val="000000"/>
          <w:sz w:val="28"/>
          <w:szCs w:val="28"/>
        </w:rPr>
        <w:t>. Второй кризис прошел в 1933-34 гг. и был связан с голодом, последовавшим за насильственной коллективизацией. Снова наблюдалась естественная убыль населения. Третий кризис случился в 1941-1945 гг. и связан с Великой Отечественной войной. За эти годы население страны уменьшилось более чем на 10 миллионов человек.</w:t>
      </w:r>
    </w:p>
    <w:p w:rsidR="006513BF" w:rsidRPr="00EF75EE" w:rsidRDefault="006513BF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В настоящее время в России проходит четвертый в этом веке демографический кризис. Рождаемость составляет примерно 9-10 промилле, а смертность - 14-15 промилле. То есть ежегодно в России умирает примерно на миллион человек больше, чем рождается. Этот демографический кризис начался еще в 1992 году. Его причинами являются социально-экономический кризис в стране, суженное воспроизводство населения (в каждом следующем поколении людей рождается меньше, чем в предыдущ</w:t>
      </w:r>
      <w:r w:rsidR="002144F4" w:rsidRPr="00EF75EE">
        <w:rPr>
          <w:color w:val="000000"/>
          <w:sz w:val="28"/>
          <w:szCs w:val="28"/>
        </w:rPr>
        <w:t>е</w:t>
      </w:r>
      <w:r w:rsidRPr="00EF75EE">
        <w:rPr>
          <w:color w:val="000000"/>
          <w:sz w:val="28"/>
          <w:szCs w:val="28"/>
        </w:rPr>
        <w:t>м), «демографическая волна» кризиса 1941-1945 гг., когда очень мало людей родилось, и, соответственно, детей (60-х гг.) и внуков (90-х гг.) у них также мало.</w:t>
      </w:r>
    </w:p>
    <w:p w:rsidR="001A3589" w:rsidRPr="00EF75EE" w:rsidRDefault="006513BF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Сопровождался современный демографический кризис и снижением продолжительность жизни. Если в 70-х и 80-х гг. она составляла около 70 лет, то к 1995 году наблюдалось снижение до 64 лет (в том числе 57 лет - у мужчин и 71 год - у женщин). Начиная с 1996 г. наметился небольшой рост средней продолжительности жизни. </w:t>
      </w:r>
      <w:r w:rsidR="00A80680" w:rsidRPr="00EF75EE">
        <w:rPr>
          <w:color w:val="000000"/>
          <w:sz w:val="28"/>
          <w:szCs w:val="28"/>
        </w:rPr>
        <w:t xml:space="preserve"> Период демографического взрыва в России в целом практически не проявился.</w:t>
      </w:r>
    </w:p>
    <w:p w:rsidR="001A3589" w:rsidRPr="00EF75EE" w:rsidRDefault="001A3589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Внутри России имеются существенные различия в демографической ситуации, связанные с различиями национального и поло-возрастного состава в регионах страны. Можно выделить 4 типа регионов по демографической ситуации.</w:t>
      </w:r>
    </w:p>
    <w:p w:rsidR="001A3589" w:rsidRPr="00EF75EE" w:rsidRDefault="001A3589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Первый тип - национальные автономии на юге страны. К этому типу относятся республики Северного Кавказа, Калмыкия, Тыва, Алтай, Бурятские автономные округа. Коренное население этих регионов находится на заключительной стадии перехода от традиционного типа воспроизводства к современному. Соответственно, здесь при низкой смертности (7-9 промилле) наблюдается довольно высокая рождаемость (15-20 промилле) и заметный естественный прирост. Возрастная структура населения «молодая», с максимальной в России долей детей.</w:t>
      </w:r>
    </w:p>
    <w:p w:rsidR="001A3589" w:rsidRPr="00EF75EE" w:rsidRDefault="001A3589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Второй тип - наиболее урбанизированные регионы страны. Это Москва, Санкт-Петербург, Московская область и некоторые другие области. Здесь минимальна рождаемость (6-8 промилле), смертность выше средней (15-17 промилле), естественная убыль больше средней (9-10 промилле). Возрастная структура населения похожа на среднероссийскую, но население в наибольшей мере «продвинулось» по демографическому переходу, с чем и связаны имеющиеся отличия от других. В частности, именно в этих регионах наблюдается минимальная доля детей в населении.</w:t>
      </w:r>
    </w:p>
    <w:p w:rsidR="00053255" w:rsidRPr="00EF75EE" w:rsidRDefault="001A3589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Третий тип - русские регионы с «молодой» возрастной структурой населения, которая образовалась в результате притока населения, в основном молодежи, на протяжении нескольких предшествующих десятилетий. К этому типу относятся регионы Европейского Севера, а также большинство регионов азиатской части России. В этих</w:t>
      </w:r>
      <w:r w:rsidR="00053255" w:rsidRPr="00EF75EE">
        <w:rPr>
          <w:color w:val="000000"/>
          <w:sz w:val="28"/>
          <w:szCs w:val="28"/>
        </w:rPr>
        <w:t xml:space="preserve"> регионах наблюдается пониженная рождаемость (7-10 промилле), но зато низкая смертность (9-11 промилле). В итоге - прирост около нуля. Регионы этого типа выделяются максимальной долей населения трудоспособного возраста и минимальной долей пожилых людей.</w:t>
      </w:r>
    </w:p>
    <w:p w:rsidR="00053255" w:rsidRPr="00EF75EE" w:rsidRDefault="00053255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Четвертый тип - русские регионы со «старой» возрастной структурой населения, которая образовалась в результате миграционного оттока населения на протяжении нескольких десятилетий. К этому типу относится большинство регионов европейской части России (кроме регионов, вошедших в другие группы). Здесь средняя рождаемость (9-10 промилле), но самая высокая смертность (18-22 промилле). Регионы этого типа отличаются максимальной естественной убылью населения (10-13 промилле) и максимальной долей пожилых людей.</w:t>
      </w:r>
    </w:p>
    <w:p w:rsidR="00F23675" w:rsidRPr="00EF75EE" w:rsidRDefault="00F23675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73B4" w:rsidRPr="00EF75EE" w:rsidRDefault="002B73B4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Общие демографические показатели России</w:t>
      </w:r>
    </w:p>
    <w:tbl>
      <w:tblPr>
        <w:tblW w:w="96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060"/>
        <w:gridCol w:w="1800"/>
      </w:tblGrid>
      <w:tr w:rsidR="002B73B4" w:rsidRPr="0076132E" w:rsidTr="0076132E">
        <w:tc>
          <w:tcPr>
            <w:tcW w:w="4788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Название параметра</w:t>
            </w:r>
          </w:p>
        </w:tc>
        <w:tc>
          <w:tcPr>
            <w:tcW w:w="306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80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2B73B4" w:rsidRPr="0076132E" w:rsidTr="0076132E">
        <w:tc>
          <w:tcPr>
            <w:tcW w:w="4788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Численность населения (тыс.)</w:t>
            </w:r>
          </w:p>
        </w:tc>
        <w:tc>
          <w:tcPr>
            <w:tcW w:w="306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143782.3</w:t>
            </w:r>
          </w:p>
        </w:tc>
        <w:tc>
          <w:tcPr>
            <w:tcW w:w="180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2004</w:t>
            </w:r>
          </w:p>
        </w:tc>
      </w:tr>
      <w:tr w:rsidR="002B73B4" w:rsidRPr="0076132E" w:rsidTr="0076132E">
        <w:tc>
          <w:tcPr>
            <w:tcW w:w="4788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Прогнозируемая численность населения к 2015 году (тыс.)</w:t>
            </w:r>
          </w:p>
        </w:tc>
        <w:tc>
          <w:tcPr>
            <w:tcW w:w="306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133314.0</w:t>
            </w:r>
          </w:p>
        </w:tc>
        <w:tc>
          <w:tcPr>
            <w:tcW w:w="180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2015</w:t>
            </w:r>
          </w:p>
        </w:tc>
      </w:tr>
      <w:tr w:rsidR="002B73B4" w:rsidRPr="0076132E" w:rsidTr="0076132E">
        <w:tc>
          <w:tcPr>
            <w:tcW w:w="4788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Прогнозируемая численность населения к 2050 году (тыс.)</w:t>
            </w:r>
          </w:p>
        </w:tc>
        <w:tc>
          <w:tcPr>
            <w:tcW w:w="306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104258.0</w:t>
            </w:r>
          </w:p>
        </w:tc>
        <w:tc>
          <w:tcPr>
            <w:tcW w:w="180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2050</w:t>
            </w:r>
          </w:p>
        </w:tc>
      </w:tr>
      <w:tr w:rsidR="002B73B4" w:rsidRPr="0076132E" w:rsidTr="0076132E">
        <w:tc>
          <w:tcPr>
            <w:tcW w:w="4788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Численность населения по показателям последней переписи</w:t>
            </w:r>
          </w:p>
        </w:tc>
        <w:tc>
          <w:tcPr>
            <w:tcW w:w="306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145181904</w:t>
            </w:r>
          </w:p>
        </w:tc>
        <w:tc>
          <w:tcPr>
            <w:tcW w:w="180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2002</w:t>
            </w:r>
          </w:p>
        </w:tc>
      </w:tr>
      <w:tr w:rsidR="002B73B4" w:rsidRPr="0076132E" w:rsidTr="0076132E">
        <w:tc>
          <w:tcPr>
            <w:tcW w:w="4788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Показатель среднегодового прироста (%)</w:t>
            </w:r>
          </w:p>
        </w:tc>
        <w:tc>
          <w:tcPr>
            <w:tcW w:w="306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-0,6</w:t>
            </w:r>
          </w:p>
        </w:tc>
        <w:tc>
          <w:tcPr>
            <w:tcW w:w="180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2000-2005</w:t>
            </w:r>
          </w:p>
        </w:tc>
      </w:tr>
      <w:tr w:rsidR="002B73B4" w:rsidRPr="0076132E" w:rsidTr="0076132E">
        <w:tc>
          <w:tcPr>
            <w:tcW w:w="4788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Плотность населения (чел/ кв.км)</w:t>
            </w:r>
          </w:p>
        </w:tc>
        <w:tc>
          <w:tcPr>
            <w:tcW w:w="306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80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1998</w:t>
            </w:r>
          </w:p>
        </w:tc>
      </w:tr>
      <w:tr w:rsidR="002B73B4" w:rsidRPr="0076132E" w:rsidTr="0076132E">
        <w:tc>
          <w:tcPr>
            <w:tcW w:w="4788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Уровень урбанизации</w:t>
            </w:r>
          </w:p>
        </w:tc>
        <w:tc>
          <w:tcPr>
            <w:tcW w:w="306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72,9</w:t>
            </w:r>
          </w:p>
        </w:tc>
        <w:tc>
          <w:tcPr>
            <w:tcW w:w="180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2002</w:t>
            </w:r>
          </w:p>
        </w:tc>
      </w:tr>
      <w:tr w:rsidR="002B73B4" w:rsidRPr="0076132E" w:rsidTr="0076132E">
        <w:tc>
          <w:tcPr>
            <w:tcW w:w="4788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Количество городов с населением более 100 000 чел.</w:t>
            </w:r>
          </w:p>
        </w:tc>
        <w:tc>
          <w:tcPr>
            <w:tcW w:w="306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80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1995</w:t>
            </w:r>
          </w:p>
        </w:tc>
      </w:tr>
      <w:tr w:rsidR="002B73B4" w:rsidRPr="0076132E" w:rsidTr="0076132E">
        <w:tc>
          <w:tcPr>
            <w:tcW w:w="4788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Среднее количество мужчин на 100 женщин</w:t>
            </w:r>
          </w:p>
        </w:tc>
        <w:tc>
          <w:tcPr>
            <w:tcW w:w="306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800" w:type="dxa"/>
            <w:shd w:val="clear" w:color="auto" w:fill="auto"/>
          </w:tcPr>
          <w:p w:rsidR="002B73B4" w:rsidRPr="0076132E" w:rsidRDefault="002B73B4" w:rsidP="0076132E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132E">
              <w:rPr>
                <w:color w:val="000000"/>
                <w:sz w:val="20"/>
                <w:szCs w:val="20"/>
              </w:rPr>
              <w:t>2004</w:t>
            </w:r>
          </w:p>
        </w:tc>
      </w:tr>
    </w:tbl>
    <w:p w:rsidR="002B73B4" w:rsidRPr="00EF75EE" w:rsidRDefault="002B73B4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255" w:rsidRPr="00EF75EE" w:rsidRDefault="00EF75EE" w:rsidP="00EF75EE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053255" w:rsidRPr="00EF75EE">
        <w:rPr>
          <w:b/>
          <w:bCs/>
          <w:color w:val="000000"/>
          <w:sz w:val="28"/>
          <w:szCs w:val="28"/>
        </w:rPr>
        <w:t>Миграции населения</w:t>
      </w:r>
    </w:p>
    <w:p w:rsidR="00EF75EE" w:rsidRP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53255" w:rsidRPr="00EF75EE" w:rsidRDefault="00053255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Миграции - это перемещения людей между населенными пунктами. Они являются механическим движением населения. Существует 3 основных классификации миграций. </w:t>
      </w:r>
    </w:p>
    <w:p w:rsidR="00053255" w:rsidRPr="00EF75EE" w:rsidRDefault="00053255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Первая классификация - по периодичности. Все миграции в данном случае делятся на безвозвратные переселения (переезд на постоянное место жительства из одного пункта в другой) и возвратные (периодические). Возвратные миграции в свою очередь делятся на сезонные (перемещения в зависимости от сезона года туда и обратно), маятниковые (перемещения туда и обратно в течение дня) и нерегулярные (поездки в командировку, в отпуск и т. д.). В обычном понимании под миграциями часто имеют в виду только безвозвратные переселения. Только о таких миграциях пойдет речь в дальнейшем.</w:t>
      </w:r>
    </w:p>
    <w:p w:rsidR="00985889" w:rsidRPr="00EF75EE" w:rsidRDefault="00053255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Вторая классификация - по признаку пересечения государственных границ. В данном случае все миграции делятся на внутренние (внутри одной страны) и внешние (между странами.) Внешние миграции в свою очередь делятся на эмиграцию (выезд из страны) и иммиграцию (въезд в страну)</w:t>
      </w:r>
      <w:r w:rsidR="00985889" w:rsidRPr="00EF75EE">
        <w:rPr>
          <w:color w:val="000000"/>
          <w:sz w:val="28"/>
          <w:szCs w:val="28"/>
        </w:rPr>
        <w:t>.</w:t>
      </w:r>
    </w:p>
    <w:p w:rsidR="00A3429A" w:rsidRPr="00EF75EE" w:rsidRDefault="00985889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Третья классификация - по причинам. Все миграции делятся на добровольные и вынужденные. Вынужденные миграции делятся на депортацию (насильственное переселение) и беженство. Беженцев никто не выселяет, но они не могут оставаться на прежнем месте жительства потому что это угрожает их жизни, здоровью и благосостоянию. Добровольные миграции делятся в зависимости от конкретных причин - на трудовые, рекреационные, культурно-бытовые и т. д.</w:t>
      </w:r>
      <w:r w:rsidR="003761D2" w:rsidRPr="00EF75EE">
        <w:rPr>
          <w:color w:val="000000"/>
          <w:sz w:val="28"/>
          <w:szCs w:val="28"/>
        </w:rPr>
        <w:t xml:space="preserve"> </w:t>
      </w:r>
    </w:p>
    <w:p w:rsidR="007012FD" w:rsidRPr="00EF75EE" w:rsidRDefault="007012FD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Для территории СССР и современной России внутренние миграции всегда были более характерны, чем внешние. Можно выделить три периода интенсивных внешних миграций.</w:t>
      </w:r>
    </w:p>
    <w:p w:rsidR="007012FD" w:rsidRPr="00EF75EE" w:rsidRDefault="007012FD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Первые - переселения 2-3 миллионов человек </w:t>
      </w:r>
      <w:r w:rsidRPr="00EF75EE">
        <w:rPr>
          <w:color w:val="000000"/>
          <w:sz w:val="28"/>
          <w:szCs w:val="28"/>
          <w:lang w:val="en-US"/>
        </w:rPr>
        <w:t>XVIII</w:t>
      </w:r>
      <w:r w:rsidRPr="00EF75EE">
        <w:rPr>
          <w:color w:val="000000"/>
          <w:sz w:val="28"/>
          <w:szCs w:val="28"/>
        </w:rPr>
        <w:t>-</w:t>
      </w:r>
      <w:r w:rsidRPr="00EF75EE">
        <w:rPr>
          <w:color w:val="000000"/>
          <w:sz w:val="28"/>
          <w:szCs w:val="28"/>
          <w:lang w:val="en-US"/>
        </w:rPr>
        <w:t>XIX</w:t>
      </w:r>
      <w:r w:rsidRPr="00EF75EE">
        <w:rPr>
          <w:color w:val="000000"/>
          <w:sz w:val="28"/>
          <w:szCs w:val="28"/>
        </w:rPr>
        <w:t xml:space="preserve"> вв. в Россию из Западной Европы, когда в нашу страну приглашались все желающие для освоения пустующих земель. В основном переселились немцы, которые расселились в Поволжье и некоторых других районах тогдашней Российской империи.</w:t>
      </w:r>
    </w:p>
    <w:p w:rsidR="007012FD" w:rsidRPr="00EF75EE" w:rsidRDefault="007012FD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Второй - переселение 5-10 миллионов человек в конце </w:t>
      </w:r>
      <w:r w:rsidRPr="00EF75EE">
        <w:rPr>
          <w:color w:val="000000"/>
          <w:sz w:val="28"/>
          <w:szCs w:val="28"/>
          <w:lang w:val="en-US"/>
        </w:rPr>
        <w:t>XIX</w:t>
      </w:r>
      <w:r w:rsidRPr="00EF75EE">
        <w:rPr>
          <w:color w:val="000000"/>
          <w:sz w:val="28"/>
          <w:szCs w:val="28"/>
        </w:rPr>
        <w:t xml:space="preserve"> - начале </w:t>
      </w:r>
      <w:r w:rsidRPr="00EF75EE">
        <w:rPr>
          <w:color w:val="000000"/>
          <w:sz w:val="28"/>
          <w:szCs w:val="28"/>
          <w:lang w:val="en-US"/>
        </w:rPr>
        <w:t>XX</w:t>
      </w:r>
      <w:r w:rsidRPr="00EF75EE">
        <w:rPr>
          <w:color w:val="000000"/>
          <w:sz w:val="28"/>
          <w:szCs w:val="28"/>
        </w:rPr>
        <w:t xml:space="preserve"> века. В начале этого периода (до 1914г.) шло переселение крестьян из испытавших аграрное перенаселение районов Центральной России в США и Канаду. В конце периода (после 1917г.) шло переселение дворян, духовенства, интеллигенции, бежавших от революции, в основном в западноевропейские страны.</w:t>
      </w:r>
    </w:p>
    <w:p w:rsidR="00A3429A" w:rsidRPr="00EF75EE" w:rsidRDefault="007012FD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Третий период - массовые миграции по национальному признаку, начиная с конца 80-х. При этом из России уезжали евреи, немцы, греки, в меньшей степени - украинцы, молдаване, казахи и другие народы, имеющие свои государства. Ежегодно из России уезжает 0,1-0,4 </w:t>
      </w:r>
      <w:r w:rsidR="002B5DF4" w:rsidRPr="00EF75EE">
        <w:rPr>
          <w:color w:val="000000"/>
          <w:sz w:val="28"/>
          <w:szCs w:val="28"/>
        </w:rPr>
        <w:t>млн.</w:t>
      </w:r>
      <w:r w:rsidRPr="00EF75EE">
        <w:rPr>
          <w:color w:val="000000"/>
          <w:sz w:val="28"/>
          <w:szCs w:val="28"/>
        </w:rPr>
        <w:t xml:space="preserve"> человек. Но одновременно в Россию переезжают русские и другие народы (татары, башкиры, чуваши и др.) из республик бывшего СССР. Ежегодно в Россию приезжают 0,5-1,0 </w:t>
      </w:r>
      <w:r w:rsidR="002B5DF4" w:rsidRPr="00EF75EE">
        <w:rPr>
          <w:color w:val="000000"/>
          <w:sz w:val="28"/>
          <w:szCs w:val="28"/>
        </w:rPr>
        <w:t>млн.</w:t>
      </w:r>
      <w:r w:rsidRPr="00EF75EE">
        <w:rPr>
          <w:color w:val="000000"/>
          <w:sz w:val="28"/>
          <w:szCs w:val="28"/>
        </w:rPr>
        <w:t xml:space="preserve"> человек. Большое положительное миграционное сальдо (</w:t>
      </w:r>
      <w:r w:rsidR="002B5DF4" w:rsidRPr="00EF75EE">
        <w:rPr>
          <w:color w:val="000000"/>
          <w:sz w:val="28"/>
          <w:szCs w:val="28"/>
        </w:rPr>
        <w:t>0,5-0,7 млн. человек в год</w:t>
      </w:r>
      <w:r w:rsidRPr="00EF75EE">
        <w:rPr>
          <w:color w:val="000000"/>
          <w:sz w:val="28"/>
          <w:szCs w:val="28"/>
        </w:rPr>
        <w:t xml:space="preserve">) </w:t>
      </w:r>
      <w:r w:rsidR="002B5DF4" w:rsidRPr="00EF75EE">
        <w:rPr>
          <w:color w:val="000000"/>
          <w:sz w:val="28"/>
          <w:szCs w:val="28"/>
        </w:rPr>
        <w:t>способствовало тому, что сокращение численности населения в стране в последнее время было не очень значительным при большой естественной убыли.</w:t>
      </w:r>
    </w:p>
    <w:p w:rsidR="002B5DF4" w:rsidRPr="00EF75EE" w:rsidRDefault="002B5DF4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Внутренние миграции бывают в основном двух типов:</w:t>
      </w:r>
    </w:p>
    <w:p w:rsidR="002B5DF4" w:rsidRPr="00EF75EE" w:rsidRDefault="002B5DF4" w:rsidP="00EF75E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Между районами старого и нового типа.</w:t>
      </w:r>
    </w:p>
    <w:p w:rsidR="002B5DF4" w:rsidRPr="00EF75EE" w:rsidRDefault="002B5DF4" w:rsidP="00EF75EE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Между городскими и сельскими поселениями.</w:t>
      </w:r>
    </w:p>
    <w:p w:rsidR="002B5DF4" w:rsidRPr="00EF75EE" w:rsidRDefault="002B5DF4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На протяжении всего </w:t>
      </w:r>
      <w:r w:rsidRPr="00EF75EE">
        <w:rPr>
          <w:color w:val="000000"/>
          <w:sz w:val="28"/>
          <w:szCs w:val="28"/>
          <w:lang w:val="en-US"/>
        </w:rPr>
        <w:t>XX</w:t>
      </w:r>
      <w:r w:rsidRPr="00EF75EE">
        <w:rPr>
          <w:color w:val="000000"/>
          <w:sz w:val="28"/>
          <w:szCs w:val="28"/>
        </w:rPr>
        <w:t xml:space="preserve"> века (и столетия до этого) в России шло заселение окраин государства (Севера, Сибири, Дальнего Востока) населением из европейской части территории России. В последние годы этот поток сменился противоположным. В условиях социально-экономического кризиса люди стали возвращаться из северных и восточных районов обратно в староосвоенные районы - на территорию главной полосы расселения. В итоге вся территория страны разделилась на две части:</w:t>
      </w:r>
    </w:p>
    <w:p w:rsidR="00D17A57" w:rsidRPr="00EF75EE" w:rsidRDefault="00D17A57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1) главная полоса расселения, куда идет приток, причем чем юго-западнее, тем больше. Наибольшим притоком отличаются русские регионы Северного Кавказа - Краснодарский и Ставропольские края, Ростовская область. Исключение составляют национальные республики Северного Кавказа, откуда идет отток населения из-за межнациональные противоречий;</w:t>
      </w:r>
    </w:p>
    <w:p w:rsidR="00D17A57" w:rsidRPr="00EF75EE" w:rsidRDefault="00D17A57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2) Северная зона очагового расселения людей, откуда идет отток, и чем северо-восточнее, тем больше. Наибольшим оттоком (до 10 % в год) отличаются Чукотский АО, Магаданская и Камчатская области. Исключение на севере составляют Ханты-Мансийский и Ямало-Ненецкий АО, куда продолжается приток населения в связи с освоением месторождений нефти и газа.</w:t>
      </w:r>
    </w:p>
    <w:p w:rsidR="00D17A57" w:rsidRPr="00EF75EE" w:rsidRDefault="00D17A57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Длительный период преобладало переселение людей из сельских поселение в городские. С начала 90-х гг. этот процесс также практически остановился. В отдельные годы наблюдается преобладание потока из городских поселений в сельские. Данное изменение также вызвано социально-экономическим кризисом.</w:t>
      </w:r>
    </w:p>
    <w:p w:rsidR="00D17A57" w:rsidRPr="00EF75EE" w:rsidRDefault="00D17A57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Довольно широкое распространение на территории России всегда имели вынужденные миграции. В </w:t>
      </w:r>
      <w:r w:rsidRPr="00EF75EE">
        <w:rPr>
          <w:color w:val="000000"/>
          <w:sz w:val="28"/>
          <w:szCs w:val="28"/>
          <w:lang w:val="en-US"/>
        </w:rPr>
        <w:t>XX</w:t>
      </w:r>
      <w:r w:rsidRPr="00EF75EE">
        <w:rPr>
          <w:color w:val="000000"/>
          <w:sz w:val="28"/>
          <w:szCs w:val="28"/>
        </w:rPr>
        <w:t xml:space="preserve"> веке</w:t>
      </w:r>
      <w:r w:rsidR="00993AC7" w:rsidRPr="00EF75EE">
        <w:rPr>
          <w:color w:val="000000"/>
          <w:sz w:val="28"/>
          <w:szCs w:val="28"/>
        </w:rPr>
        <w:t xml:space="preserve"> они имеют два периода очень значительной интенсивности:</w:t>
      </w:r>
    </w:p>
    <w:p w:rsidR="00993AC7" w:rsidRPr="00EF75EE" w:rsidRDefault="00993AC7" w:rsidP="00EF75EE">
      <w:pPr>
        <w:numPr>
          <w:ilvl w:val="0"/>
          <w:numId w:val="3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Первый - 30-40-е гг., когда были депортированы целые миллионы человек, в том числе целые народы. Например, были переселены в Сибирь, Казахстан и Среднюю Азию корейцы из Приморского края, немцы и калмыки из Поволжья, чеченцы, ингуши, карачаевцы и балкарцы с Северного Кавказа;</w:t>
      </w:r>
    </w:p>
    <w:p w:rsidR="00993AC7" w:rsidRPr="00EF75EE" w:rsidRDefault="00993AC7" w:rsidP="00EF75EE">
      <w:pPr>
        <w:numPr>
          <w:ilvl w:val="0"/>
          <w:numId w:val="3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Второй - это последние годы, когда появился массовые потоки беженцев из зон межнациональных конфликтов. В основном такие потоки были направлены из бывших республик СССР (Азербайджан, Узбекистан, Таджикистан, Молдавия, Грузия) в Россию. Но и внутри России есть очаги конфликтов, породивших потоки беженцев. Это Ингушская, Чеченская республики и Северная Осетия. В качестве беженцев на территории России зарегистрировано около 2 миллионов человек.</w:t>
      </w:r>
    </w:p>
    <w:p w:rsidR="00993AC7" w:rsidRPr="00EF75EE" w:rsidRDefault="00EF75EE" w:rsidP="00EF75EE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993AC7" w:rsidRPr="00EF75EE">
        <w:rPr>
          <w:b/>
          <w:bCs/>
          <w:color w:val="000000"/>
          <w:sz w:val="28"/>
          <w:szCs w:val="28"/>
        </w:rPr>
        <w:t>Демографическая политика в России.</w:t>
      </w:r>
    </w:p>
    <w:p w:rsidR="00EF75EE" w:rsidRP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93AC7" w:rsidRPr="00EF75EE" w:rsidRDefault="00993AC7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В условия падения рождаемости и численности населения правительство РФ приступило к стимулированию роста рождаемости. По аналогии со странами</w:t>
      </w:r>
      <w:r w:rsidR="006D7AE4" w:rsidRPr="00EF75EE">
        <w:rPr>
          <w:color w:val="000000"/>
          <w:sz w:val="28"/>
          <w:szCs w:val="28"/>
        </w:rPr>
        <w:t xml:space="preserve"> Западной Европы</w:t>
      </w:r>
      <w:r w:rsidRPr="00EF75EE">
        <w:rPr>
          <w:color w:val="000000"/>
          <w:sz w:val="28"/>
          <w:szCs w:val="28"/>
        </w:rPr>
        <w:t>, с 1 января 2007 года на территории РФ для ее граждан действует т.н. материнский капитал.</w:t>
      </w:r>
      <w:r w:rsidR="006D7AE4" w:rsidRPr="00EF75EE">
        <w:rPr>
          <w:color w:val="000000"/>
          <w:sz w:val="28"/>
          <w:szCs w:val="28"/>
        </w:rPr>
        <w:t xml:space="preserve"> Этот законопроект был разработан по предложению Президента в ежегодном Послании Правительству РФ.</w:t>
      </w:r>
      <w:r w:rsidRPr="00EF75EE">
        <w:rPr>
          <w:color w:val="000000"/>
          <w:sz w:val="28"/>
          <w:szCs w:val="28"/>
        </w:rPr>
        <w:t xml:space="preserve"> С рождением второго</w:t>
      </w:r>
      <w:r w:rsidR="00DA5D54" w:rsidRPr="00EF75EE">
        <w:rPr>
          <w:color w:val="000000"/>
          <w:sz w:val="28"/>
          <w:szCs w:val="28"/>
        </w:rPr>
        <w:t xml:space="preserve"> и последующего </w:t>
      </w:r>
      <w:r w:rsidRPr="00EF75EE">
        <w:rPr>
          <w:color w:val="000000"/>
          <w:sz w:val="28"/>
          <w:szCs w:val="28"/>
        </w:rPr>
        <w:t xml:space="preserve"> ребенка</w:t>
      </w:r>
      <w:r w:rsidR="006D7AE4" w:rsidRPr="00EF75EE">
        <w:rPr>
          <w:color w:val="000000"/>
          <w:sz w:val="28"/>
          <w:szCs w:val="28"/>
        </w:rPr>
        <w:t>,</w:t>
      </w:r>
      <w:r w:rsidRPr="00EF75EE">
        <w:rPr>
          <w:color w:val="000000"/>
          <w:sz w:val="28"/>
          <w:szCs w:val="28"/>
        </w:rPr>
        <w:t xml:space="preserve"> матери выплачивается определенная сумма денег для того, чтобы матери было легче воспитать ребенка, дать ему образование</w:t>
      </w:r>
      <w:r w:rsidR="006D7AE4" w:rsidRPr="00EF75EE">
        <w:rPr>
          <w:color w:val="000000"/>
          <w:sz w:val="28"/>
          <w:szCs w:val="28"/>
        </w:rPr>
        <w:t>, решить жилищные проблемы и т.п. На данный момент эта сумма составляет 250 000 рублей, однако каждый год эта сумма будет меняться с учетом положения на внутреннем и внешнем рынках, уровня конвертируемости рубля и прочих факторов, способных повлиять на ценность данной суммы денег. Эти деньги не выдаются матери наличными, а находятся в банке на личном счете ребенка или матери. Эти средства не доступны матери до достижения ее ребенком трехлетнего возраста. Далее этими деньгами распоряжаются на вышеперечисленные нужды</w:t>
      </w:r>
      <w:r w:rsidR="00634D43" w:rsidRPr="00EF75EE">
        <w:rPr>
          <w:color w:val="000000"/>
          <w:sz w:val="28"/>
          <w:szCs w:val="28"/>
        </w:rPr>
        <w:t>.</w:t>
      </w:r>
      <w:r w:rsidR="006D7AE4" w:rsidRPr="00EF75EE">
        <w:rPr>
          <w:color w:val="000000"/>
          <w:sz w:val="28"/>
          <w:szCs w:val="28"/>
        </w:rPr>
        <w:t xml:space="preserve"> </w:t>
      </w:r>
    </w:p>
    <w:p w:rsidR="00D17A57" w:rsidRPr="00EF75EE" w:rsidRDefault="006D7AE4" w:rsidP="00EF75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 xml:space="preserve">По проведенным исследованиям, на данный момент Россия занимает </w:t>
      </w:r>
      <w:r w:rsidR="00F23675" w:rsidRPr="00EF75EE">
        <w:rPr>
          <w:color w:val="000000"/>
          <w:sz w:val="28"/>
          <w:szCs w:val="28"/>
        </w:rPr>
        <w:t>2</w:t>
      </w:r>
      <w:r w:rsidRPr="00EF75EE">
        <w:rPr>
          <w:color w:val="000000"/>
          <w:sz w:val="28"/>
          <w:szCs w:val="28"/>
        </w:rPr>
        <w:t>-е место в мире п</w:t>
      </w:r>
      <w:r w:rsidR="00F23675" w:rsidRPr="00EF75EE">
        <w:rPr>
          <w:color w:val="000000"/>
          <w:sz w:val="28"/>
          <w:szCs w:val="28"/>
        </w:rPr>
        <w:t>о сумме за рождение ребенка и 3-е место по длительности срока получения денежных средств родителями ребенка.</w:t>
      </w:r>
    </w:p>
    <w:p w:rsidR="00D37156" w:rsidRPr="00EF75EE" w:rsidRDefault="00EF75EE" w:rsidP="00EF75EE">
      <w:pPr>
        <w:spacing w:line="360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D37156" w:rsidRPr="00EF75EE">
        <w:rPr>
          <w:b/>
          <w:bCs/>
          <w:color w:val="000000"/>
          <w:sz w:val="28"/>
          <w:szCs w:val="28"/>
        </w:rPr>
        <w:t>Список использованной литературы:</w:t>
      </w:r>
    </w:p>
    <w:p w:rsidR="00EF75EE" w:rsidRPr="00EF75EE" w:rsidRDefault="00EF75EE" w:rsidP="00EF75E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37156" w:rsidRPr="00EF75EE" w:rsidRDefault="00D37156" w:rsidP="00EF75EE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1. Справочник школьника 5-11 классы - М.; АСТ-ПРЕСС, 2001.</w:t>
      </w:r>
    </w:p>
    <w:p w:rsidR="00D37156" w:rsidRPr="00EF75EE" w:rsidRDefault="00D37156" w:rsidP="00EF75EE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Автор раздела «Экономическая география» - Симагин Ю.А.</w:t>
      </w:r>
    </w:p>
    <w:p w:rsidR="00D37156" w:rsidRPr="00EF75EE" w:rsidRDefault="00D37156" w:rsidP="00EF75EE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2. Учебник географии 9 класс: Экономическая география России - М.; «Просвещение», авт.</w:t>
      </w:r>
    </w:p>
    <w:p w:rsidR="00D37156" w:rsidRPr="00EF75EE" w:rsidRDefault="00D37156" w:rsidP="00EF75EE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3. Справочник школьника нового типа. 5-11 класс - СПб, ИД «Весь», 2003 г</w:t>
      </w:r>
      <w:r w:rsidR="00EF75EE" w:rsidRPr="00EF75EE">
        <w:rPr>
          <w:color w:val="000000"/>
          <w:sz w:val="28"/>
          <w:szCs w:val="28"/>
        </w:rPr>
        <w:t xml:space="preserve"> </w:t>
      </w:r>
      <w:r w:rsidRPr="00EF75EE">
        <w:rPr>
          <w:color w:val="000000"/>
          <w:sz w:val="28"/>
          <w:szCs w:val="28"/>
        </w:rPr>
        <w:t>Автор раздела «География» - Щурская Е.Е.</w:t>
      </w:r>
    </w:p>
    <w:p w:rsidR="00D37156" w:rsidRPr="00EF75EE" w:rsidRDefault="00D37156" w:rsidP="00EF75EE">
      <w:pPr>
        <w:tabs>
          <w:tab w:val="left" w:pos="539"/>
        </w:tabs>
        <w:spacing w:line="360" w:lineRule="auto"/>
        <w:jc w:val="both"/>
        <w:rPr>
          <w:color w:val="000000"/>
          <w:sz w:val="28"/>
          <w:szCs w:val="28"/>
        </w:rPr>
      </w:pPr>
      <w:r w:rsidRPr="00EF75EE">
        <w:rPr>
          <w:color w:val="000000"/>
          <w:sz w:val="28"/>
          <w:szCs w:val="28"/>
        </w:rPr>
        <w:t>4. Большая энциклопедия Кирилла и Мефодия (10</w:t>
      </w:r>
      <w:r w:rsidRPr="00EF75EE">
        <w:rPr>
          <w:color w:val="000000"/>
          <w:sz w:val="28"/>
          <w:szCs w:val="28"/>
          <w:lang w:val="en-US"/>
        </w:rPr>
        <w:t>CD</w:t>
      </w:r>
      <w:r w:rsidRPr="00EF75EE">
        <w:rPr>
          <w:color w:val="000000"/>
          <w:sz w:val="28"/>
          <w:szCs w:val="28"/>
        </w:rPr>
        <w:t>) - 2005 год.</w:t>
      </w:r>
      <w:bookmarkStart w:id="0" w:name="_GoBack"/>
      <w:bookmarkEnd w:id="0"/>
    </w:p>
    <w:sectPr w:rsidR="00D37156" w:rsidRPr="00EF75EE" w:rsidSect="00EF75EE">
      <w:pgSz w:w="11906" w:h="16838"/>
      <w:pgMar w:top="1134" w:right="850" w:bottom="1134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10D7A"/>
    <w:multiLevelType w:val="hybridMultilevel"/>
    <w:tmpl w:val="754C6C58"/>
    <w:lvl w:ilvl="0" w:tplc="16CE4A12">
      <w:start w:val="1"/>
      <w:numFmt w:val="bullet"/>
      <w:lvlText w:val="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0CCD38B8"/>
    <w:multiLevelType w:val="hybridMultilevel"/>
    <w:tmpl w:val="4FAE3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117C3"/>
    <w:multiLevelType w:val="hybridMultilevel"/>
    <w:tmpl w:val="7936A3E6"/>
    <w:lvl w:ilvl="0" w:tplc="16CE4A12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2FDC4B82"/>
    <w:multiLevelType w:val="hybridMultilevel"/>
    <w:tmpl w:val="F60A9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7A6712"/>
    <w:multiLevelType w:val="hybridMultilevel"/>
    <w:tmpl w:val="C624C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42EAD"/>
    <w:multiLevelType w:val="hybridMultilevel"/>
    <w:tmpl w:val="CFCA05FA"/>
    <w:lvl w:ilvl="0" w:tplc="16CE4A1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218"/>
    <w:rsid w:val="00053255"/>
    <w:rsid w:val="000A4DA9"/>
    <w:rsid w:val="00127AA1"/>
    <w:rsid w:val="001A3589"/>
    <w:rsid w:val="002079BD"/>
    <w:rsid w:val="002144F4"/>
    <w:rsid w:val="00277B24"/>
    <w:rsid w:val="00282AAC"/>
    <w:rsid w:val="002B5DF4"/>
    <w:rsid w:val="002B73B4"/>
    <w:rsid w:val="003054D8"/>
    <w:rsid w:val="003761D2"/>
    <w:rsid w:val="004F0C6C"/>
    <w:rsid w:val="005446D0"/>
    <w:rsid w:val="00634D43"/>
    <w:rsid w:val="006513BF"/>
    <w:rsid w:val="0065144D"/>
    <w:rsid w:val="006D7AE4"/>
    <w:rsid w:val="007012FD"/>
    <w:rsid w:val="0075699D"/>
    <w:rsid w:val="0076132E"/>
    <w:rsid w:val="00882218"/>
    <w:rsid w:val="008A3E22"/>
    <w:rsid w:val="00905C18"/>
    <w:rsid w:val="00985889"/>
    <w:rsid w:val="00993AC7"/>
    <w:rsid w:val="009E67C2"/>
    <w:rsid w:val="00A3429A"/>
    <w:rsid w:val="00A53196"/>
    <w:rsid w:val="00A80680"/>
    <w:rsid w:val="00AD47F7"/>
    <w:rsid w:val="00B22802"/>
    <w:rsid w:val="00B47CE4"/>
    <w:rsid w:val="00BF0FCB"/>
    <w:rsid w:val="00C020AC"/>
    <w:rsid w:val="00C57BF1"/>
    <w:rsid w:val="00D15F2F"/>
    <w:rsid w:val="00D17A57"/>
    <w:rsid w:val="00D37156"/>
    <w:rsid w:val="00D37826"/>
    <w:rsid w:val="00D4105A"/>
    <w:rsid w:val="00DA5D54"/>
    <w:rsid w:val="00E02142"/>
    <w:rsid w:val="00E55CDC"/>
    <w:rsid w:val="00E624DB"/>
    <w:rsid w:val="00E707FC"/>
    <w:rsid w:val="00EF75EE"/>
    <w:rsid w:val="00F01805"/>
    <w:rsid w:val="00F23675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23C562-F446-4781-95E1-7700507F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7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Домашний компьютер</Company>
  <LinksUpToDate>false</LinksUpToDate>
  <CharactersWithSpaces>19935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Людок</dc:creator>
  <cp:keywords/>
  <dc:description/>
  <cp:lastModifiedBy>admin</cp:lastModifiedBy>
  <cp:revision>2</cp:revision>
  <dcterms:created xsi:type="dcterms:W3CDTF">2014-03-08T02:33:00Z</dcterms:created>
  <dcterms:modified xsi:type="dcterms:W3CDTF">2014-03-08T02:33:00Z</dcterms:modified>
</cp:coreProperties>
</file>