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BF" w:rsidRDefault="00627CBF">
      <w:pPr>
        <w:widowControl w:val="0"/>
        <w:spacing w:before="120"/>
        <w:jc w:val="center"/>
        <w:rPr>
          <w:b/>
          <w:bCs/>
          <w:color w:val="000000"/>
          <w:sz w:val="32"/>
          <w:szCs w:val="32"/>
        </w:rPr>
      </w:pPr>
      <w:r>
        <w:rPr>
          <w:b/>
          <w:bCs/>
          <w:color w:val="000000"/>
          <w:sz w:val="32"/>
          <w:szCs w:val="32"/>
        </w:rPr>
        <w:t xml:space="preserve">Социально-экономическая модель в Швеции: процесс становления и развития. </w:t>
      </w:r>
    </w:p>
    <w:p w:rsidR="00627CBF" w:rsidRDefault="00627CBF">
      <w:pPr>
        <w:widowControl w:val="0"/>
        <w:spacing w:before="120"/>
        <w:jc w:val="center"/>
        <w:rPr>
          <w:color w:val="000000"/>
          <w:sz w:val="28"/>
          <w:szCs w:val="28"/>
        </w:rPr>
      </w:pPr>
      <w:r>
        <w:rPr>
          <w:color w:val="000000"/>
          <w:sz w:val="28"/>
          <w:szCs w:val="28"/>
        </w:rPr>
        <w:t>Реферат по географии</w:t>
      </w:r>
    </w:p>
    <w:p w:rsidR="00627CBF" w:rsidRDefault="00627CBF">
      <w:pPr>
        <w:widowControl w:val="0"/>
        <w:spacing w:before="120"/>
        <w:jc w:val="center"/>
        <w:rPr>
          <w:color w:val="000000"/>
          <w:sz w:val="28"/>
          <w:szCs w:val="28"/>
        </w:rPr>
      </w:pPr>
      <w:r>
        <w:rPr>
          <w:color w:val="000000"/>
          <w:sz w:val="28"/>
          <w:szCs w:val="28"/>
        </w:rPr>
        <w:t>Школа 272</w:t>
      </w:r>
    </w:p>
    <w:p w:rsidR="00627CBF" w:rsidRDefault="00627CBF">
      <w:pPr>
        <w:widowControl w:val="0"/>
        <w:spacing w:before="120"/>
        <w:jc w:val="center"/>
        <w:rPr>
          <w:color w:val="000000"/>
          <w:sz w:val="28"/>
          <w:szCs w:val="28"/>
        </w:rPr>
      </w:pPr>
      <w:r>
        <w:rPr>
          <w:color w:val="000000"/>
          <w:sz w:val="28"/>
          <w:szCs w:val="28"/>
        </w:rPr>
        <w:t>Санкт-Петебург</w:t>
      </w:r>
    </w:p>
    <w:p w:rsidR="00627CBF" w:rsidRDefault="00627CBF">
      <w:pPr>
        <w:widowControl w:val="0"/>
        <w:spacing w:before="120"/>
        <w:ind w:firstLine="567"/>
        <w:jc w:val="both"/>
        <w:rPr>
          <w:color w:val="000000"/>
          <w:sz w:val="24"/>
          <w:szCs w:val="24"/>
        </w:rPr>
      </w:pPr>
      <w:r>
        <w:rPr>
          <w:color w:val="000000"/>
          <w:sz w:val="24"/>
          <w:szCs w:val="24"/>
        </w:rPr>
        <w:t>Содержание.</w:t>
      </w:r>
    </w:p>
    <w:tbl>
      <w:tblPr>
        <w:tblW w:w="0" w:type="auto"/>
        <w:tblLayout w:type="fixed"/>
        <w:tblLook w:val="0000" w:firstRow="0" w:lastRow="0" w:firstColumn="0" w:lastColumn="0" w:noHBand="0" w:noVBand="0"/>
      </w:tblPr>
      <w:tblGrid>
        <w:gridCol w:w="7479"/>
        <w:gridCol w:w="1049"/>
      </w:tblGrid>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Введение.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Территория и народонаселение Швеции.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Географические данные.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Территория Швеции.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Административное деление.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Природа Швеции. Природные ресурсы.</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Население Швеции. Трудовые ресурсы.</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Государство всеобщего благосостояния в Швеции.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Политическая система Швеции и ее влияние на экономику.</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Форма правления и государственный строй.</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Партийная система.</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Профсоюзное движение в Швеции. </w:t>
            </w:r>
          </w:p>
          <w:p w:rsidR="00627CBF" w:rsidRPr="00627CBF" w:rsidRDefault="00627CBF">
            <w:pPr>
              <w:widowControl w:val="0"/>
              <w:jc w:val="both"/>
              <w:rPr>
                <w:color w:val="000000"/>
                <w:sz w:val="24"/>
                <w:szCs w:val="24"/>
              </w:rPr>
            </w:pPr>
            <w:r w:rsidRPr="00627CBF">
              <w:rPr>
                <w:color w:val="000000"/>
                <w:sz w:val="24"/>
                <w:szCs w:val="24"/>
              </w:rPr>
              <w:t xml:space="preserve"> Идеология всеобщего благосостояния.</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История развития профсоюзного движения.</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Идея равенства в социально-экономической политике.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Социальное страхование, здравоохранение и образование.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Социальное страхование.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Здравоохранение.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Образование.</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Уровень жизни в Швеции.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Экономика Швеции.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Общая характеристика экономики.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Особенности смешанной экономики в Швеции. </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 Анализ отраслевой структуры промышленности.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Заключение. </w:t>
            </w:r>
          </w:p>
          <w:p w:rsidR="00627CBF" w:rsidRPr="00627CBF" w:rsidRDefault="00627CBF">
            <w:pPr>
              <w:widowControl w:val="0"/>
              <w:jc w:val="both"/>
              <w:rPr>
                <w:color w:val="000000"/>
                <w:sz w:val="24"/>
                <w:szCs w:val="24"/>
              </w:rPr>
            </w:pPr>
            <w:r w:rsidRPr="00627CBF">
              <w:rPr>
                <w:color w:val="000000"/>
                <w:sz w:val="24"/>
                <w:szCs w:val="24"/>
              </w:rPr>
              <w:t>Условия создания шведской модели экономики и ее перспективы.</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 xml:space="preserve">Библиография. </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Приложение А. демографические изменения 1932 — 1988</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Приложение Б. Структура самодеятельного населения.</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Приложение В. Добывающая и обрабатывающая промышленность.</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r w:rsidR="00627CBF" w:rsidRPr="00627CBF">
        <w:tc>
          <w:tcPr>
            <w:tcW w:w="7479"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Приложение Г. Импорт и экспорт продукции.</w:t>
            </w:r>
          </w:p>
        </w:tc>
        <w:tc>
          <w:tcPr>
            <w:tcW w:w="1049" w:type="dxa"/>
            <w:tcBorders>
              <w:top w:val="nil"/>
              <w:left w:val="nil"/>
              <w:bottom w:val="nil"/>
              <w:right w:val="nil"/>
            </w:tcBorders>
          </w:tcPr>
          <w:p w:rsidR="00627CBF" w:rsidRPr="00627CBF" w:rsidRDefault="00627CBF">
            <w:pPr>
              <w:widowControl w:val="0"/>
              <w:jc w:val="both"/>
              <w:rPr>
                <w:color w:val="000000"/>
                <w:sz w:val="24"/>
                <w:szCs w:val="24"/>
              </w:rPr>
            </w:pPr>
          </w:p>
        </w:tc>
      </w:tr>
    </w:tbl>
    <w:p w:rsidR="00627CBF" w:rsidRDefault="00627CBF">
      <w:pPr>
        <w:widowControl w:val="0"/>
        <w:spacing w:before="120"/>
        <w:jc w:val="center"/>
        <w:rPr>
          <w:b/>
          <w:bCs/>
          <w:color w:val="000000"/>
          <w:sz w:val="28"/>
          <w:szCs w:val="28"/>
        </w:rPr>
      </w:pPr>
      <w:r>
        <w:rPr>
          <w:b/>
          <w:bCs/>
          <w:color w:val="000000"/>
          <w:sz w:val="28"/>
          <w:szCs w:val="28"/>
        </w:rPr>
        <w:t>Введение.</w:t>
      </w:r>
    </w:p>
    <w:p w:rsidR="00627CBF" w:rsidRDefault="00627CBF">
      <w:pPr>
        <w:widowControl w:val="0"/>
        <w:spacing w:before="120"/>
        <w:ind w:firstLine="567"/>
        <w:jc w:val="both"/>
        <w:rPr>
          <w:color w:val="000000"/>
          <w:sz w:val="24"/>
          <w:szCs w:val="24"/>
        </w:rPr>
      </w:pPr>
      <w:r>
        <w:rPr>
          <w:color w:val="000000"/>
          <w:sz w:val="24"/>
          <w:szCs w:val="24"/>
        </w:rPr>
        <w:t xml:space="preserve">Швеция выделяется среди других стран высокими экономическими и социальными достижениями. По объему социальных услуг эта страна занимает одно из первых мест в мире. По уровню жизни она опережает почти все государства мира. В связи со становлением Швеции как одного из самых развитых в социально-экономическом отношении государств, возник термин “шведская модель”. Экономисты определяют шведскую модель как “модель, экономики, сочетающую полную занятость и стабильность цен путем проведения ограничительной экономической политики, дополненной выборочными мерами для поддержания высокого уровня занятости и капиталовложений” (1, с. 5. Библиографический указатель см. на с. 17). В широком смысле шведская модель — это весь комплекс социально-экономических и политических реалий страны: высокий уровень жизни, широкий масштаб социальной политики. Следует заметить, что понятие шведской модели не имеет однозначной трактовки. </w:t>
      </w:r>
    </w:p>
    <w:p w:rsidR="00627CBF" w:rsidRDefault="00627CBF">
      <w:pPr>
        <w:widowControl w:val="0"/>
        <w:spacing w:before="120"/>
        <w:ind w:firstLine="567"/>
        <w:jc w:val="both"/>
        <w:rPr>
          <w:color w:val="000000"/>
          <w:sz w:val="24"/>
          <w:szCs w:val="24"/>
        </w:rPr>
      </w:pPr>
      <w:r>
        <w:rPr>
          <w:color w:val="000000"/>
          <w:sz w:val="24"/>
          <w:szCs w:val="24"/>
        </w:rPr>
        <w:t>В нашей стране о шведской модели экономики относительно недавно велись довольно бурные дискуссии, в ходе которых нередко размывалось понятие шведской модели, вплоть до искажения представления о внутреннем положении в этом государстве. По известным причинам, интерес к шведскому опыту в экономике в последние годы заметно сократился, однако сама проблема от этого нисколько не потеряла значения.</w:t>
      </w:r>
    </w:p>
    <w:p w:rsidR="00627CBF" w:rsidRDefault="00627CBF">
      <w:pPr>
        <w:widowControl w:val="0"/>
        <w:spacing w:before="120"/>
        <w:ind w:firstLine="567"/>
        <w:jc w:val="both"/>
        <w:rPr>
          <w:color w:val="000000"/>
          <w:sz w:val="24"/>
          <w:szCs w:val="24"/>
        </w:rPr>
      </w:pPr>
      <w:r>
        <w:rPr>
          <w:color w:val="000000"/>
          <w:sz w:val="24"/>
          <w:szCs w:val="24"/>
        </w:rPr>
        <w:t xml:space="preserve">Достижения Швеции могут объясняться как особенностями исторического становления этой страны, специфическими чертами национального характера, так и — в первую очередь — общими законами экономического развития. Выявив отличительные черты Швеции, можно будет рассмотреть то общее, что позволяет с успехом применять политику шведской модели в других государствах. Поэтому будет уместно начать работу с освещения общей информации о Швеции. </w:t>
      </w:r>
    </w:p>
    <w:p w:rsidR="00627CBF" w:rsidRDefault="00627CBF">
      <w:pPr>
        <w:widowControl w:val="0"/>
        <w:spacing w:before="120"/>
        <w:jc w:val="center"/>
        <w:rPr>
          <w:b/>
          <w:bCs/>
          <w:color w:val="000000"/>
          <w:sz w:val="28"/>
          <w:szCs w:val="28"/>
        </w:rPr>
      </w:pPr>
      <w:r>
        <w:rPr>
          <w:b/>
          <w:bCs/>
          <w:color w:val="000000"/>
          <w:sz w:val="28"/>
          <w:szCs w:val="28"/>
        </w:rPr>
        <w:t>Территория и народонаселение Швеции.</w:t>
      </w:r>
    </w:p>
    <w:p w:rsidR="00627CBF" w:rsidRDefault="00627CBF">
      <w:pPr>
        <w:widowControl w:val="0"/>
        <w:spacing w:before="120"/>
        <w:jc w:val="center"/>
        <w:rPr>
          <w:b/>
          <w:bCs/>
          <w:color w:val="000000"/>
          <w:sz w:val="28"/>
          <w:szCs w:val="28"/>
        </w:rPr>
      </w:pPr>
      <w:r>
        <w:rPr>
          <w:b/>
          <w:bCs/>
          <w:color w:val="000000"/>
          <w:sz w:val="28"/>
          <w:szCs w:val="28"/>
        </w:rPr>
        <w:t>Географические данные.</w:t>
      </w:r>
    </w:p>
    <w:p w:rsidR="00627CBF" w:rsidRDefault="00627CBF">
      <w:pPr>
        <w:widowControl w:val="0"/>
        <w:spacing w:before="120"/>
        <w:jc w:val="center"/>
        <w:rPr>
          <w:b/>
          <w:bCs/>
          <w:color w:val="000000"/>
          <w:sz w:val="28"/>
          <w:szCs w:val="28"/>
        </w:rPr>
      </w:pPr>
      <w:r>
        <w:rPr>
          <w:b/>
          <w:bCs/>
          <w:color w:val="000000"/>
          <w:sz w:val="28"/>
          <w:szCs w:val="28"/>
        </w:rPr>
        <w:t>Территория Швеции.</w:t>
      </w:r>
    </w:p>
    <w:p w:rsidR="00627CBF" w:rsidRDefault="00627CBF">
      <w:pPr>
        <w:widowControl w:val="0"/>
        <w:spacing w:before="120"/>
        <w:ind w:firstLine="567"/>
        <w:jc w:val="both"/>
        <w:rPr>
          <w:color w:val="000000"/>
          <w:sz w:val="24"/>
          <w:szCs w:val="24"/>
        </w:rPr>
      </w:pPr>
      <w:r>
        <w:rPr>
          <w:color w:val="000000"/>
          <w:sz w:val="24"/>
          <w:szCs w:val="24"/>
        </w:rPr>
        <w:t>По своей территории Швеция (450 тыс. кв. км) занимает четвертое место в Европе  после Украины, Франции и Испании. Государство расположено в восточной части Скандинавского полуострова и занимает приблизительно 60% его площади. Протяженность страны с севера на юг — 1574 км (с 55 20 до 69 04).</w:t>
      </w:r>
    </w:p>
    <w:p w:rsidR="00627CBF" w:rsidRDefault="00627CBF">
      <w:pPr>
        <w:widowControl w:val="0"/>
        <w:spacing w:before="120"/>
        <w:ind w:firstLine="567"/>
        <w:jc w:val="both"/>
        <w:rPr>
          <w:color w:val="000000"/>
          <w:sz w:val="24"/>
          <w:szCs w:val="24"/>
        </w:rPr>
      </w:pPr>
      <w:r>
        <w:rPr>
          <w:color w:val="000000"/>
          <w:sz w:val="24"/>
          <w:szCs w:val="24"/>
        </w:rPr>
        <w:t>Граничит с запада и севера с Норвегией, на северо-востоке — с Финляндией. На юге и востоке территорию Швеции омывают воды Балтийского моря и Ботнического залива, на юго-западе — проливы Эресунн (отделяет Швецию от Дании), Каттегат и Скагеррак.</w:t>
      </w:r>
    </w:p>
    <w:p w:rsidR="00627CBF" w:rsidRDefault="00627CBF">
      <w:pPr>
        <w:widowControl w:val="0"/>
        <w:spacing w:before="120"/>
        <w:jc w:val="center"/>
        <w:rPr>
          <w:b/>
          <w:bCs/>
          <w:color w:val="000000"/>
          <w:sz w:val="28"/>
          <w:szCs w:val="28"/>
        </w:rPr>
      </w:pPr>
      <w:r>
        <w:rPr>
          <w:b/>
          <w:bCs/>
          <w:color w:val="000000"/>
          <w:sz w:val="28"/>
          <w:szCs w:val="28"/>
        </w:rPr>
        <w:t>Административное деление.</w:t>
      </w:r>
    </w:p>
    <w:p w:rsidR="00627CBF" w:rsidRDefault="00627CBF">
      <w:pPr>
        <w:widowControl w:val="0"/>
        <w:spacing w:before="120"/>
        <w:ind w:firstLine="567"/>
        <w:jc w:val="both"/>
        <w:rPr>
          <w:color w:val="000000"/>
          <w:sz w:val="24"/>
          <w:szCs w:val="24"/>
        </w:rPr>
      </w:pPr>
      <w:r>
        <w:rPr>
          <w:color w:val="000000"/>
          <w:sz w:val="24"/>
          <w:szCs w:val="24"/>
        </w:rPr>
        <w:t>Административно территория государства разделена на 24 лена. В географическом и историко-географическом отношениях Швецию делят на три части: Гёталанд, Свеаланд и Норланд.</w:t>
      </w:r>
    </w:p>
    <w:p w:rsidR="00627CBF" w:rsidRDefault="00627CBF">
      <w:pPr>
        <w:widowControl w:val="0"/>
        <w:spacing w:before="120"/>
        <w:jc w:val="center"/>
        <w:rPr>
          <w:b/>
          <w:bCs/>
          <w:color w:val="000000"/>
          <w:sz w:val="28"/>
          <w:szCs w:val="28"/>
        </w:rPr>
      </w:pPr>
      <w:r>
        <w:rPr>
          <w:b/>
          <w:bCs/>
          <w:color w:val="000000"/>
          <w:sz w:val="28"/>
          <w:szCs w:val="28"/>
        </w:rPr>
        <w:t>Природа Швеции. Природные ресурсы.</w:t>
      </w:r>
    </w:p>
    <w:p w:rsidR="00627CBF" w:rsidRDefault="00627CBF">
      <w:pPr>
        <w:widowControl w:val="0"/>
        <w:spacing w:before="120"/>
        <w:ind w:firstLine="567"/>
        <w:jc w:val="both"/>
        <w:rPr>
          <w:color w:val="000000"/>
          <w:sz w:val="24"/>
          <w:szCs w:val="24"/>
        </w:rPr>
      </w:pPr>
      <w:r>
        <w:rPr>
          <w:color w:val="000000"/>
          <w:sz w:val="24"/>
          <w:szCs w:val="24"/>
        </w:rPr>
        <w:t xml:space="preserve">54% площади покрыто лесами, 16% — горами. Сравнительно ровная местность испещрена многочисленными озерами (9% площади). На северо-западе пролегает горный хребет, возвышающийся на 2111 м. Вдоль всего изрезанного побережья — тысячи островов, образующих крупные архипелаги. </w:t>
      </w:r>
    </w:p>
    <w:p w:rsidR="00627CBF" w:rsidRDefault="00627CBF">
      <w:pPr>
        <w:widowControl w:val="0"/>
        <w:spacing w:before="120"/>
        <w:ind w:firstLine="567"/>
        <w:jc w:val="both"/>
        <w:rPr>
          <w:color w:val="000000"/>
          <w:sz w:val="24"/>
          <w:szCs w:val="24"/>
        </w:rPr>
      </w:pPr>
      <w:r>
        <w:rPr>
          <w:color w:val="000000"/>
          <w:sz w:val="24"/>
          <w:szCs w:val="24"/>
        </w:rPr>
        <w:t xml:space="preserve">Сравнительно мягкий климат выделяет Швецию среди других стран, расположенных на тех же широтах. Хотя Стокгольм, столица, находится на почти одной параллели с Южной Гренландией, средняя температура в июле здесь около +18 С. Зимой средняя температура в столице лишь немногим ниже нуля, снегопады умеренные. Северная же часть страны отличается суровыми и продолжительными зимами. Теплое течение Гольфстрим и западные ветры позволяют выращивать картофель и зерновые даже на крайнем севере Швеции и успешно заниматься лесоводством на таких широтах, где обычно царят лишь тундра и вечная мерзлота. </w:t>
      </w:r>
    </w:p>
    <w:p w:rsidR="00627CBF" w:rsidRDefault="00627CBF">
      <w:pPr>
        <w:widowControl w:val="0"/>
        <w:spacing w:before="120"/>
        <w:ind w:firstLine="567"/>
        <w:jc w:val="both"/>
        <w:rPr>
          <w:color w:val="000000"/>
          <w:sz w:val="24"/>
          <w:szCs w:val="24"/>
        </w:rPr>
      </w:pPr>
      <w:r>
        <w:rPr>
          <w:color w:val="000000"/>
          <w:sz w:val="24"/>
          <w:szCs w:val="24"/>
        </w:rPr>
        <w:t xml:space="preserve">В геологическом отношении, Швеция расположена в пределах Балтийского щита Восточно-Европейской платформы и обрамляющих ее структур каледонской складчатости. Основные полезные ископаемые: железные руды (3,4 млрд. т с содержанием железа в руде 58-68%); руды меди (1,6 млн. т), свинца (около 2,3 млн. т) и цинка (2,4 млн. т). Крупнейшие месторождения железной руды известны в Северной Швеции. </w:t>
      </w:r>
    </w:p>
    <w:p w:rsidR="00627CBF" w:rsidRDefault="00627CBF">
      <w:pPr>
        <w:widowControl w:val="0"/>
        <w:spacing w:before="120"/>
        <w:ind w:firstLine="567"/>
        <w:jc w:val="both"/>
        <w:rPr>
          <w:color w:val="000000"/>
          <w:sz w:val="24"/>
          <w:szCs w:val="24"/>
        </w:rPr>
      </w:pPr>
      <w:r>
        <w:rPr>
          <w:color w:val="000000"/>
          <w:sz w:val="24"/>
          <w:szCs w:val="24"/>
        </w:rPr>
        <w:t>По данным Шведского Института (5, с. 2)</w:t>
      </w:r>
    </w:p>
    <w:p w:rsidR="00627CBF" w:rsidRDefault="00627CBF">
      <w:pPr>
        <w:widowControl w:val="0"/>
        <w:spacing w:before="120"/>
        <w:jc w:val="center"/>
        <w:rPr>
          <w:b/>
          <w:bCs/>
          <w:color w:val="000000"/>
          <w:sz w:val="28"/>
          <w:szCs w:val="28"/>
        </w:rPr>
      </w:pPr>
      <w:r>
        <w:rPr>
          <w:b/>
          <w:bCs/>
          <w:color w:val="000000"/>
          <w:sz w:val="28"/>
          <w:szCs w:val="28"/>
        </w:rPr>
        <w:t xml:space="preserve">Население Швеции. Трудовые ресурсы. </w:t>
      </w:r>
    </w:p>
    <w:p w:rsidR="00627CBF" w:rsidRDefault="00627CBF">
      <w:pPr>
        <w:widowControl w:val="0"/>
        <w:spacing w:before="120"/>
        <w:ind w:firstLine="567"/>
        <w:jc w:val="both"/>
        <w:rPr>
          <w:color w:val="000000"/>
          <w:sz w:val="24"/>
          <w:szCs w:val="24"/>
        </w:rPr>
      </w:pPr>
      <w:r>
        <w:rPr>
          <w:color w:val="000000"/>
          <w:sz w:val="24"/>
          <w:szCs w:val="24"/>
        </w:rPr>
        <w:t>Население Швеции составляет 8,7 млн. человек (1993). Его плотность — 21 человек на кв. км. 85% населения проживает в южной части страны. Шведский язык относится к скандинавской подгруппе в группе германских языков. Этническое и языковое меньшинство составляют саами, жители северной части Швеции; они традиционно занимаются оленеводством. 99% населения грамотны, при чем многие (прежде всего городское население) знают второй европейский язык — немецкий или английский. Официальная церковь в Швеции — лютеранская. Средняя продолжительность жизни — 78 лет. Средний доход на душу населения — 25490 долларов США (по данным журнала National Geographic (6, р. 28).</w:t>
      </w:r>
    </w:p>
    <w:p w:rsidR="00627CBF" w:rsidRDefault="00627CBF">
      <w:pPr>
        <w:widowControl w:val="0"/>
        <w:spacing w:before="120"/>
        <w:ind w:firstLine="567"/>
        <w:jc w:val="both"/>
        <w:rPr>
          <w:color w:val="000000"/>
          <w:sz w:val="24"/>
          <w:szCs w:val="24"/>
        </w:rPr>
      </w:pPr>
      <w:r>
        <w:rPr>
          <w:color w:val="000000"/>
          <w:sz w:val="24"/>
          <w:szCs w:val="24"/>
        </w:rPr>
        <w:t xml:space="preserve">До Второй мировой войны Швеция была этнически однородной, а иммигрантами в 30-е годы были в основном шведы, возвращавшиеся из США. Иммигрантами в период войны были беженцы из соседних стран Европы, а также из Прибалтики. В 50-60-е годы быстрый промышленный рост и спрос на рабочую силу привели к значительной иммиграции, повлиявшей на структуру населения. В начале 70-х годов, с исчезновением спроса на рабочую силу, приток иммиграции был ограничен, в основном иммигрантами были политические беженцы и члены их семей. По словам шведского историка Й. Вейбуля, “за несколько десятилетий Швеция превратилась из одноязычного и этнически однородного общества в многоязычное общество с рядом этнических меньшинств” (2, с. 16). </w:t>
      </w:r>
    </w:p>
    <w:p w:rsidR="00627CBF" w:rsidRDefault="00627CBF">
      <w:pPr>
        <w:widowControl w:val="0"/>
        <w:spacing w:before="120"/>
        <w:ind w:firstLine="567"/>
        <w:jc w:val="both"/>
        <w:rPr>
          <w:color w:val="000000"/>
          <w:sz w:val="24"/>
          <w:szCs w:val="24"/>
        </w:rPr>
      </w:pPr>
      <w:r>
        <w:rPr>
          <w:color w:val="000000"/>
          <w:sz w:val="24"/>
          <w:szCs w:val="24"/>
        </w:rPr>
        <w:t xml:space="preserve">В 1989 году свыше 53% всего населения Швеции (более 4,5 млн. из 8,7 млн. человек) и 84,5% в возрасте от 16 до 64 лет (в том числе 86% мужчин и 81% женщин) относились к экономически активному, которое с 1970 года возросло на 20% (1, с. 97). </w:t>
      </w:r>
    </w:p>
    <w:p w:rsidR="00627CBF" w:rsidRDefault="00627CBF">
      <w:pPr>
        <w:widowControl w:val="0"/>
        <w:spacing w:before="120"/>
        <w:ind w:firstLine="567"/>
        <w:jc w:val="both"/>
        <w:rPr>
          <w:color w:val="000000"/>
          <w:sz w:val="24"/>
          <w:szCs w:val="24"/>
        </w:rPr>
      </w:pPr>
      <w:r>
        <w:rPr>
          <w:color w:val="000000"/>
          <w:sz w:val="24"/>
          <w:szCs w:val="24"/>
        </w:rPr>
        <w:t xml:space="preserve">В послевоенные годы происходили заметные структурные сдвиги в хозяйстве, выразившиеся в усилении длительной тенденции перемещения занятости из сельского хозяйства в промышленность, а позднее — в сферу услуг. Возрастала и доля занятости в государственном секторе. </w:t>
      </w:r>
    </w:p>
    <w:p w:rsidR="00627CBF" w:rsidRDefault="00627CBF">
      <w:pPr>
        <w:widowControl w:val="0"/>
        <w:spacing w:before="120"/>
        <w:ind w:firstLine="567"/>
        <w:jc w:val="both"/>
        <w:rPr>
          <w:color w:val="000000"/>
          <w:sz w:val="24"/>
          <w:szCs w:val="24"/>
        </w:rPr>
      </w:pPr>
      <w:r>
        <w:rPr>
          <w:color w:val="000000"/>
          <w:sz w:val="24"/>
          <w:szCs w:val="24"/>
        </w:rPr>
        <w:t xml:space="preserve">При весьма низком приросте населения и увеличении продолжительности жизни доля экономически активного населения снижается. Пополнил рынок рабочей силы большой приток иммигрантов, имеющих такие же права на рынке труда, как и коренные шведские граждане. Пять северных стран — Швеция, Норвегия, Дания, Финляндия, Исландия — составляют единый рынок рабочей силы. Для любого гражданина этих стран при въезде в Швецию не требуется разрешения на работу и жительство, границы существуют только формально. </w:t>
      </w:r>
    </w:p>
    <w:p w:rsidR="00627CBF" w:rsidRDefault="00627CBF">
      <w:pPr>
        <w:widowControl w:val="0"/>
        <w:spacing w:before="120"/>
        <w:ind w:firstLine="567"/>
        <w:jc w:val="both"/>
        <w:rPr>
          <w:color w:val="000000"/>
          <w:sz w:val="24"/>
          <w:szCs w:val="24"/>
        </w:rPr>
      </w:pPr>
      <w:r>
        <w:rPr>
          <w:color w:val="000000"/>
          <w:sz w:val="24"/>
          <w:szCs w:val="24"/>
        </w:rPr>
        <w:t>Почти весь послевоенный период характеризовался “высокой и стабильной занятостью” (3, с. 71). В экономической политике занятость является в соответствии во шведской моделью важнейшим приоритетом. По мировым стандартам уровень зарегистрированной открытой безработицы в Швеции низок. Продолжительный экономический рост в 80-е годы привел к наиболее высокой до сих пор занятости рабочей силы, особенно в Стокгольме, Гётаборге, Мальмё и примыкающим к ним районах. В 90-е годы наметилась тенденция снижения доли молодежи в структуре рабочей силы, доля пожилых возрастает.</w:t>
      </w:r>
    </w:p>
    <w:p w:rsidR="00627CBF" w:rsidRDefault="00627CBF">
      <w:pPr>
        <w:widowControl w:val="0"/>
        <w:spacing w:before="120"/>
        <w:ind w:firstLine="567"/>
        <w:jc w:val="both"/>
        <w:rPr>
          <w:color w:val="000000"/>
          <w:sz w:val="24"/>
          <w:szCs w:val="24"/>
        </w:rPr>
      </w:pPr>
      <w:r>
        <w:rPr>
          <w:color w:val="000000"/>
          <w:sz w:val="24"/>
          <w:szCs w:val="24"/>
        </w:rPr>
        <w:t xml:space="preserve">Следует упомянуть о некоторых национальных чертах характера, присущий шведам. Это — “рационализм, тщательность в исследовании подходов к решению проблем, способность избегать конфликты” (1, с. 10). Шведы — самодисциплинированные и замкнутые люди, сторонящиеся эмоциональных крайностей. С детства шведам внушается понятие об ответственности перед обществом: каждый за свою жизнь обязан сделать что-то для общего блага; жизнь за чужой счет воспринимается как личная трагедия. </w:t>
      </w:r>
    </w:p>
    <w:p w:rsidR="00627CBF" w:rsidRDefault="00627CBF">
      <w:pPr>
        <w:widowControl w:val="0"/>
        <w:spacing w:before="120"/>
        <w:jc w:val="center"/>
        <w:rPr>
          <w:b/>
          <w:bCs/>
          <w:color w:val="000000"/>
          <w:sz w:val="28"/>
          <w:szCs w:val="28"/>
        </w:rPr>
      </w:pPr>
      <w:r>
        <w:rPr>
          <w:b/>
          <w:bCs/>
          <w:color w:val="000000"/>
          <w:sz w:val="28"/>
          <w:szCs w:val="28"/>
        </w:rPr>
        <w:t>Государство всеобщего благосостояния в Швеции.</w:t>
      </w:r>
    </w:p>
    <w:p w:rsidR="00627CBF" w:rsidRDefault="00627CBF">
      <w:pPr>
        <w:widowControl w:val="0"/>
        <w:spacing w:before="120"/>
        <w:jc w:val="center"/>
        <w:rPr>
          <w:b/>
          <w:bCs/>
          <w:color w:val="000000"/>
          <w:sz w:val="28"/>
          <w:szCs w:val="28"/>
        </w:rPr>
      </w:pPr>
      <w:r>
        <w:rPr>
          <w:b/>
          <w:bCs/>
          <w:color w:val="000000"/>
          <w:sz w:val="28"/>
          <w:szCs w:val="28"/>
        </w:rPr>
        <w:t xml:space="preserve">Политическая система Швеции и ее влияние на экономику страны. </w:t>
      </w:r>
    </w:p>
    <w:p w:rsidR="00627CBF" w:rsidRDefault="00627CBF">
      <w:pPr>
        <w:widowControl w:val="0"/>
        <w:spacing w:before="120"/>
        <w:jc w:val="center"/>
        <w:rPr>
          <w:b/>
          <w:bCs/>
          <w:color w:val="000000"/>
          <w:sz w:val="28"/>
          <w:szCs w:val="28"/>
        </w:rPr>
      </w:pPr>
      <w:r>
        <w:rPr>
          <w:b/>
          <w:bCs/>
          <w:color w:val="000000"/>
          <w:sz w:val="28"/>
          <w:szCs w:val="28"/>
        </w:rPr>
        <w:t>Форма правления и государственный строй в Швеции.</w:t>
      </w:r>
    </w:p>
    <w:p w:rsidR="00627CBF" w:rsidRDefault="00627CBF">
      <w:pPr>
        <w:widowControl w:val="0"/>
        <w:spacing w:before="120"/>
        <w:ind w:firstLine="567"/>
        <w:jc w:val="both"/>
        <w:rPr>
          <w:color w:val="000000"/>
          <w:sz w:val="24"/>
          <w:szCs w:val="24"/>
        </w:rPr>
      </w:pPr>
      <w:r>
        <w:rPr>
          <w:color w:val="000000"/>
          <w:sz w:val="24"/>
          <w:szCs w:val="24"/>
        </w:rPr>
        <w:t xml:space="preserve">Королевство Швеция — конституционная монархия с парламентской формой правления. Глава государства — король (с сентября 1973 года — Карл ХУ1 Густав), за которым по конституции сохраняются только представительские функции, то есть он не имеет политической власти и официально представляет шведский народ. Его прежняя роль в назначении премьер-министра после консультаций с лидерами партий перешла к тальману, председателю риксдага. </w:t>
      </w:r>
    </w:p>
    <w:p w:rsidR="00627CBF" w:rsidRDefault="00627CBF">
      <w:pPr>
        <w:widowControl w:val="0"/>
        <w:spacing w:before="120"/>
        <w:ind w:firstLine="567"/>
        <w:jc w:val="both"/>
        <w:rPr>
          <w:color w:val="000000"/>
          <w:sz w:val="24"/>
          <w:szCs w:val="24"/>
        </w:rPr>
      </w:pPr>
      <w:r>
        <w:rPr>
          <w:color w:val="000000"/>
          <w:sz w:val="24"/>
          <w:szCs w:val="24"/>
        </w:rPr>
        <w:t xml:space="preserve">Политическая власть принадлежит правительству и партиям, входящим в него. Законодательная власть находится в руках однопалатного парламента — риксдага, выборы в который происходят каждый третий год. Риксдаг принимает законы, бюджет, устанавливает налоги и сборы, утверждает состав правительства и т. д. </w:t>
      </w:r>
    </w:p>
    <w:p w:rsidR="00627CBF" w:rsidRDefault="00627CBF">
      <w:pPr>
        <w:widowControl w:val="0"/>
        <w:spacing w:before="120"/>
        <w:ind w:firstLine="567"/>
        <w:jc w:val="both"/>
        <w:rPr>
          <w:color w:val="000000"/>
          <w:sz w:val="24"/>
          <w:szCs w:val="24"/>
        </w:rPr>
      </w:pPr>
      <w:r>
        <w:rPr>
          <w:color w:val="000000"/>
          <w:sz w:val="24"/>
          <w:szCs w:val="24"/>
        </w:rPr>
        <w:t>Центральную власть в регионах, ленах, представляет губернатор.</w:t>
      </w:r>
    </w:p>
    <w:p w:rsidR="00627CBF" w:rsidRDefault="00627CBF">
      <w:pPr>
        <w:widowControl w:val="0"/>
        <w:spacing w:before="120"/>
        <w:ind w:firstLine="567"/>
        <w:jc w:val="both"/>
        <w:rPr>
          <w:color w:val="000000"/>
          <w:sz w:val="24"/>
          <w:szCs w:val="24"/>
        </w:rPr>
      </w:pPr>
      <w:r>
        <w:rPr>
          <w:color w:val="000000"/>
          <w:sz w:val="24"/>
          <w:szCs w:val="24"/>
        </w:rPr>
        <w:t>По данным Шведского Института (5, с. 7)</w:t>
      </w:r>
    </w:p>
    <w:p w:rsidR="00627CBF" w:rsidRDefault="00627CBF">
      <w:pPr>
        <w:widowControl w:val="0"/>
        <w:spacing w:before="120"/>
        <w:jc w:val="center"/>
        <w:rPr>
          <w:b/>
          <w:bCs/>
          <w:color w:val="000000"/>
          <w:sz w:val="28"/>
          <w:szCs w:val="28"/>
        </w:rPr>
      </w:pPr>
      <w:r>
        <w:rPr>
          <w:b/>
          <w:bCs/>
          <w:color w:val="000000"/>
          <w:sz w:val="28"/>
          <w:szCs w:val="28"/>
        </w:rPr>
        <w:t>Партийная система.</w:t>
      </w:r>
    </w:p>
    <w:p w:rsidR="00627CBF" w:rsidRDefault="00627CBF">
      <w:pPr>
        <w:widowControl w:val="0"/>
        <w:spacing w:before="120"/>
        <w:ind w:firstLine="567"/>
        <w:jc w:val="both"/>
        <w:rPr>
          <w:color w:val="000000"/>
          <w:sz w:val="24"/>
          <w:szCs w:val="24"/>
        </w:rPr>
      </w:pPr>
      <w:r>
        <w:rPr>
          <w:color w:val="000000"/>
          <w:sz w:val="24"/>
          <w:szCs w:val="24"/>
        </w:rPr>
        <w:t xml:space="preserve">К 1991 году в риксдаге представлены 6 политических партий: Социал-демократическая рабочая партия (СДРПШ), Левая партия (ЛП — коммунисты), консервативная Умеренная коалиционная партия (УКП), Партия центра, либеральная Народная партия, партия зеленых, Христианско-демократическая партия. </w:t>
      </w:r>
    </w:p>
    <w:p w:rsidR="00627CBF" w:rsidRDefault="00627CBF">
      <w:pPr>
        <w:widowControl w:val="0"/>
        <w:spacing w:before="120"/>
        <w:ind w:firstLine="567"/>
        <w:jc w:val="both"/>
        <w:rPr>
          <w:color w:val="000000"/>
          <w:sz w:val="24"/>
          <w:szCs w:val="24"/>
        </w:rPr>
      </w:pPr>
      <w:r>
        <w:rPr>
          <w:color w:val="000000"/>
          <w:sz w:val="24"/>
          <w:szCs w:val="24"/>
        </w:rPr>
        <w:t xml:space="preserve">“Шведская партийная система — одна из наиболее стабильных”, – пишет исследователь Волков (1, с. 10). На первых после введения всеобщего избирательного права выборах в 1921 году места в риксдаге заняли представители 5 партий. До 1988 года они неизменно входили в шведский парламент. Самым характерным явлением шведской политической жизни стало длительное пребывание у власти социал-демократов — партии, созданной в 1889 году на широкой базе профсоюзного движения. “Радикализм рабочего движения в Швеции всегда ослаблялся уступками со стороны правительства”, – по словам историка Вейбуля (2, с. 83). </w:t>
      </w:r>
    </w:p>
    <w:p w:rsidR="00627CBF" w:rsidRDefault="00627CBF">
      <w:pPr>
        <w:widowControl w:val="0"/>
        <w:spacing w:before="120"/>
        <w:ind w:firstLine="567"/>
        <w:jc w:val="both"/>
        <w:rPr>
          <w:color w:val="000000"/>
          <w:sz w:val="24"/>
          <w:szCs w:val="24"/>
        </w:rPr>
      </w:pPr>
      <w:r>
        <w:rPr>
          <w:color w:val="000000"/>
          <w:sz w:val="24"/>
          <w:szCs w:val="24"/>
        </w:rPr>
        <w:t xml:space="preserve">На другом фланге политической жизни в начале ХХ века формировались две партии: Народная и Консервативная. Позже был создан Крестьянский союз — консервативная крестьянская партия. Причиной консервативного настроя крестьян было то, что в Швеции крестьянство никогда не страдало от феодализма и традиционно владело землей и лесами. Кроме того, наемный труд в больших поместьях почти не использовался, что предотвратило политический конфликт между наемными рабочими и земледельцами. </w:t>
      </w:r>
    </w:p>
    <w:p w:rsidR="00627CBF" w:rsidRDefault="00627CBF">
      <w:pPr>
        <w:widowControl w:val="0"/>
        <w:spacing w:before="120"/>
        <w:jc w:val="center"/>
        <w:rPr>
          <w:b/>
          <w:bCs/>
          <w:color w:val="000000"/>
          <w:sz w:val="28"/>
          <w:szCs w:val="28"/>
        </w:rPr>
      </w:pPr>
      <w:r>
        <w:rPr>
          <w:b/>
          <w:bCs/>
          <w:color w:val="000000"/>
          <w:sz w:val="28"/>
          <w:szCs w:val="28"/>
        </w:rPr>
        <w:t>Шведское профсоюзное движение. Идеология всеобщего благосостояния.</w:t>
      </w:r>
    </w:p>
    <w:p w:rsidR="00627CBF" w:rsidRDefault="00627CBF">
      <w:pPr>
        <w:widowControl w:val="0"/>
        <w:spacing w:before="120"/>
        <w:ind w:firstLine="567"/>
        <w:jc w:val="both"/>
        <w:rPr>
          <w:color w:val="000000"/>
          <w:sz w:val="24"/>
          <w:szCs w:val="24"/>
        </w:rPr>
      </w:pPr>
      <w:r>
        <w:rPr>
          <w:color w:val="000000"/>
          <w:sz w:val="24"/>
          <w:szCs w:val="24"/>
        </w:rPr>
        <w:t xml:space="preserve">Основы шведской модели были сформулированы в начале 50-х годов в шведском профсоюзном движении, а затем стали стержнем экономической политики социал-демократов. Главные принцип этой политики гласил: “нет причин для социализации средств производства и отказа от выгод эффективной рыночной системы производства ради идеологических постулатов” (4, с. 32). </w:t>
      </w:r>
    </w:p>
    <w:p w:rsidR="00627CBF" w:rsidRDefault="00627CBF">
      <w:pPr>
        <w:widowControl w:val="0"/>
        <w:spacing w:before="120"/>
        <w:jc w:val="center"/>
        <w:rPr>
          <w:b/>
          <w:bCs/>
          <w:color w:val="000000"/>
          <w:sz w:val="28"/>
          <w:szCs w:val="28"/>
        </w:rPr>
      </w:pPr>
      <w:r>
        <w:rPr>
          <w:b/>
          <w:bCs/>
          <w:color w:val="000000"/>
          <w:sz w:val="28"/>
          <w:szCs w:val="28"/>
        </w:rPr>
        <w:t>История развития профсоюзного движения.</w:t>
      </w:r>
    </w:p>
    <w:p w:rsidR="00627CBF" w:rsidRDefault="00627CBF">
      <w:pPr>
        <w:widowControl w:val="0"/>
        <w:spacing w:before="120"/>
        <w:ind w:firstLine="567"/>
        <w:jc w:val="both"/>
        <w:rPr>
          <w:color w:val="000000"/>
          <w:sz w:val="24"/>
          <w:szCs w:val="24"/>
        </w:rPr>
      </w:pPr>
      <w:r>
        <w:rPr>
          <w:color w:val="000000"/>
          <w:sz w:val="24"/>
          <w:szCs w:val="24"/>
        </w:rPr>
        <w:t>Рабочие стали организовываться в профсоюзы в середине Х!Х века, однако организации рабочих в современных формах появились после начала промышленной революции. В 1898 году ряд профсоюзов объединился в Центральное объединение профсоюзов Швеции. Через 8 лет ЦОПШ и САФ, крупная организация шведских предпринимателей, подписали соглашение, по которому САФ признало право рабочих объединятся в профсоюзы и вести коллективные переговоры. В 30-е годы сотрудничество труда и капитала приобрело большую силу.</w:t>
      </w:r>
    </w:p>
    <w:p w:rsidR="00627CBF" w:rsidRDefault="00627CBF">
      <w:pPr>
        <w:widowControl w:val="0"/>
        <w:spacing w:before="120"/>
        <w:jc w:val="center"/>
        <w:rPr>
          <w:b/>
          <w:bCs/>
          <w:color w:val="000000"/>
          <w:sz w:val="28"/>
          <w:szCs w:val="28"/>
        </w:rPr>
      </w:pPr>
      <w:r>
        <w:rPr>
          <w:b/>
          <w:bCs/>
          <w:color w:val="000000"/>
          <w:sz w:val="28"/>
          <w:szCs w:val="28"/>
        </w:rPr>
        <w:t>Идея равенства в социально-экономической политике Швеции.</w:t>
      </w:r>
    </w:p>
    <w:p w:rsidR="00627CBF" w:rsidRDefault="00627CBF">
      <w:pPr>
        <w:widowControl w:val="0"/>
        <w:spacing w:before="120"/>
        <w:ind w:firstLine="567"/>
        <w:jc w:val="both"/>
        <w:rPr>
          <w:color w:val="000000"/>
          <w:sz w:val="24"/>
          <w:szCs w:val="24"/>
        </w:rPr>
      </w:pPr>
      <w:r>
        <w:rPr>
          <w:color w:val="000000"/>
          <w:sz w:val="24"/>
          <w:szCs w:val="24"/>
        </w:rPr>
        <w:t xml:space="preserve">Профсоюзное движение, прежде всего ЦОПШ, привержено уравнительное идеологии политики солидарности в области зарплаты. Основной лозунг политики — “равная зарплата за равный труд” — означает, что тип и природа труда должны быть нормой для установления зарплаты, а не различная прибыльность фирм и отраслей (3, с. 19). </w:t>
      </w:r>
    </w:p>
    <w:p w:rsidR="00627CBF" w:rsidRDefault="00627CBF">
      <w:pPr>
        <w:widowControl w:val="0"/>
        <w:spacing w:before="120"/>
        <w:ind w:firstLine="567"/>
        <w:jc w:val="both"/>
        <w:rPr>
          <w:color w:val="000000"/>
          <w:sz w:val="24"/>
          <w:szCs w:val="24"/>
        </w:rPr>
      </w:pPr>
      <w:r>
        <w:rPr>
          <w:color w:val="000000"/>
          <w:sz w:val="24"/>
          <w:szCs w:val="24"/>
        </w:rPr>
        <w:t xml:space="preserve">Таким образом, социальная политика пронизана идеей равенства. Шведская модель, в частности, отличается очень высокой по сравнению с другими странами степенью выравнивания заработной платы между квалифицированными и неквалифицированными работниками, что отражает основные принципы идеологии всеобщего благосостояния в Швеции. </w:t>
      </w:r>
    </w:p>
    <w:p w:rsidR="00627CBF" w:rsidRDefault="00627CBF">
      <w:pPr>
        <w:widowControl w:val="0"/>
        <w:spacing w:before="120"/>
        <w:jc w:val="center"/>
        <w:rPr>
          <w:b/>
          <w:bCs/>
          <w:color w:val="000000"/>
          <w:sz w:val="28"/>
          <w:szCs w:val="28"/>
        </w:rPr>
      </w:pPr>
      <w:r>
        <w:rPr>
          <w:b/>
          <w:bCs/>
          <w:color w:val="000000"/>
          <w:sz w:val="28"/>
          <w:szCs w:val="28"/>
        </w:rPr>
        <w:t>Социальное страхование, здравоохранение и образование в Швеции.</w:t>
      </w:r>
    </w:p>
    <w:p w:rsidR="00627CBF" w:rsidRDefault="00627CBF">
      <w:pPr>
        <w:widowControl w:val="0"/>
        <w:spacing w:before="120"/>
        <w:ind w:firstLine="567"/>
        <w:jc w:val="both"/>
        <w:rPr>
          <w:color w:val="000000"/>
          <w:sz w:val="24"/>
          <w:szCs w:val="24"/>
        </w:rPr>
      </w:pPr>
      <w:r>
        <w:rPr>
          <w:color w:val="000000"/>
          <w:sz w:val="24"/>
          <w:szCs w:val="24"/>
        </w:rPr>
        <w:t xml:space="preserve">Следуя цели общественного равенства, социал-демократы построили систему всеобщего благосостояния, которая заключается в том, что “общество отвечает за предоставление государственных услуг хорошего качества всем гражданам в ряде важных областей: образования , здравоохранения, социальных услуг” (1, с. 120). </w:t>
      </w:r>
    </w:p>
    <w:p w:rsidR="00627CBF" w:rsidRDefault="00627CBF">
      <w:pPr>
        <w:widowControl w:val="0"/>
        <w:spacing w:before="120"/>
        <w:ind w:firstLine="567"/>
        <w:jc w:val="both"/>
        <w:rPr>
          <w:color w:val="000000"/>
          <w:sz w:val="24"/>
          <w:szCs w:val="24"/>
        </w:rPr>
      </w:pPr>
      <w:r>
        <w:rPr>
          <w:color w:val="000000"/>
          <w:sz w:val="24"/>
          <w:szCs w:val="24"/>
        </w:rPr>
        <w:t xml:space="preserve">Основные потребности, такие как образование и здравоохранение в Швеции социализированы. Государственный сектор экономики велик. Суммарные государственные расходы составляют 60% ВВП, что ставит Швецию на первое место в мире (4, с. 39). </w:t>
      </w:r>
    </w:p>
    <w:p w:rsidR="00627CBF" w:rsidRDefault="00627CBF">
      <w:pPr>
        <w:widowControl w:val="0"/>
        <w:spacing w:before="120"/>
        <w:jc w:val="center"/>
        <w:rPr>
          <w:b/>
          <w:bCs/>
          <w:color w:val="000000"/>
          <w:sz w:val="28"/>
          <w:szCs w:val="28"/>
        </w:rPr>
      </w:pPr>
      <w:r>
        <w:rPr>
          <w:b/>
          <w:bCs/>
          <w:color w:val="000000"/>
          <w:sz w:val="28"/>
          <w:szCs w:val="28"/>
        </w:rPr>
        <w:t>Социальное страхование.</w:t>
      </w:r>
    </w:p>
    <w:p w:rsidR="00627CBF" w:rsidRDefault="00627CBF">
      <w:pPr>
        <w:widowControl w:val="0"/>
        <w:spacing w:before="120"/>
        <w:ind w:firstLine="567"/>
        <w:jc w:val="both"/>
        <w:rPr>
          <w:color w:val="000000"/>
          <w:sz w:val="24"/>
          <w:szCs w:val="24"/>
        </w:rPr>
      </w:pPr>
      <w:r>
        <w:rPr>
          <w:color w:val="000000"/>
          <w:sz w:val="24"/>
          <w:szCs w:val="24"/>
        </w:rPr>
        <w:t xml:space="preserve">Социальное страхование составляет основной элемент шведской социальной политики всеобщего благосостояния. Официальные документы Швеции подчеркивают основную цель системы социального страхования — обеспечить человека экономической защитой в случае болезни, при оказании медицинской помощи, рождении ребенка и по старости, в связи с несчастными случаями и болезнями по производственной причине и безработицей. Нуждающимся выплачивается так называемая общественная помощь — денежное пособие наличными. </w:t>
      </w:r>
    </w:p>
    <w:p w:rsidR="00627CBF" w:rsidRDefault="00627CBF">
      <w:pPr>
        <w:widowControl w:val="0"/>
        <w:spacing w:before="120"/>
        <w:ind w:firstLine="567"/>
        <w:jc w:val="both"/>
        <w:rPr>
          <w:color w:val="000000"/>
          <w:sz w:val="24"/>
          <w:szCs w:val="24"/>
        </w:rPr>
      </w:pPr>
      <w:r>
        <w:rPr>
          <w:color w:val="000000"/>
          <w:sz w:val="24"/>
          <w:szCs w:val="24"/>
        </w:rPr>
        <w:t>Система страхования здоровья является прежде всего инструментом создания большего социально-экономического равенства. Она делает возможным людям с низкими доходами, нуждающимся в интенсивной медицинской помощи, получить медицинские услуги на основе равенства с другими. Система социального страхования финансируется из государственных и местных налогов, взносов с предпринимателей, трудящихся и работающих не по найму, доходов по процентам и вычетов из капитала различных фондов.</w:t>
      </w:r>
    </w:p>
    <w:p w:rsidR="00627CBF" w:rsidRDefault="00627CBF">
      <w:pPr>
        <w:widowControl w:val="0"/>
        <w:spacing w:before="120"/>
        <w:jc w:val="center"/>
        <w:rPr>
          <w:b/>
          <w:bCs/>
          <w:color w:val="000000"/>
          <w:sz w:val="28"/>
          <w:szCs w:val="28"/>
        </w:rPr>
      </w:pPr>
      <w:r>
        <w:rPr>
          <w:b/>
          <w:bCs/>
          <w:color w:val="000000"/>
          <w:sz w:val="28"/>
          <w:szCs w:val="28"/>
        </w:rPr>
        <w:t>Здравоохранение.</w:t>
      </w:r>
    </w:p>
    <w:p w:rsidR="00627CBF" w:rsidRDefault="00627CBF">
      <w:pPr>
        <w:widowControl w:val="0"/>
        <w:spacing w:before="120"/>
        <w:ind w:firstLine="567"/>
        <w:jc w:val="both"/>
        <w:rPr>
          <w:color w:val="000000"/>
          <w:sz w:val="24"/>
          <w:szCs w:val="24"/>
        </w:rPr>
      </w:pPr>
      <w:r>
        <w:rPr>
          <w:color w:val="000000"/>
          <w:sz w:val="24"/>
          <w:szCs w:val="24"/>
        </w:rPr>
        <w:t xml:space="preserve">Швеция занимает ведущие позиции в мире по многим показателям развития здравоохранения. Детская смертность здесь очень низка (страна уступает только Исландии и Японии). Средняя продолжительность жизни велика (74 года у мужчин, 80 — у женщин). Основные проблемы здоровья в Швеции связаны с окружающей средой (в больших городах) и стилем жизни: такие вредные привычки, как потребление жевательного табака здесь крайне распространены и являются своеобразной “визитной карточной” шведов, что сопоставимо с легкими формами наркотической зависимости в Голландии. </w:t>
      </w:r>
    </w:p>
    <w:p w:rsidR="00627CBF" w:rsidRDefault="00627CBF">
      <w:pPr>
        <w:widowControl w:val="0"/>
        <w:spacing w:before="120"/>
        <w:ind w:firstLine="567"/>
        <w:jc w:val="both"/>
        <w:rPr>
          <w:color w:val="000000"/>
          <w:sz w:val="24"/>
          <w:szCs w:val="24"/>
        </w:rPr>
      </w:pPr>
      <w:r>
        <w:rPr>
          <w:color w:val="000000"/>
          <w:sz w:val="24"/>
          <w:szCs w:val="24"/>
        </w:rPr>
        <w:t xml:space="preserve">Развитие здравоохранения рассматривается в Швеции как задача государственного сектора и осуществляется в основном местными властями. </w:t>
      </w:r>
    </w:p>
    <w:p w:rsidR="00627CBF" w:rsidRDefault="00627CBF">
      <w:pPr>
        <w:widowControl w:val="0"/>
        <w:spacing w:before="120"/>
        <w:jc w:val="center"/>
        <w:rPr>
          <w:b/>
          <w:bCs/>
          <w:color w:val="000000"/>
          <w:sz w:val="28"/>
          <w:szCs w:val="28"/>
        </w:rPr>
      </w:pPr>
      <w:r>
        <w:rPr>
          <w:b/>
          <w:bCs/>
          <w:color w:val="000000"/>
          <w:sz w:val="28"/>
          <w:szCs w:val="28"/>
        </w:rPr>
        <w:t>Образование.</w:t>
      </w:r>
    </w:p>
    <w:p w:rsidR="00627CBF" w:rsidRDefault="00627CBF">
      <w:pPr>
        <w:widowControl w:val="0"/>
        <w:spacing w:before="120"/>
        <w:ind w:firstLine="567"/>
        <w:jc w:val="both"/>
        <w:rPr>
          <w:color w:val="000000"/>
          <w:sz w:val="24"/>
          <w:szCs w:val="24"/>
        </w:rPr>
      </w:pPr>
      <w:r>
        <w:rPr>
          <w:color w:val="000000"/>
          <w:sz w:val="24"/>
          <w:szCs w:val="24"/>
        </w:rPr>
        <w:t xml:space="preserve">Как и здравоохранение, образование в Швеции занимает передовые позиции в мире. В стране практически полная грамотность населения. Основное бремя расходов на образование берет на себя государство. </w:t>
      </w:r>
    </w:p>
    <w:p w:rsidR="00627CBF" w:rsidRDefault="00627CBF">
      <w:pPr>
        <w:widowControl w:val="0"/>
        <w:spacing w:before="120"/>
        <w:ind w:firstLine="567"/>
        <w:jc w:val="both"/>
        <w:rPr>
          <w:color w:val="000000"/>
          <w:sz w:val="24"/>
          <w:szCs w:val="24"/>
        </w:rPr>
      </w:pPr>
      <w:r>
        <w:rPr>
          <w:color w:val="000000"/>
          <w:sz w:val="24"/>
          <w:szCs w:val="24"/>
        </w:rPr>
        <w:t xml:space="preserve">В 50-е годы была проведена реформа системы образования, были созданы обязательная начальная общеобразовательная десятилетняя школа, средняя школа, а также система образования для взрослых. При чем высшее образование почти полностью государственное. </w:t>
      </w:r>
    </w:p>
    <w:p w:rsidR="00627CBF" w:rsidRDefault="00627CBF">
      <w:pPr>
        <w:widowControl w:val="0"/>
        <w:spacing w:before="120"/>
        <w:ind w:firstLine="567"/>
        <w:jc w:val="both"/>
        <w:rPr>
          <w:color w:val="000000"/>
          <w:sz w:val="24"/>
          <w:szCs w:val="24"/>
        </w:rPr>
      </w:pPr>
      <w:r>
        <w:rPr>
          <w:color w:val="000000"/>
          <w:sz w:val="24"/>
          <w:szCs w:val="24"/>
        </w:rPr>
        <w:t xml:space="preserve">В просветительских целях активно используются средства массовой информации; хорошо налажена система заочного обучения, сочетающая в себе различные формы обучения (кружки, просветительские передачи), что ведет к большей эффективности образования. </w:t>
      </w:r>
    </w:p>
    <w:p w:rsidR="00627CBF" w:rsidRDefault="00627CBF">
      <w:pPr>
        <w:widowControl w:val="0"/>
        <w:spacing w:before="120"/>
        <w:jc w:val="center"/>
        <w:rPr>
          <w:b/>
          <w:bCs/>
          <w:color w:val="000000"/>
          <w:sz w:val="28"/>
          <w:szCs w:val="28"/>
        </w:rPr>
      </w:pPr>
      <w:r>
        <w:rPr>
          <w:b/>
          <w:bCs/>
          <w:color w:val="000000"/>
          <w:sz w:val="28"/>
          <w:szCs w:val="28"/>
        </w:rPr>
        <w:t>Уровень жизни в Швеции.</w:t>
      </w:r>
    </w:p>
    <w:p w:rsidR="00627CBF" w:rsidRDefault="00627CBF">
      <w:pPr>
        <w:widowControl w:val="0"/>
        <w:spacing w:before="120"/>
        <w:ind w:firstLine="567"/>
        <w:jc w:val="both"/>
        <w:rPr>
          <w:color w:val="000000"/>
          <w:sz w:val="24"/>
          <w:szCs w:val="24"/>
        </w:rPr>
      </w:pPr>
      <w:r>
        <w:rPr>
          <w:color w:val="000000"/>
          <w:sz w:val="24"/>
          <w:szCs w:val="24"/>
        </w:rPr>
        <w:t xml:space="preserve">Итак, в шведской модели первостепенную роль играет социальная политика, которая призвана создавать более или менее нормальные условия воспроизводства рабочей силы, и является средством разрешения социальной напряженности. </w:t>
      </w:r>
    </w:p>
    <w:p w:rsidR="00627CBF" w:rsidRDefault="00627CBF">
      <w:pPr>
        <w:widowControl w:val="0"/>
        <w:spacing w:before="120"/>
        <w:ind w:firstLine="567"/>
        <w:jc w:val="both"/>
        <w:rPr>
          <w:color w:val="000000"/>
          <w:sz w:val="24"/>
          <w:szCs w:val="24"/>
        </w:rPr>
      </w:pPr>
      <w:r>
        <w:rPr>
          <w:color w:val="000000"/>
          <w:sz w:val="24"/>
          <w:szCs w:val="24"/>
        </w:rPr>
        <w:t xml:space="preserve">Уровень жизни в Швеции считается одним из наиболее высоких в мире, и, по некоторым данным, наивысшим в Европе (4, с. 43). Известно, что уровень жизни определяется комплексом различных показателей. По ВВП и потреблению на душу населения Швеция занимает одно из первых мест в Европе. По степени выравнивания доходов Швеция опережает все другие страны мира; зарплата женщин относительно мужчин в Швеции наиболее высокая в мире. Уровень безработицы в последние годы составляет примерно 1,5%. </w:t>
      </w:r>
    </w:p>
    <w:p w:rsidR="00627CBF" w:rsidRDefault="00627CBF">
      <w:pPr>
        <w:widowControl w:val="0"/>
        <w:spacing w:before="120"/>
        <w:ind w:firstLine="567"/>
        <w:jc w:val="both"/>
        <w:rPr>
          <w:color w:val="000000"/>
          <w:sz w:val="24"/>
          <w:szCs w:val="24"/>
        </w:rPr>
      </w:pPr>
      <w:r>
        <w:rPr>
          <w:color w:val="000000"/>
          <w:sz w:val="24"/>
          <w:szCs w:val="24"/>
        </w:rPr>
        <w:t xml:space="preserve">По данным Шведского Института (5, с. 7) </w:t>
      </w:r>
    </w:p>
    <w:p w:rsidR="00627CBF" w:rsidRDefault="00627CBF">
      <w:pPr>
        <w:widowControl w:val="0"/>
        <w:spacing w:before="120"/>
        <w:jc w:val="center"/>
        <w:rPr>
          <w:b/>
          <w:bCs/>
          <w:color w:val="000000"/>
          <w:sz w:val="28"/>
          <w:szCs w:val="28"/>
        </w:rPr>
      </w:pPr>
      <w:r>
        <w:rPr>
          <w:b/>
          <w:bCs/>
          <w:color w:val="000000"/>
          <w:sz w:val="28"/>
          <w:szCs w:val="28"/>
        </w:rPr>
        <w:t>Экономика Швеции.</w:t>
      </w:r>
    </w:p>
    <w:p w:rsidR="00627CBF" w:rsidRDefault="00627CBF">
      <w:pPr>
        <w:widowControl w:val="0"/>
        <w:spacing w:before="120"/>
        <w:jc w:val="center"/>
        <w:rPr>
          <w:b/>
          <w:bCs/>
          <w:color w:val="000000"/>
          <w:sz w:val="28"/>
          <w:szCs w:val="28"/>
        </w:rPr>
      </w:pPr>
      <w:r>
        <w:rPr>
          <w:b/>
          <w:bCs/>
          <w:color w:val="000000"/>
          <w:sz w:val="28"/>
          <w:szCs w:val="28"/>
        </w:rPr>
        <w:t>Общая характеристика экономики.</w:t>
      </w:r>
    </w:p>
    <w:p w:rsidR="00627CBF" w:rsidRDefault="00627CBF">
      <w:pPr>
        <w:widowControl w:val="0"/>
        <w:spacing w:before="120"/>
        <w:ind w:firstLine="567"/>
        <w:jc w:val="both"/>
        <w:rPr>
          <w:color w:val="000000"/>
          <w:sz w:val="24"/>
          <w:szCs w:val="24"/>
        </w:rPr>
      </w:pPr>
      <w:r>
        <w:rPr>
          <w:color w:val="000000"/>
          <w:sz w:val="24"/>
          <w:szCs w:val="24"/>
        </w:rPr>
        <w:t>Швеция принадлежит к числу высокоразвитых индустриальных капиталистических стран. Как уже было сказано, страна обладает значительными (на общеевропейском уровне) запасами природных ресурсов: древесины, железной руды, гидроэнергии. Вплоть до середины ХХ века, отрасли, связанные с переработкой леса и железной руды, составляли основу промышленного производства и экспорта. В современной экономике лес, железная руда и вырабатываемые их них полуфабрикаты играют уже второстепенную роль, уступив ведущее место машиностроению, электротехнике и электронике. Однако Швеция по-прежнему остается одним их крупнейших в мире производителей и экспортеров железной руды, качественной стали, пиломатериалов и целлюлозно-бумажной продукции. Одна из важнейших особенностей экономики Швеции — ее “ярко выраженная экспортная направленность” (4, с. 68): на внешнем рынке реализуется около 25% валового национального продукта и более 30% промышленных товаров. Страна сильно зависит от импорта, за счет которого покрывается до 25% потребностей Швеции в товарах и услугах. Это может быть объяснено процессами интеграции, происходящими в Европе.</w:t>
      </w:r>
    </w:p>
    <w:p w:rsidR="00627CBF" w:rsidRDefault="00627CBF">
      <w:pPr>
        <w:widowControl w:val="0"/>
        <w:spacing w:before="120"/>
        <w:ind w:firstLine="567"/>
        <w:jc w:val="both"/>
        <w:rPr>
          <w:color w:val="000000"/>
          <w:sz w:val="24"/>
          <w:szCs w:val="24"/>
        </w:rPr>
      </w:pPr>
      <w:r>
        <w:rPr>
          <w:color w:val="000000"/>
          <w:sz w:val="24"/>
          <w:szCs w:val="24"/>
        </w:rPr>
        <w:t xml:space="preserve">Экономике страны свойственна высокая степень концентрации производства и капитала. В ведущих отраслях промышленности, судоходстве, банковском деле преобладают крупные концерны, такие как “СКФ”, “АСЕА”, “Эриксон”, “Электролюкс”, “СААБ-Скания”, “Вольво”. Эти и многие другие фирмы находятся в тесной связи с крупными банками. Монополизация экономики очень высока в Швеции. Особенностью является и сосредоточение крупных капиталов в руках отдельных семейств. Например, семейство Валленбергов контролирует компании, биржевая стоимость акций которых превышает 1\3 акционерного капитала всех зарегистрированных на бирже фирм (6, р. 30). </w:t>
      </w:r>
    </w:p>
    <w:p w:rsidR="00627CBF" w:rsidRDefault="00627CBF">
      <w:pPr>
        <w:widowControl w:val="0"/>
        <w:spacing w:before="120"/>
        <w:jc w:val="center"/>
        <w:rPr>
          <w:b/>
          <w:bCs/>
          <w:color w:val="000000"/>
          <w:sz w:val="28"/>
          <w:szCs w:val="28"/>
        </w:rPr>
      </w:pPr>
      <w:r>
        <w:rPr>
          <w:b/>
          <w:bCs/>
          <w:color w:val="000000"/>
          <w:sz w:val="28"/>
          <w:szCs w:val="28"/>
        </w:rPr>
        <w:t>Особенности смешанной экономики в Швеции.</w:t>
      </w:r>
    </w:p>
    <w:p w:rsidR="00627CBF" w:rsidRDefault="00627CBF">
      <w:pPr>
        <w:widowControl w:val="0"/>
        <w:spacing w:before="120"/>
        <w:ind w:firstLine="567"/>
        <w:jc w:val="both"/>
        <w:rPr>
          <w:color w:val="000000"/>
          <w:sz w:val="24"/>
          <w:szCs w:val="24"/>
        </w:rPr>
      </w:pPr>
      <w:r>
        <w:rPr>
          <w:color w:val="000000"/>
          <w:sz w:val="24"/>
          <w:szCs w:val="24"/>
        </w:rPr>
        <w:t>Существующая в Швеции экономическая система обычно характеризуется как “смешанная экономика, соединяющая основные формы собственности: частную, государственную, кооперативную” (1, с. 19). Около 85% всех шведских компаний с числом занятых свыше 50 человек принадлежит частному капиталу. Остальная часть приходится на государство и кооперативы. Государственный сектор расширялся, а доля кооперативного почти не меняется с 1965 года.</w:t>
      </w:r>
    </w:p>
    <w:p w:rsidR="00627CBF" w:rsidRDefault="00627CBF">
      <w:pPr>
        <w:widowControl w:val="0"/>
        <w:spacing w:before="120"/>
        <w:ind w:firstLine="567"/>
        <w:jc w:val="both"/>
        <w:rPr>
          <w:color w:val="000000"/>
          <w:sz w:val="24"/>
          <w:szCs w:val="24"/>
        </w:rPr>
      </w:pPr>
      <w:r>
        <w:rPr>
          <w:color w:val="000000"/>
          <w:sz w:val="24"/>
          <w:szCs w:val="24"/>
        </w:rPr>
        <w:t xml:space="preserve">Шведский государственный сектор наиболее развит в сфере услуг. В социальных услугах, составляющих половину сферы услуг, доля государства — 92%, в том числе в здравоохранении — 91,9%, в образовании — 88,7%, в социальном страховании — 98,2% (по данным 1982 года). В целом же по статистике на государство приходится 49% занятых в секторе услуг, а с учетом государственных компаний — 56%. (По данным Шведского Института (5, с. 7) </w:t>
      </w:r>
    </w:p>
    <w:p w:rsidR="00627CBF" w:rsidRDefault="00627CBF">
      <w:pPr>
        <w:widowControl w:val="0"/>
        <w:spacing w:before="120"/>
        <w:jc w:val="center"/>
        <w:rPr>
          <w:b/>
          <w:bCs/>
          <w:color w:val="000000"/>
          <w:sz w:val="28"/>
          <w:szCs w:val="28"/>
        </w:rPr>
      </w:pPr>
      <w:r>
        <w:rPr>
          <w:b/>
          <w:bCs/>
          <w:color w:val="000000"/>
          <w:sz w:val="28"/>
          <w:szCs w:val="28"/>
        </w:rPr>
        <w:t>Анализ отраслевой структуры промышленности.</w:t>
      </w:r>
    </w:p>
    <w:p w:rsidR="00627CBF" w:rsidRDefault="00627CBF">
      <w:pPr>
        <w:widowControl w:val="0"/>
        <w:spacing w:before="120"/>
        <w:ind w:firstLine="567"/>
        <w:jc w:val="both"/>
        <w:rPr>
          <w:color w:val="000000"/>
          <w:sz w:val="24"/>
          <w:szCs w:val="24"/>
        </w:rPr>
      </w:pPr>
      <w:r>
        <w:rPr>
          <w:color w:val="000000"/>
          <w:sz w:val="24"/>
          <w:szCs w:val="24"/>
        </w:rPr>
        <w:t>Машиностроение (включая автомобилестроение).</w:t>
      </w:r>
    </w:p>
    <w:p w:rsidR="00627CBF" w:rsidRDefault="00627CBF">
      <w:pPr>
        <w:widowControl w:val="0"/>
        <w:spacing w:before="120"/>
        <w:ind w:firstLine="567"/>
        <w:jc w:val="both"/>
        <w:rPr>
          <w:color w:val="000000"/>
          <w:sz w:val="24"/>
          <w:szCs w:val="24"/>
        </w:rPr>
      </w:pPr>
      <w:r>
        <w:rPr>
          <w:color w:val="000000"/>
          <w:sz w:val="24"/>
          <w:szCs w:val="24"/>
        </w:rPr>
        <w:t>Статистические данные:</w:t>
      </w:r>
    </w:p>
    <w:p w:rsidR="00627CBF" w:rsidRDefault="00627CBF">
      <w:pPr>
        <w:widowControl w:val="0"/>
        <w:spacing w:before="120"/>
        <w:ind w:firstLine="567"/>
        <w:jc w:val="both"/>
        <w:rPr>
          <w:color w:val="000000"/>
          <w:sz w:val="24"/>
          <w:szCs w:val="24"/>
        </w:rPr>
      </w:pPr>
      <w:r>
        <w:rPr>
          <w:color w:val="000000"/>
          <w:sz w:val="24"/>
          <w:szCs w:val="24"/>
        </w:rPr>
        <w:t>45% добавленной стоимости промышленности</w:t>
      </w:r>
    </w:p>
    <w:p w:rsidR="00627CBF" w:rsidRDefault="00627CBF">
      <w:pPr>
        <w:widowControl w:val="0"/>
        <w:spacing w:before="120"/>
        <w:ind w:firstLine="567"/>
        <w:jc w:val="both"/>
        <w:rPr>
          <w:color w:val="000000"/>
          <w:sz w:val="24"/>
          <w:szCs w:val="24"/>
        </w:rPr>
      </w:pPr>
      <w:r>
        <w:rPr>
          <w:color w:val="000000"/>
          <w:sz w:val="24"/>
          <w:szCs w:val="24"/>
        </w:rPr>
        <w:t>47% экспорта товаров</w:t>
      </w:r>
    </w:p>
    <w:p w:rsidR="00627CBF" w:rsidRDefault="00627CBF">
      <w:pPr>
        <w:widowControl w:val="0"/>
        <w:spacing w:before="120"/>
        <w:ind w:firstLine="567"/>
        <w:jc w:val="both"/>
        <w:rPr>
          <w:color w:val="000000"/>
          <w:sz w:val="24"/>
          <w:szCs w:val="24"/>
        </w:rPr>
      </w:pPr>
      <w:r>
        <w:rPr>
          <w:color w:val="000000"/>
          <w:sz w:val="24"/>
          <w:szCs w:val="24"/>
        </w:rPr>
        <w:t>62% продукции экспортируется</w:t>
      </w:r>
    </w:p>
    <w:p w:rsidR="00627CBF" w:rsidRDefault="00627CBF">
      <w:pPr>
        <w:widowControl w:val="0"/>
        <w:spacing w:before="120"/>
        <w:ind w:firstLine="567"/>
        <w:jc w:val="both"/>
        <w:rPr>
          <w:color w:val="000000"/>
          <w:sz w:val="24"/>
          <w:szCs w:val="24"/>
        </w:rPr>
      </w:pPr>
      <w:r>
        <w:rPr>
          <w:color w:val="000000"/>
          <w:sz w:val="24"/>
          <w:szCs w:val="24"/>
        </w:rPr>
        <w:t>367 тысяч занятых</w:t>
      </w:r>
    </w:p>
    <w:p w:rsidR="00627CBF" w:rsidRDefault="00627CBF">
      <w:pPr>
        <w:widowControl w:val="0"/>
        <w:spacing w:before="120"/>
        <w:ind w:firstLine="567"/>
        <w:jc w:val="both"/>
        <w:rPr>
          <w:color w:val="000000"/>
          <w:sz w:val="24"/>
          <w:szCs w:val="24"/>
        </w:rPr>
      </w:pPr>
      <w:r>
        <w:rPr>
          <w:color w:val="000000"/>
          <w:sz w:val="24"/>
          <w:szCs w:val="24"/>
        </w:rPr>
        <w:t xml:space="preserve">Машиностроение — важнейшая отрасль шведской промышленности. Она сконцентрирована в южной и центральной частях Швеции и включает несколько крупнейших компаний. Одна из них — “АСЕА”, которая в 1988 году слилась со швейцарской “Броун Бовери” и образовала крупнейшую в мире электротехническую группу “АББ”. </w:t>
      </w:r>
    </w:p>
    <w:p w:rsidR="00627CBF" w:rsidRDefault="00627CBF">
      <w:pPr>
        <w:widowControl w:val="0"/>
        <w:spacing w:before="120"/>
        <w:ind w:firstLine="567"/>
        <w:jc w:val="both"/>
        <w:rPr>
          <w:color w:val="000000"/>
          <w:sz w:val="24"/>
          <w:szCs w:val="24"/>
        </w:rPr>
      </w:pPr>
      <w:r>
        <w:rPr>
          <w:color w:val="000000"/>
          <w:sz w:val="24"/>
          <w:szCs w:val="24"/>
        </w:rPr>
        <w:t xml:space="preserve">Если не считать транспортного машиностроения, общее машиностроение является ведущей подотраслью машиностроения, за ним следуют электротехническое машиностроение и металлообработка. На телекоммуникационное оборудование приходится свыше 40% продукции электротехнического машиностроения Швеции, но наиболее быстро развивается выпуск медицинской электроники, компьютеров и периферийных устройств. “Эриксон” входит в число мировых лидеров в области производства средств телекоммуникации, прежде всего мобильных телефонов. </w:t>
      </w:r>
    </w:p>
    <w:p w:rsidR="00627CBF" w:rsidRDefault="00627CBF">
      <w:pPr>
        <w:widowControl w:val="0"/>
        <w:spacing w:before="120"/>
        <w:ind w:firstLine="567"/>
        <w:jc w:val="both"/>
        <w:rPr>
          <w:color w:val="000000"/>
          <w:sz w:val="24"/>
          <w:szCs w:val="24"/>
        </w:rPr>
      </w:pPr>
      <w:r>
        <w:rPr>
          <w:color w:val="000000"/>
          <w:sz w:val="24"/>
          <w:szCs w:val="24"/>
        </w:rPr>
        <w:t>Автомобилестроение.</w:t>
      </w:r>
    </w:p>
    <w:p w:rsidR="00627CBF" w:rsidRDefault="00627CBF">
      <w:pPr>
        <w:widowControl w:val="0"/>
        <w:spacing w:before="120"/>
        <w:ind w:firstLine="567"/>
        <w:jc w:val="both"/>
        <w:rPr>
          <w:color w:val="000000"/>
          <w:sz w:val="24"/>
          <w:szCs w:val="24"/>
        </w:rPr>
      </w:pPr>
      <w:r>
        <w:rPr>
          <w:color w:val="000000"/>
          <w:sz w:val="24"/>
          <w:szCs w:val="24"/>
        </w:rPr>
        <w:t>Статистические данные:</w:t>
      </w:r>
    </w:p>
    <w:p w:rsidR="00627CBF" w:rsidRDefault="00627CBF">
      <w:pPr>
        <w:widowControl w:val="0"/>
        <w:spacing w:before="120"/>
        <w:ind w:firstLine="567"/>
        <w:jc w:val="both"/>
        <w:rPr>
          <w:color w:val="000000"/>
          <w:sz w:val="24"/>
          <w:szCs w:val="24"/>
        </w:rPr>
      </w:pPr>
      <w:r>
        <w:rPr>
          <w:color w:val="000000"/>
          <w:sz w:val="24"/>
          <w:szCs w:val="24"/>
        </w:rPr>
        <w:t>8% добавленной стоимости</w:t>
      </w:r>
    </w:p>
    <w:p w:rsidR="00627CBF" w:rsidRDefault="00627CBF">
      <w:pPr>
        <w:widowControl w:val="0"/>
        <w:spacing w:before="120"/>
        <w:ind w:firstLine="567"/>
        <w:jc w:val="both"/>
        <w:rPr>
          <w:color w:val="000000"/>
          <w:sz w:val="24"/>
          <w:szCs w:val="24"/>
        </w:rPr>
      </w:pPr>
      <w:r>
        <w:rPr>
          <w:color w:val="000000"/>
          <w:sz w:val="24"/>
          <w:szCs w:val="24"/>
        </w:rPr>
        <w:t>14% экспорта товаров</w:t>
      </w:r>
    </w:p>
    <w:p w:rsidR="00627CBF" w:rsidRDefault="00627CBF">
      <w:pPr>
        <w:widowControl w:val="0"/>
        <w:spacing w:before="120"/>
        <w:ind w:firstLine="567"/>
        <w:jc w:val="both"/>
        <w:rPr>
          <w:color w:val="000000"/>
          <w:sz w:val="24"/>
          <w:szCs w:val="24"/>
        </w:rPr>
      </w:pPr>
      <w:r>
        <w:rPr>
          <w:color w:val="000000"/>
          <w:sz w:val="24"/>
          <w:szCs w:val="24"/>
        </w:rPr>
        <w:t>72% продукции экспортируется</w:t>
      </w:r>
    </w:p>
    <w:p w:rsidR="00627CBF" w:rsidRDefault="00627CBF">
      <w:pPr>
        <w:widowControl w:val="0"/>
        <w:spacing w:before="120"/>
        <w:ind w:firstLine="567"/>
        <w:jc w:val="both"/>
        <w:rPr>
          <w:color w:val="000000"/>
          <w:sz w:val="24"/>
          <w:szCs w:val="24"/>
        </w:rPr>
      </w:pPr>
      <w:r>
        <w:rPr>
          <w:color w:val="000000"/>
          <w:sz w:val="24"/>
          <w:szCs w:val="24"/>
        </w:rPr>
        <w:t>74 тысячи занятых</w:t>
      </w:r>
    </w:p>
    <w:p w:rsidR="00627CBF" w:rsidRDefault="00627CBF">
      <w:pPr>
        <w:widowControl w:val="0"/>
        <w:spacing w:before="120"/>
        <w:ind w:firstLine="567"/>
        <w:jc w:val="both"/>
        <w:rPr>
          <w:color w:val="000000"/>
          <w:sz w:val="24"/>
          <w:szCs w:val="24"/>
        </w:rPr>
      </w:pPr>
      <w:r>
        <w:rPr>
          <w:color w:val="000000"/>
          <w:sz w:val="24"/>
          <w:szCs w:val="24"/>
        </w:rPr>
        <w:t xml:space="preserve">Автомобилестроение — важнейшая подотрасль шведского машиностроения. В Швеции имеются три производителя автомобилей: “Вольво”, “СААБ Отмобайл”, “СААБ-Скания”. “Вольво” и “СААБ-Скания” выпускают промышленные и морские двигатели, а также авиационные компоненты. “СААБ-Скания” разработала и создала несколько поколений военных самолетов для ВВС Швеции. “Вольво” и французская автомобилестроительная группа “Рено” свертывают свое технологическое сотрудничество и взаимное владение акциями после того, как планировавшееся слияние не состоялось, однако в 1993 году “Вольво” успешно запустила новые модели легковых и грузовых автомобилей на мировых рынках. </w:t>
      </w:r>
    </w:p>
    <w:p w:rsidR="00627CBF" w:rsidRDefault="00627CBF">
      <w:pPr>
        <w:widowControl w:val="0"/>
        <w:spacing w:before="120"/>
        <w:ind w:firstLine="567"/>
        <w:jc w:val="both"/>
        <w:rPr>
          <w:color w:val="000000"/>
          <w:sz w:val="24"/>
          <w:szCs w:val="24"/>
        </w:rPr>
      </w:pPr>
      <w:r>
        <w:rPr>
          <w:color w:val="000000"/>
          <w:sz w:val="24"/>
          <w:szCs w:val="24"/>
        </w:rPr>
        <w:t>Химическая промышленность.</w:t>
      </w:r>
    </w:p>
    <w:p w:rsidR="00627CBF" w:rsidRDefault="00627CBF">
      <w:pPr>
        <w:widowControl w:val="0"/>
        <w:spacing w:before="120"/>
        <w:ind w:firstLine="567"/>
        <w:jc w:val="both"/>
        <w:rPr>
          <w:color w:val="000000"/>
          <w:sz w:val="24"/>
          <w:szCs w:val="24"/>
        </w:rPr>
      </w:pPr>
      <w:r>
        <w:rPr>
          <w:color w:val="000000"/>
          <w:sz w:val="24"/>
          <w:szCs w:val="24"/>
        </w:rPr>
        <w:t>11% добавленной стоимости промышленности</w:t>
      </w:r>
    </w:p>
    <w:p w:rsidR="00627CBF" w:rsidRDefault="00627CBF">
      <w:pPr>
        <w:widowControl w:val="0"/>
        <w:spacing w:before="120"/>
        <w:ind w:firstLine="567"/>
        <w:jc w:val="both"/>
        <w:rPr>
          <w:color w:val="000000"/>
          <w:sz w:val="24"/>
          <w:szCs w:val="24"/>
        </w:rPr>
      </w:pPr>
      <w:r>
        <w:rPr>
          <w:color w:val="000000"/>
          <w:sz w:val="24"/>
          <w:szCs w:val="24"/>
        </w:rPr>
        <w:t>13% экспорта товаров</w:t>
      </w:r>
    </w:p>
    <w:p w:rsidR="00627CBF" w:rsidRDefault="00627CBF">
      <w:pPr>
        <w:widowControl w:val="0"/>
        <w:spacing w:before="120"/>
        <w:ind w:firstLine="567"/>
        <w:jc w:val="both"/>
        <w:rPr>
          <w:color w:val="000000"/>
          <w:sz w:val="24"/>
          <w:szCs w:val="24"/>
        </w:rPr>
      </w:pPr>
      <w:r>
        <w:rPr>
          <w:color w:val="000000"/>
          <w:sz w:val="24"/>
          <w:szCs w:val="24"/>
        </w:rPr>
        <w:t>47% продукции экспортируется</w:t>
      </w:r>
    </w:p>
    <w:p w:rsidR="00627CBF" w:rsidRDefault="00627CBF">
      <w:pPr>
        <w:widowControl w:val="0"/>
        <w:spacing w:before="120"/>
        <w:ind w:firstLine="567"/>
        <w:jc w:val="both"/>
        <w:rPr>
          <w:color w:val="000000"/>
          <w:sz w:val="24"/>
          <w:szCs w:val="24"/>
        </w:rPr>
      </w:pPr>
      <w:r>
        <w:rPr>
          <w:color w:val="000000"/>
          <w:sz w:val="24"/>
          <w:szCs w:val="24"/>
        </w:rPr>
        <w:t>75 тысяч занятых</w:t>
      </w:r>
    </w:p>
    <w:p w:rsidR="00627CBF" w:rsidRDefault="00627CBF">
      <w:pPr>
        <w:widowControl w:val="0"/>
        <w:spacing w:before="120"/>
        <w:ind w:firstLine="567"/>
        <w:jc w:val="both"/>
        <w:rPr>
          <w:color w:val="000000"/>
          <w:sz w:val="24"/>
          <w:szCs w:val="24"/>
        </w:rPr>
      </w:pPr>
      <w:r>
        <w:rPr>
          <w:color w:val="000000"/>
          <w:sz w:val="24"/>
          <w:szCs w:val="24"/>
        </w:rPr>
        <w:t xml:space="preserve">Химическая промышленность Швеции предоставляет много рабочих мест, но экспортирует относительно небольшую долю своей совокупной продукции. Многие фирмы этой отрасли являются либо дочерними предприятиями иностранных компаний, либо проводят операции за границей. Наиболее быстро расширяющейся подотраслью химической промышленности в Швеции является фармацевтика .на которую приходится около 2% промышленного производства страны. Она ориентируется прежде всего на экспорт, при чем некоторые компании экспортируют до 90% производимой продукции. На передовых медицинских исследованиях базируется биотехнология и ее промышленное применение; в Швеции биотехнология специализируется на животноводстве и разведений растений. </w:t>
      </w:r>
    </w:p>
    <w:p w:rsidR="00627CBF" w:rsidRDefault="00627CBF">
      <w:pPr>
        <w:widowControl w:val="0"/>
        <w:spacing w:before="120"/>
        <w:ind w:firstLine="567"/>
        <w:jc w:val="both"/>
        <w:rPr>
          <w:color w:val="000000"/>
          <w:sz w:val="24"/>
          <w:szCs w:val="24"/>
        </w:rPr>
      </w:pPr>
      <w:r>
        <w:rPr>
          <w:color w:val="000000"/>
          <w:sz w:val="24"/>
          <w:szCs w:val="24"/>
        </w:rPr>
        <w:t>Горнодобывающая промышленность.</w:t>
      </w:r>
    </w:p>
    <w:p w:rsidR="00627CBF" w:rsidRDefault="00627CBF">
      <w:pPr>
        <w:widowControl w:val="0"/>
        <w:spacing w:before="120"/>
        <w:ind w:firstLine="567"/>
        <w:jc w:val="both"/>
        <w:rPr>
          <w:color w:val="000000"/>
          <w:sz w:val="24"/>
          <w:szCs w:val="24"/>
        </w:rPr>
      </w:pPr>
      <w:r>
        <w:rPr>
          <w:color w:val="000000"/>
          <w:sz w:val="24"/>
          <w:szCs w:val="24"/>
        </w:rPr>
        <w:t>Статистические данные:</w:t>
      </w:r>
    </w:p>
    <w:p w:rsidR="00627CBF" w:rsidRDefault="00627CBF">
      <w:pPr>
        <w:widowControl w:val="0"/>
        <w:spacing w:before="120"/>
        <w:ind w:firstLine="567"/>
        <w:jc w:val="both"/>
        <w:rPr>
          <w:color w:val="000000"/>
          <w:sz w:val="24"/>
          <w:szCs w:val="24"/>
        </w:rPr>
      </w:pPr>
      <w:r>
        <w:rPr>
          <w:color w:val="000000"/>
          <w:sz w:val="24"/>
          <w:szCs w:val="24"/>
        </w:rPr>
        <w:t xml:space="preserve">2% добавленной стоимости промышленности </w:t>
      </w:r>
    </w:p>
    <w:p w:rsidR="00627CBF" w:rsidRDefault="00627CBF">
      <w:pPr>
        <w:widowControl w:val="0"/>
        <w:spacing w:before="120"/>
        <w:ind w:firstLine="567"/>
        <w:jc w:val="both"/>
        <w:rPr>
          <w:color w:val="000000"/>
          <w:sz w:val="24"/>
          <w:szCs w:val="24"/>
        </w:rPr>
      </w:pPr>
      <w:r>
        <w:rPr>
          <w:color w:val="000000"/>
          <w:sz w:val="24"/>
          <w:szCs w:val="24"/>
        </w:rPr>
        <w:t xml:space="preserve">1% экспорта товаров </w:t>
      </w:r>
    </w:p>
    <w:p w:rsidR="00627CBF" w:rsidRDefault="00627CBF">
      <w:pPr>
        <w:widowControl w:val="0"/>
        <w:spacing w:before="120"/>
        <w:ind w:firstLine="567"/>
        <w:jc w:val="both"/>
        <w:rPr>
          <w:color w:val="000000"/>
          <w:sz w:val="24"/>
          <w:szCs w:val="24"/>
        </w:rPr>
      </w:pPr>
      <w:r>
        <w:rPr>
          <w:color w:val="000000"/>
          <w:sz w:val="24"/>
          <w:szCs w:val="24"/>
        </w:rPr>
        <w:t xml:space="preserve">52% продукции экспортируется </w:t>
      </w:r>
    </w:p>
    <w:p w:rsidR="00627CBF" w:rsidRDefault="00627CBF">
      <w:pPr>
        <w:widowControl w:val="0"/>
        <w:spacing w:before="120"/>
        <w:ind w:firstLine="567"/>
        <w:jc w:val="both"/>
        <w:rPr>
          <w:color w:val="000000"/>
          <w:sz w:val="24"/>
          <w:szCs w:val="24"/>
        </w:rPr>
      </w:pPr>
      <w:r>
        <w:rPr>
          <w:color w:val="000000"/>
          <w:sz w:val="24"/>
          <w:szCs w:val="24"/>
        </w:rPr>
        <w:t>12 тысяч занятых</w:t>
      </w:r>
    </w:p>
    <w:p w:rsidR="00627CBF" w:rsidRDefault="00627CBF">
      <w:pPr>
        <w:widowControl w:val="0"/>
        <w:spacing w:before="120"/>
        <w:ind w:firstLine="567"/>
        <w:jc w:val="both"/>
        <w:rPr>
          <w:color w:val="000000"/>
          <w:sz w:val="24"/>
          <w:szCs w:val="24"/>
        </w:rPr>
      </w:pPr>
      <w:r>
        <w:rPr>
          <w:color w:val="000000"/>
          <w:sz w:val="24"/>
          <w:szCs w:val="24"/>
        </w:rPr>
        <w:t xml:space="preserve">Несмотря на многовековые традиции шведской горнодобывающей промышленности, с середины 70-х годов ее относительное значение упало. В 1993 году добыча руды составила 18,7 млн. т. Вся она добывалась на севере Швеции государственной компанией “ЛКАБ”. Швеция также производит большое количество свинца, меди, цинка, серебра, золота. </w:t>
      </w:r>
    </w:p>
    <w:p w:rsidR="00627CBF" w:rsidRDefault="00627CBF">
      <w:pPr>
        <w:widowControl w:val="0"/>
        <w:spacing w:before="120"/>
        <w:ind w:firstLine="567"/>
        <w:jc w:val="both"/>
        <w:rPr>
          <w:color w:val="000000"/>
          <w:sz w:val="24"/>
          <w:szCs w:val="24"/>
        </w:rPr>
      </w:pPr>
      <w:r>
        <w:rPr>
          <w:color w:val="000000"/>
          <w:sz w:val="24"/>
          <w:szCs w:val="24"/>
        </w:rPr>
        <w:t>Черная металлургия.</w:t>
      </w:r>
    </w:p>
    <w:p w:rsidR="00627CBF" w:rsidRDefault="00627CBF">
      <w:pPr>
        <w:widowControl w:val="0"/>
        <w:spacing w:before="120"/>
        <w:ind w:firstLine="567"/>
        <w:jc w:val="both"/>
        <w:rPr>
          <w:color w:val="000000"/>
          <w:sz w:val="24"/>
          <w:szCs w:val="24"/>
        </w:rPr>
      </w:pPr>
      <w:r>
        <w:rPr>
          <w:color w:val="000000"/>
          <w:sz w:val="24"/>
          <w:szCs w:val="24"/>
        </w:rPr>
        <w:t>Статистические данные:</w:t>
      </w:r>
    </w:p>
    <w:p w:rsidR="00627CBF" w:rsidRDefault="00627CBF">
      <w:pPr>
        <w:widowControl w:val="0"/>
        <w:spacing w:before="120"/>
        <w:ind w:firstLine="567"/>
        <w:jc w:val="both"/>
        <w:rPr>
          <w:color w:val="000000"/>
          <w:sz w:val="24"/>
          <w:szCs w:val="24"/>
        </w:rPr>
      </w:pPr>
      <w:r>
        <w:rPr>
          <w:color w:val="000000"/>
          <w:sz w:val="24"/>
          <w:szCs w:val="24"/>
        </w:rPr>
        <w:t>4% добавленной стоимости промышленности</w:t>
      </w:r>
    </w:p>
    <w:p w:rsidR="00627CBF" w:rsidRDefault="00627CBF">
      <w:pPr>
        <w:widowControl w:val="0"/>
        <w:spacing w:before="120"/>
        <w:ind w:firstLine="567"/>
        <w:jc w:val="both"/>
        <w:rPr>
          <w:color w:val="000000"/>
          <w:sz w:val="24"/>
          <w:szCs w:val="24"/>
        </w:rPr>
      </w:pPr>
      <w:r>
        <w:rPr>
          <w:color w:val="000000"/>
          <w:sz w:val="24"/>
          <w:szCs w:val="24"/>
        </w:rPr>
        <w:t>7% экспорта товаров</w:t>
      </w:r>
    </w:p>
    <w:p w:rsidR="00627CBF" w:rsidRDefault="00627CBF">
      <w:pPr>
        <w:widowControl w:val="0"/>
        <w:spacing w:before="120"/>
        <w:ind w:firstLine="567"/>
        <w:jc w:val="both"/>
        <w:rPr>
          <w:color w:val="000000"/>
          <w:sz w:val="24"/>
          <w:szCs w:val="24"/>
        </w:rPr>
      </w:pPr>
      <w:r>
        <w:rPr>
          <w:color w:val="000000"/>
          <w:sz w:val="24"/>
          <w:szCs w:val="24"/>
        </w:rPr>
        <w:t>54% продукции экспортируется</w:t>
      </w:r>
    </w:p>
    <w:p w:rsidR="00627CBF" w:rsidRDefault="00627CBF">
      <w:pPr>
        <w:widowControl w:val="0"/>
        <w:spacing w:before="120"/>
        <w:ind w:firstLine="567"/>
        <w:jc w:val="both"/>
        <w:rPr>
          <w:color w:val="000000"/>
          <w:sz w:val="24"/>
          <w:szCs w:val="24"/>
        </w:rPr>
      </w:pPr>
      <w:r>
        <w:rPr>
          <w:color w:val="000000"/>
          <w:sz w:val="24"/>
          <w:szCs w:val="24"/>
        </w:rPr>
        <w:t>Черная металлургия в Швеции прошла через экстенсивную структурную перестройку. Она включала слияние трех крупных производителей стали в одну компанию — “Свенскт Столь АВ”. Сначала основным владельцем акций было государство, но на данный момент компания приватизирована. Продукция шведской черной металлургии включает нержавеющую ленту, листы и трубы, конструкционную сталь, сталь для роликовых подшипников и быстрорежущую сталь.</w:t>
      </w:r>
    </w:p>
    <w:p w:rsidR="00627CBF" w:rsidRDefault="00627CBF">
      <w:pPr>
        <w:widowControl w:val="0"/>
        <w:spacing w:before="120"/>
        <w:ind w:firstLine="567"/>
        <w:jc w:val="both"/>
        <w:rPr>
          <w:color w:val="000000"/>
          <w:sz w:val="24"/>
          <w:szCs w:val="24"/>
        </w:rPr>
      </w:pPr>
      <w:r>
        <w:rPr>
          <w:color w:val="000000"/>
          <w:sz w:val="24"/>
          <w:szCs w:val="24"/>
        </w:rPr>
        <w:t>Лесная промышленность.</w:t>
      </w:r>
    </w:p>
    <w:p w:rsidR="00627CBF" w:rsidRDefault="00627CBF">
      <w:pPr>
        <w:widowControl w:val="0"/>
        <w:spacing w:before="120"/>
        <w:ind w:firstLine="567"/>
        <w:jc w:val="both"/>
        <w:rPr>
          <w:color w:val="000000"/>
          <w:sz w:val="24"/>
          <w:szCs w:val="24"/>
        </w:rPr>
      </w:pPr>
      <w:r>
        <w:rPr>
          <w:color w:val="000000"/>
          <w:sz w:val="24"/>
          <w:szCs w:val="24"/>
        </w:rPr>
        <w:t>Статистические данные(не включая лесопильную).</w:t>
      </w:r>
    </w:p>
    <w:p w:rsidR="00627CBF" w:rsidRDefault="00627CBF">
      <w:pPr>
        <w:widowControl w:val="0"/>
        <w:spacing w:before="120"/>
        <w:ind w:firstLine="567"/>
        <w:jc w:val="both"/>
        <w:rPr>
          <w:color w:val="000000"/>
          <w:sz w:val="24"/>
          <w:szCs w:val="24"/>
        </w:rPr>
      </w:pPr>
      <w:r>
        <w:rPr>
          <w:color w:val="000000"/>
          <w:sz w:val="24"/>
          <w:szCs w:val="24"/>
        </w:rPr>
        <w:t>11% добавленной стоимости промышленности</w:t>
      </w:r>
    </w:p>
    <w:p w:rsidR="00627CBF" w:rsidRDefault="00627CBF">
      <w:pPr>
        <w:widowControl w:val="0"/>
        <w:spacing w:before="120"/>
        <w:ind w:firstLine="567"/>
        <w:jc w:val="both"/>
        <w:rPr>
          <w:color w:val="000000"/>
          <w:sz w:val="24"/>
          <w:szCs w:val="24"/>
        </w:rPr>
      </w:pPr>
      <w:r>
        <w:rPr>
          <w:color w:val="000000"/>
          <w:sz w:val="24"/>
          <w:szCs w:val="24"/>
        </w:rPr>
        <w:t>14% экспорта товаров</w:t>
      </w:r>
    </w:p>
    <w:p w:rsidR="00627CBF" w:rsidRDefault="00627CBF">
      <w:pPr>
        <w:widowControl w:val="0"/>
        <w:spacing w:before="120"/>
        <w:ind w:firstLine="567"/>
        <w:jc w:val="both"/>
        <w:rPr>
          <w:color w:val="000000"/>
          <w:sz w:val="24"/>
          <w:szCs w:val="24"/>
        </w:rPr>
      </w:pPr>
      <w:r>
        <w:rPr>
          <w:color w:val="000000"/>
          <w:sz w:val="24"/>
          <w:szCs w:val="24"/>
        </w:rPr>
        <w:t>48% продукции экспортируется</w:t>
      </w:r>
    </w:p>
    <w:p w:rsidR="00627CBF" w:rsidRDefault="00627CBF">
      <w:pPr>
        <w:widowControl w:val="0"/>
        <w:spacing w:before="120"/>
        <w:ind w:firstLine="567"/>
        <w:jc w:val="both"/>
        <w:rPr>
          <w:color w:val="000000"/>
          <w:sz w:val="24"/>
          <w:szCs w:val="24"/>
        </w:rPr>
      </w:pPr>
      <w:r>
        <w:rPr>
          <w:color w:val="000000"/>
          <w:sz w:val="24"/>
          <w:szCs w:val="24"/>
        </w:rPr>
        <w:t>118 тысяч занятых</w:t>
      </w:r>
    </w:p>
    <w:p w:rsidR="00627CBF" w:rsidRDefault="00627CBF">
      <w:pPr>
        <w:widowControl w:val="0"/>
        <w:spacing w:before="120"/>
        <w:ind w:firstLine="567"/>
        <w:jc w:val="both"/>
        <w:rPr>
          <w:color w:val="000000"/>
          <w:sz w:val="24"/>
          <w:szCs w:val="24"/>
        </w:rPr>
      </w:pPr>
      <w:r>
        <w:rPr>
          <w:color w:val="000000"/>
          <w:sz w:val="24"/>
          <w:szCs w:val="24"/>
        </w:rPr>
        <w:t xml:space="preserve">Более половины территории Швеции покрыто лесом, поэтому не удивительно, что лесная промышленность остается важной отраслью. Примерно половина всех лесов принадлежит частным лицам, примерно треть — акционерным компаниям. Остальная часть принадлежит государству, шведской церкви и общинам. Швеция занимает третье место в мире по экспорту целлюлозы и бумаги, 80% их экспорта идет в страны ЕС. В целлюлозной промышленности Швеции ярко наметился процесс укрупнения производства. В лесопильной промышленности в основном заняты мелкие фирмы. На примерно 500 лесопилен приходится 97% продукции. </w:t>
      </w:r>
    </w:p>
    <w:p w:rsidR="00627CBF" w:rsidRDefault="00627CBF">
      <w:pPr>
        <w:widowControl w:val="0"/>
        <w:spacing w:before="120"/>
        <w:ind w:firstLine="567"/>
        <w:jc w:val="both"/>
        <w:rPr>
          <w:color w:val="000000"/>
          <w:sz w:val="24"/>
          <w:szCs w:val="24"/>
        </w:rPr>
      </w:pPr>
      <w:r>
        <w:rPr>
          <w:color w:val="000000"/>
          <w:sz w:val="24"/>
          <w:szCs w:val="24"/>
        </w:rPr>
        <w:t xml:space="preserve">По данным Шведского Института.     </w:t>
      </w:r>
    </w:p>
    <w:p w:rsidR="00627CBF" w:rsidRDefault="00627CBF">
      <w:pPr>
        <w:widowControl w:val="0"/>
        <w:spacing w:before="120"/>
        <w:jc w:val="center"/>
        <w:rPr>
          <w:b/>
          <w:bCs/>
          <w:color w:val="000000"/>
          <w:sz w:val="28"/>
          <w:szCs w:val="28"/>
        </w:rPr>
      </w:pPr>
      <w:r>
        <w:rPr>
          <w:b/>
          <w:bCs/>
          <w:color w:val="000000"/>
          <w:sz w:val="28"/>
          <w:szCs w:val="28"/>
        </w:rPr>
        <w:t>Заключение. Условия создания шведской модели экономики и ее перспективы.</w:t>
      </w:r>
    </w:p>
    <w:p w:rsidR="00627CBF" w:rsidRDefault="00627CBF">
      <w:pPr>
        <w:widowControl w:val="0"/>
        <w:spacing w:before="120"/>
        <w:ind w:firstLine="567"/>
        <w:jc w:val="both"/>
        <w:rPr>
          <w:color w:val="000000"/>
          <w:sz w:val="24"/>
          <w:szCs w:val="24"/>
        </w:rPr>
      </w:pPr>
      <w:r>
        <w:rPr>
          <w:color w:val="000000"/>
          <w:sz w:val="24"/>
          <w:szCs w:val="24"/>
        </w:rPr>
        <w:t>Таким образом, к числу специфических факторов, присущих именно Швеции следует отнести:</w:t>
      </w:r>
    </w:p>
    <w:p w:rsidR="00627CBF" w:rsidRDefault="00627CBF">
      <w:pPr>
        <w:widowControl w:val="0"/>
        <w:spacing w:before="120"/>
        <w:ind w:firstLine="567"/>
        <w:jc w:val="both"/>
        <w:rPr>
          <w:color w:val="000000"/>
          <w:sz w:val="24"/>
          <w:szCs w:val="24"/>
        </w:rPr>
      </w:pPr>
      <w:r>
        <w:rPr>
          <w:color w:val="000000"/>
          <w:sz w:val="24"/>
          <w:szCs w:val="24"/>
        </w:rPr>
        <w:t>неизменный внешнеполитический нейтралитет с 1814 года и неучастие в обеих мировых войнах;</w:t>
      </w:r>
    </w:p>
    <w:p w:rsidR="00627CBF" w:rsidRDefault="00627CBF">
      <w:pPr>
        <w:widowControl w:val="0"/>
        <w:spacing w:before="120"/>
        <w:ind w:firstLine="567"/>
        <w:jc w:val="both"/>
        <w:rPr>
          <w:color w:val="000000"/>
          <w:sz w:val="24"/>
          <w:szCs w:val="24"/>
        </w:rPr>
      </w:pPr>
      <w:r>
        <w:rPr>
          <w:color w:val="000000"/>
          <w:sz w:val="24"/>
          <w:szCs w:val="24"/>
        </w:rPr>
        <w:t>рекордное по продолжительности пребывание у власти Социал-демократической рабочей партии, что обеспечило политическую стабильность;</w:t>
      </w:r>
    </w:p>
    <w:p w:rsidR="00627CBF" w:rsidRDefault="00627CBF">
      <w:pPr>
        <w:widowControl w:val="0"/>
        <w:spacing w:before="120"/>
        <w:ind w:firstLine="567"/>
        <w:jc w:val="both"/>
        <w:rPr>
          <w:color w:val="000000"/>
          <w:sz w:val="24"/>
          <w:szCs w:val="24"/>
        </w:rPr>
      </w:pPr>
      <w:r>
        <w:rPr>
          <w:color w:val="000000"/>
          <w:sz w:val="24"/>
          <w:szCs w:val="24"/>
        </w:rPr>
        <w:t>исторические традиции мирных способов перехода к новой формации, в частности от феодализма к капитализму;</w:t>
      </w:r>
    </w:p>
    <w:p w:rsidR="00627CBF" w:rsidRDefault="00627CBF">
      <w:pPr>
        <w:widowControl w:val="0"/>
        <w:spacing w:before="120"/>
        <w:ind w:firstLine="567"/>
        <w:jc w:val="both"/>
        <w:rPr>
          <w:color w:val="000000"/>
          <w:sz w:val="24"/>
          <w:szCs w:val="24"/>
        </w:rPr>
      </w:pPr>
      <w:r>
        <w:rPr>
          <w:color w:val="000000"/>
          <w:sz w:val="24"/>
          <w:szCs w:val="24"/>
        </w:rPr>
        <w:t>доминирование реформизма в рабочем движении и длительные стабильные условия в экономике (вплоть до кризиса 90-х годов).</w:t>
      </w:r>
    </w:p>
    <w:p w:rsidR="00627CBF" w:rsidRDefault="00627CBF">
      <w:pPr>
        <w:widowControl w:val="0"/>
        <w:spacing w:before="120"/>
        <w:ind w:firstLine="567"/>
        <w:jc w:val="both"/>
        <w:rPr>
          <w:color w:val="000000"/>
          <w:sz w:val="24"/>
          <w:szCs w:val="24"/>
        </w:rPr>
      </w:pPr>
      <w:r>
        <w:rPr>
          <w:color w:val="000000"/>
          <w:sz w:val="24"/>
          <w:szCs w:val="24"/>
        </w:rPr>
        <w:t>Среди общих условий создания шведской модели, также существующий и в других промышленно развитых странах можно выделить:</w:t>
      </w:r>
    </w:p>
    <w:p w:rsidR="00627CBF" w:rsidRDefault="00627CBF">
      <w:pPr>
        <w:widowControl w:val="0"/>
        <w:spacing w:before="120"/>
        <w:ind w:firstLine="567"/>
        <w:jc w:val="both"/>
        <w:rPr>
          <w:color w:val="000000"/>
          <w:sz w:val="24"/>
          <w:szCs w:val="24"/>
        </w:rPr>
      </w:pPr>
      <w:r>
        <w:rPr>
          <w:color w:val="000000"/>
          <w:sz w:val="24"/>
          <w:szCs w:val="24"/>
        </w:rPr>
        <w:t xml:space="preserve">демократический строй; </w:t>
      </w:r>
    </w:p>
    <w:p w:rsidR="00627CBF" w:rsidRDefault="00627CBF">
      <w:pPr>
        <w:widowControl w:val="0"/>
        <w:spacing w:before="120"/>
        <w:ind w:firstLine="567"/>
        <w:jc w:val="both"/>
        <w:rPr>
          <w:color w:val="000000"/>
          <w:sz w:val="24"/>
          <w:szCs w:val="24"/>
        </w:rPr>
      </w:pPr>
      <w:r>
        <w:rPr>
          <w:color w:val="000000"/>
          <w:sz w:val="24"/>
          <w:szCs w:val="24"/>
        </w:rPr>
        <w:t>наличие частной собственности;</w:t>
      </w:r>
    </w:p>
    <w:p w:rsidR="00627CBF" w:rsidRDefault="00627CBF">
      <w:pPr>
        <w:widowControl w:val="0"/>
        <w:spacing w:before="120"/>
        <w:ind w:firstLine="567"/>
        <w:jc w:val="both"/>
        <w:rPr>
          <w:color w:val="000000"/>
          <w:sz w:val="24"/>
          <w:szCs w:val="24"/>
        </w:rPr>
      </w:pPr>
      <w:r>
        <w:rPr>
          <w:color w:val="000000"/>
          <w:sz w:val="24"/>
          <w:szCs w:val="24"/>
        </w:rPr>
        <w:t>выполнение основных принципов рыночной экономики;</w:t>
      </w:r>
    </w:p>
    <w:p w:rsidR="00627CBF" w:rsidRDefault="00627CBF">
      <w:pPr>
        <w:widowControl w:val="0"/>
        <w:spacing w:before="120"/>
        <w:ind w:firstLine="567"/>
        <w:jc w:val="both"/>
        <w:rPr>
          <w:color w:val="000000"/>
          <w:sz w:val="24"/>
          <w:szCs w:val="24"/>
        </w:rPr>
      </w:pPr>
      <w:r>
        <w:rPr>
          <w:color w:val="000000"/>
          <w:sz w:val="24"/>
          <w:szCs w:val="24"/>
        </w:rPr>
        <w:t>независимые от правительства профсоюзы и объединения предпринимателей.</w:t>
      </w:r>
    </w:p>
    <w:p w:rsidR="00627CBF" w:rsidRDefault="00627CBF">
      <w:pPr>
        <w:widowControl w:val="0"/>
        <w:spacing w:before="120"/>
        <w:ind w:firstLine="567"/>
        <w:jc w:val="both"/>
        <w:rPr>
          <w:color w:val="000000"/>
          <w:sz w:val="24"/>
          <w:szCs w:val="24"/>
        </w:rPr>
      </w:pPr>
      <w:r>
        <w:rPr>
          <w:color w:val="000000"/>
          <w:sz w:val="24"/>
          <w:szCs w:val="24"/>
        </w:rPr>
        <w:t xml:space="preserve">Шведская модель, развиваясь в течение нескольких десятилетий, “показала жизнеспособность идей политики солидарности в области заработной платы, полной занятости, активной политики на рынке труда” (1, 173). </w:t>
      </w:r>
    </w:p>
    <w:p w:rsidR="00627CBF" w:rsidRDefault="00627CBF">
      <w:pPr>
        <w:widowControl w:val="0"/>
        <w:spacing w:before="120"/>
        <w:ind w:firstLine="567"/>
        <w:jc w:val="both"/>
        <w:rPr>
          <w:color w:val="000000"/>
          <w:sz w:val="24"/>
          <w:szCs w:val="24"/>
        </w:rPr>
      </w:pPr>
      <w:r>
        <w:rPr>
          <w:color w:val="000000"/>
          <w:sz w:val="24"/>
          <w:szCs w:val="24"/>
        </w:rPr>
        <w:t xml:space="preserve">Следует отметить и некоторые проблемы, стоящие перед Швецией сегодня. Это — сложность сочетания полной занятости и стабильности цен, отсутствие роста производительности труда, медленное увеличение ВВП. Существование шведской модели угрожает как подрыв солидарности в области зарплаты, так и ограничение действенных мер правительства в результате интернационализации экономики Швеции. Сохранение в будущем двух основных целей шведской модели — полной занятости и равенства, — видимо, потребует новых методов, которые должны отвечать изменившимся условиям. Соответствовала ли модель лишь особенности послевоенного периода, или специфические черты шведской экономики сохранятся в дальнейшем — покажет только время. </w:t>
      </w:r>
    </w:p>
    <w:p w:rsidR="00627CBF" w:rsidRDefault="00627CBF">
      <w:pPr>
        <w:widowControl w:val="0"/>
        <w:spacing w:before="120"/>
        <w:jc w:val="center"/>
        <w:rPr>
          <w:b/>
          <w:bCs/>
          <w:color w:val="000000"/>
          <w:sz w:val="28"/>
          <w:szCs w:val="28"/>
        </w:rPr>
      </w:pPr>
      <w:r>
        <w:rPr>
          <w:b/>
          <w:bCs/>
          <w:color w:val="000000"/>
          <w:sz w:val="28"/>
          <w:szCs w:val="28"/>
        </w:rPr>
        <w:t>Библиография.</w:t>
      </w:r>
    </w:p>
    <w:p w:rsidR="00627CBF" w:rsidRDefault="00627CBF">
      <w:pPr>
        <w:widowControl w:val="0"/>
        <w:spacing w:before="120"/>
        <w:ind w:firstLine="567"/>
        <w:jc w:val="both"/>
        <w:rPr>
          <w:color w:val="000000"/>
          <w:sz w:val="24"/>
          <w:szCs w:val="24"/>
        </w:rPr>
      </w:pPr>
      <w:r>
        <w:rPr>
          <w:color w:val="000000"/>
          <w:sz w:val="24"/>
          <w:szCs w:val="24"/>
        </w:rPr>
        <w:t>Волков, А. М. Швеция: социально-экономическая модель. -М., 1991</w:t>
      </w:r>
    </w:p>
    <w:p w:rsidR="00627CBF" w:rsidRDefault="00627CBF">
      <w:pPr>
        <w:widowControl w:val="0"/>
        <w:spacing w:before="120"/>
        <w:ind w:firstLine="567"/>
        <w:jc w:val="both"/>
        <w:rPr>
          <w:color w:val="000000"/>
          <w:sz w:val="24"/>
          <w:szCs w:val="24"/>
        </w:rPr>
      </w:pPr>
      <w:r>
        <w:rPr>
          <w:color w:val="000000"/>
          <w:sz w:val="24"/>
          <w:szCs w:val="24"/>
        </w:rPr>
        <w:t>Вейбуль, Й. Краткая история Швеции. -Стокгольм, 1994</w:t>
      </w:r>
    </w:p>
    <w:p w:rsidR="00627CBF" w:rsidRDefault="00627CBF">
      <w:pPr>
        <w:widowControl w:val="0"/>
        <w:spacing w:before="120"/>
        <w:ind w:firstLine="567"/>
        <w:jc w:val="both"/>
        <w:rPr>
          <w:color w:val="000000"/>
          <w:sz w:val="24"/>
          <w:szCs w:val="24"/>
        </w:rPr>
      </w:pPr>
      <w:r>
        <w:rPr>
          <w:color w:val="000000"/>
          <w:sz w:val="24"/>
          <w:szCs w:val="24"/>
        </w:rPr>
        <w:t>Горохова, К. Г. “Государство благосостояния”: шведская модель. -М., 1989</w:t>
      </w:r>
    </w:p>
    <w:p w:rsidR="00627CBF" w:rsidRDefault="00627CBF">
      <w:pPr>
        <w:widowControl w:val="0"/>
        <w:spacing w:before="120"/>
        <w:ind w:firstLine="567"/>
        <w:jc w:val="both"/>
        <w:rPr>
          <w:color w:val="000000"/>
          <w:sz w:val="24"/>
          <w:szCs w:val="24"/>
        </w:rPr>
      </w:pPr>
      <w:r>
        <w:rPr>
          <w:color w:val="000000"/>
          <w:sz w:val="24"/>
          <w:szCs w:val="24"/>
        </w:rPr>
        <w:t>Мюрдаль, Г. Швеция и Западная Европа. -М., 1964</w:t>
      </w:r>
    </w:p>
    <w:p w:rsidR="00627CBF" w:rsidRDefault="00627CBF">
      <w:pPr>
        <w:widowControl w:val="0"/>
        <w:spacing w:before="120"/>
        <w:ind w:firstLine="567"/>
        <w:jc w:val="both"/>
        <w:rPr>
          <w:color w:val="000000"/>
          <w:sz w:val="24"/>
          <w:szCs w:val="24"/>
        </w:rPr>
      </w:pPr>
      <w:r>
        <w:rPr>
          <w:color w:val="000000"/>
          <w:sz w:val="24"/>
          <w:szCs w:val="24"/>
        </w:rPr>
        <w:t>Общие данные о Швеции: брошюра Шведского Института. -Стокгольм, 1994</w:t>
      </w:r>
    </w:p>
    <w:p w:rsidR="00627CBF" w:rsidRDefault="00627CBF">
      <w:pPr>
        <w:widowControl w:val="0"/>
        <w:spacing w:before="120"/>
        <w:ind w:firstLine="567"/>
        <w:jc w:val="both"/>
        <w:rPr>
          <w:color w:val="000000"/>
          <w:sz w:val="24"/>
          <w:szCs w:val="24"/>
          <w:lang w:val="en-GB"/>
        </w:rPr>
      </w:pPr>
      <w:r>
        <w:rPr>
          <w:color w:val="000000"/>
          <w:sz w:val="24"/>
          <w:szCs w:val="24"/>
          <w:lang w:val="en-GB"/>
        </w:rPr>
        <w:t xml:space="preserve">National Geographic, official journal. Vol. 184, No 2, August 1993 </w:t>
      </w:r>
    </w:p>
    <w:p w:rsidR="00627CBF" w:rsidRDefault="00627CBF">
      <w:pPr>
        <w:widowControl w:val="0"/>
        <w:spacing w:before="120"/>
        <w:jc w:val="center"/>
        <w:rPr>
          <w:b/>
          <w:bCs/>
          <w:color w:val="000000"/>
          <w:sz w:val="28"/>
          <w:szCs w:val="28"/>
        </w:rPr>
      </w:pPr>
      <w:r>
        <w:rPr>
          <w:b/>
          <w:bCs/>
          <w:color w:val="000000"/>
          <w:sz w:val="28"/>
          <w:szCs w:val="28"/>
        </w:rPr>
        <w:t xml:space="preserve">Приложение А. </w:t>
      </w:r>
    </w:p>
    <w:p w:rsidR="00627CBF" w:rsidRDefault="00627CBF">
      <w:pPr>
        <w:widowControl w:val="0"/>
        <w:spacing w:before="120"/>
        <w:ind w:firstLine="567"/>
        <w:jc w:val="both"/>
        <w:rPr>
          <w:color w:val="000000"/>
          <w:sz w:val="24"/>
          <w:szCs w:val="24"/>
        </w:rPr>
      </w:pPr>
      <w:r>
        <w:rPr>
          <w:color w:val="000000"/>
          <w:sz w:val="24"/>
          <w:szCs w:val="24"/>
        </w:rPr>
        <w:t>Демографические изменения (на 1 тысячу жителей) (1, с. 181).</w:t>
      </w:r>
    </w:p>
    <w:tbl>
      <w:tblPr>
        <w:tblW w:w="0" w:type="auto"/>
        <w:tblInd w:w="-108" w:type="dxa"/>
        <w:tblLayout w:type="fixed"/>
        <w:tblLook w:val="0000" w:firstRow="0" w:lastRow="0" w:firstColumn="0" w:lastColumn="0" w:noHBand="0" w:noVBand="0"/>
      </w:tblPr>
      <w:tblGrid>
        <w:gridCol w:w="1265"/>
        <w:gridCol w:w="1265"/>
        <w:gridCol w:w="1265"/>
        <w:gridCol w:w="1265"/>
        <w:gridCol w:w="1265"/>
        <w:gridCol w:w="1265"/>
        <w:gridCol w:w="1265"/>
      </w:tblGrid>
      <w:tr w:rsidR="00627CBF" w:rsidRPr="00627CBF">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годы</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число браков</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рождаемость</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смертность</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естественный прирост</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чистая иммиграция</w:t>
            </w:r>
          </w:p>
        </w:tc>
        <w:tc>
          <w:tcPr>
            <w:tcW w:w="1265" w:type="dxa"/>
            <w:tcBorders>
              <w:top w:val="single" w:sz="6" w:space="0" w:color="auto"/>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прирост населения</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1931-1940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8,2</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14,5</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2,8</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0,6</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3,4</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1941-1950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9,0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18,5</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10,4</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8,1</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2,0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10,1</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1951-1960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7,2</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14,7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9,7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1,5</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6,5</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1961-1970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7,0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14,8</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10,1</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7,7</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1971-1980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4,9</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12,6</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3,0</w:t>
            </w:r>
          </w:p>
        </w:tc>
      </w:tr>
      <w:tr w:rsidR="00627CBF" w:rsidRPr="00627CBF">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1980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4,5</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11,0</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0,7</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w:t>
            </w:r>
          </w:p>
        </w:tc>
        <w:tc>
          <w:tcPr>
            <w:tcW w:w="1265"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1,8</w:t>
            </w:r>
          </w:p>
        </w:tc>
      </w:tr>
      <w:tr w:rsidR="00627CBF" w:rsidRPr="00627CBF">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1988</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5,1</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13,3</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11,5</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1,8</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3,5</w:t>
            </w:r>
          </w:p>
        </w:tc>
        <w:tc>
          <w:tcPr>
            <w:tcW w:w="1265"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5,3</w:t>
            </w:r>
          </w:p>
        </w:tc>
      </w:tr>
    </w:tbl>
    <w:p w:rsidR="00627CBF" w:rsidRDefault="00627CBF">
      <w:pPr>
        <w:widowControl w:val="0"/>
        <w:spacing w:before="120"/>
        <w:jc w:val="center"/>
        <w:rPr>
          <w:b/>
          <w:bCs/>
          <w:color w:val="000000"/>
          <w:sz w:val="28"/>
          <w:szCs w:val="28"/>
        </w:rPr>
      </w:pPr>
      <w:r>
        <w:rPr>
          <w:b/>
          <w:bCs/>
          <w:color w:val="000000"/>
          <w:sz w:val="28"/>
          <w:szCs w:val="28"/>
        </w:rPr>
        <w:t>Приложение Б.</w:t>
      </w:r>
    </w:p>
    <w:p w:rsidR="00627CBF" w:rsidRDefault="00627CBF">
      <w:pPr>
        <w:widowControl w:val="0"/>
        <w:spacing w:before="120"/>
        <w:ind w:firstLine="567"/>
        <w:jc w:val="both"/>
        <w:rPr>
          <w:color w:val="000000"/>
          <w:sz w:val="24"/>
          <w:szCs w:val="24"/>
        </w:rPr>
      </w:pPr>
      <w:r>
        <w:rPr>
          <w:color w:val="000000"/>
          <w:sz w:val="24"/>
          <w:szCs w:val="24"/>
        </w:rPr>
        <w:t>Структура самодеятельного населения (тысяч человек) (1, с. 97).</w:t>
      </w:r>
    </w:p>
    <w:tbl>
      <w:tblPr>
        <w:tblW w:w="0" w:type="auto"/>
        <w:tblInd w:w="-108" w:type="dxa"/>
        <w:tblLayout w:type="fixed"/>
        <w:tblLook w:val="0000" w:firstRow="0" w:lastRow="0" w:firstColumn="0" w:lastColumn="0" w:noHBand="0" w:noVBand="0"/>
      </w:tblPr>
      <w:tblGrid>
        <w:gridCol w:w="817"/>
        <w:gridCol w:w="992"/>
        <w:gridCol w:w="1174"/>
        <w:gridCol w:w="1174"/>
        <w:gridCol w:w="1174"/>
        <w:gridCol w:w="1174"/>
        <w:gridCol w:w="974"/>
        <w:gridCol w:w="1374"/>
      </w:tblGrid>
      <w:tr w:rsidR="00627CBF" w:rsidRPr="00627CBF">
        <w:tc>
          <w:tcPr>
            <w:tcW w:w="817"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годы</w:t>
            </w:r>
          </w:p>
        </w:tc>
        <w:tc>
          <w:tcPr>
            <w:tcW w:w="992"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занятые</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в том числе частично</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безработные</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рабочая сила</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лица, не входящие в рабочую силу</w:t>
            </w:r>
          </w:p>
        </w:tc>
        <w:tc>
          <w:tcPr>
            <w:tcW w:w="9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итого</w:t>
            </w:r>
          </w:p>
        </w:tc>
        <w:tc>
          <w:tcPr>
            <w:tcW w:w="13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безработица, %</w:t>
            </w:r>
          </w:p>
        </w:tc>
      </w:tr>
      <w:tr w:rsidR="00627CBF" w:rsidRPr="00627CBF">
        <w:tc>
          <w:tcPr>
            <w:tcW w:w="817"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1970</w:t>
            </w:r>
          </w:p>
        </w:tc>
        <w:tc>
          <w:tcPr>
            <w:tcW w:w="992"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3730</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635</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56</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3786</w:t>
            </w:r>
          </w:p>
        </w:tc>
        <w:tc>
          <w:tcPr>
            <w:tcW w:w="11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1376</w:t>
            </w:r>
          </w:p>
        </w:tc>
        <w:tc>
          <w:tcPr>
            <w:tcW w:w="9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5162</w:t>
            </w:r>
          </w:p>
        </w:tc>
        <w:tc>
          <w:tcPr>
            <w:tcW w:w="1374" w:type="dxa"/>
            <w:tcBorders>
              <w:top w:val="single" w:sz="6" w:space="0" w:color="auto"/>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1,5</w:t>
            </w:r>
          </w:p>
        </w:tc>
      </w:tr>
      <w:tr w:rsidR="00627CBF" w:rsidRPr="00627CBF">
        <w:tc>
          <w:tcPr>
            <w:tcW w:w="817"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1975</w:t>
            </w:r>
          </w:p>
        </w:tc>
        <w:tc>
          <w:tcPr>
            <w:tcW w:w="992"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3968</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769</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64</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4032</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1124</w:t>
            </w:r>
          </w:p>
        </w:tc>
        <w:tc>
          <w:tcPr>
            <w:tcW w:w="9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5156</w:t>
            </w:r>
          </w:p>
        </w:tc>
        <w:tc>
          <w:tcPr>
            <w:tcW w:w="13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1,6</w:t>
            </w:r>
          </w:p>
        </w:tc>
      </w:tr>
      <w:tr w:rsidR="00627CBF" w:rsidRPr="00627CBF">
        <w:tc>
          <w:tcPr>
            <w:tcW w:w="817"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1980</w:t>
            </w:r>
          </w:p>
        </w:tc>
        <w:tc>
          <w:tcPr>
            <w:tcW w:w="992"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4162</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10018</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86</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4248</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963</w:t>
            </w:r>
          </w:p>
        </w:tc>
        <w:tc>
          <w:tcPr>
            <w:tcW w:w="9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5210</w:t>
            </w:r>
          </w:p>
        </w:tc>
        <w:tc>
          <w:tcPr>
            <w:tcW w:w="13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2,0</w:t>
            </w:r>
          </w:p>
        </w:tc>
      </w:tr>
      <w:tr w:rsidR="00627CBF" w:rsidRPr="00627CBF">
        <w:tc>
          <w:tcPr>
            <w:tcW w:w="817"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1985</w:t>
            </w:r>
          </w:p>
        </w:tc>
        <w:tc>
          <w:tcPr>
            <w:tcW w:w="992"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4243</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1019</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124</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4367</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920</w:t>
            </w:r>
          </w:p>
        </w:tc>
        <w:tc>
          <w:tcPr>
            <w:tcW w:w="9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5287</w:t>
            </w:r>
          </w:p>
        </w:tc>
        <w:tc>
          <w:tcPr>
            <w:tcW w:w="13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2,8</w:t>
            </w:r>
          </w:p>
        </w:tc>
      </w:tr>
      <w:tr w:rsidR="00627CBF" w:rsidRPr="00627CBF">
        <w:tc>
          <w:tcPr>
            <w:tcW w:w="817"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1988</w:t>
            </w:r>
          </w:p>
        </w:tc>
        <w:tc>
          <w:tcPr>
            <w:tcW w:w="992"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4399</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1074</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72</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4471</w:t>
            </w:r>
          </w:p>
        </w:tc>
        <w:tc>
          <w:tcPr>
            <w:tcW w:w="11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852</w:t>
            </w:r>
          </w:p>
        </w:tc>
        <w:tc>
          <w:tcPr>
            <w:tcW w:w="9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5322</w:t>
            </w:r>
          </w:p>
        </w:tc>
        <w:tc>
          <w:tcPr>
            <w:tcW w:w="1374" w:type="dxa"/>
            <w:tcBorders>
              <w:top w:val="nil"/>
              <w:left w:val="nil"/>
              <w:bottom w:val="nil"/>
              <w:right w:val="nil"/>
            </w:tcBorders>
          </w:tcPr>
          <w:p w:rsidR="00627CBF" w:rsidRPr="00627CBF" w:rsidRDefault="00627CBF">
            <w:pPr>
              <w:widowControl w:val="0"/>
              <w:jc w:val="both"/>
              <w:rPr>
                <w:color w:val="000000"/>
                <w:sz w:val="24"/>
                <w:szCs w:val="24"/>
              </w:rPr>
            </w:pPr>
            <w:r w:rsidRPr="00627CBF">
              <w:rPr>
                <w:color w:val="000000"/>
                <w:sz w:val="24"/>
                <w:szCs w:val="24"/>
              </w:rPr>
              <w:t>1,6</w:t>
            </w:r>
          </w:p>
        </w:tc>
      </w:tr>
      <w:tr w:rsidR="00627CBF" w:rsidRPr="00627CBF">
        <w:tc>
          <w:tcPr>
            <w:tcW w:w="817"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1989</w:t>
            </w:r>
          </w:p>
        </w:tc>
        <w:tc>
          <w:tcPr>
            <w:tcW w:w="992"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4466</w:t>
            </w:r>
          </w:p>
        </w:tc>
        <w:tc>
          <w:tcPr>
            <w:tcW w:w="1174" w:type="dxa"/>
            <w:tcBorders>
              <w:top w:val="nil"/>
              <w:left w:val="nil"/>
              <w:bottom w:val="single" w:sz="6" w:space="0" w:color="auto"/>
              <w:right w:val="nil"/>
            </w:tcBorders>
          </w:tcPr>
          <w:p w:rsidR="00627CBF" w:rsidRPr="00627CBF" w:rsidRDefault="00627CBF">
            <w:pPr>
              <w:widowControl w:val="0"/>
              <w:jc w:val="both"/>
              <w:rPr>
                <w:color w:val="000000"/>
                <w:sz w:val="24"/>
                <w:szCs w:val="24"/>
              </w:rPr>
            </w:pPr>
          </w:p>
        </w:tc>
        <w:tc>
          <w:tcPr>
            <w:tcW w:w="1174"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61</w:t>
            </w:r>
          </w:p>
        </w:tc>
        <w:tc>
          <w:tcPr>
            <w:tcW w:w="1174"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4527</w:t>
            </w:r>
          </w:p>
        </w:tc>
        <w:tc>
          <w:tcPr>
            <w:tcW w:w="1174" w:type="dxa"/>
            <w:tcBorders>
              <w:top w:val="nil"/>
              <w:left w:val="nil"/>
              <w:bottom w:val="single" w:sz="6" w:space="0" w:color="auto"/>
              <w:right w:val="nil"/>
            </w:tcBorders>
          </w:tcPr>
          <w:p w:rsidR="00627CBF" w:rsidRPr="00627CBF" w:rsidRDefault="00627CBF">
            <w:pPr>
              <w:widowControl w:val="0"/>
              <w:jc w:val="both"/>
              <w:rPr>
                <w:color w:val="000000"/>
                <w:sz w:val="24"/>
                <w:szCs w:val="24"/>
              </w:rPr>
            </w:pPr>
          </w:p>
        </w:tc>
        <w:tc>
          <w:tcPr>
            <w:tcW w:w="974" w:type="dxa"/>
            <w:tcBorders>
              <w:top w:val="nil"/>
              <w:left w:val="nil"/>
              <w:bottom w:val="single" w:sz="6" w:space="0" w:color="auto"/>
              <w:right w:val="nil"/>
            </w:tcBorders>
          </w:tcPr>
          <w:p w:rsidR="00627CBF" w:rsidRPr="00627CBF" w:rsidRDefault="00627CBF">
            <w:pPr>
              <w:widowControl w:val="0"/>
              <w:jc w:val="both"/>
              <w:rPr>
                <w:color w:val="000000"/>
                <w:sz w:val="24"/>
                <w:szCs w:val="24"/>
              </w:rPr>
            </w:pPr>
          </w:p>
        </w:tc>
        <w:tc>
          <w:tcPr>
            <w:tcW w:w="1374" w:type="dxa"/>
            <w:tcBorders>
              <w:top w:val="nil"/>
              <w:left w:val="nil"/>
              <w:bottom w:val="single" w:sz="6" w:space="0" w:color="auto"/>
              <w:right w:val="nil"/>
            </w:tcBorders>
          </w:tcPr>
          <w:p w:rsidR="00627CBF" w:rsidRPr="00627CBF" w:rsidRDefault="00627CBF">
            <w:pPr>
              <w:widowControl w:val="0"/>
              <w:jc w:val="both"/>
              <w:rPr>
                <w:color w:val="000000"/>
                <w:sz w:val="24"/>
                <w:szCs w:val="24"/>
              </w:rPr>
            </w:pPr>
            <w:r w:rsidRPr="00627CBF">
              <w:rPr>
                <w:color w:val="000000"/>
                <w:sz w:val="24"/>
                <w:szCs w:val="24"/>
              </w:rPr>
              <w:t>1,4</w:t>
            </w:r>
          </w:p>
        </w:tc>
      </w:tr>
    </w:tbl>
    <w:p w:rsidR="00627CBF" w:rsidRDefault="00627CBF">
      <w:pPr>
        <w:widowControl w:val="0"/>
        <w:spacing w:before="120"/>
        <w:jc w:val="center"/>
        <w:rPr>
          <w:b/>
          <w:bCs/>
          <w:color w:val="000000"/>
          <w:sz w:val="28"/>
          <w:szCs w:val="28"/>
        </w:rPr>
      </w:pPr>
      <w:r>
        <w:rPr>
          <w:b/>
          <w:bCs/>
          <w:color w:val="000000"/>
          <w:sz w:val="28"/>
          <w:szCs w:val="28"/>
        </w:rPr>
        <w:t>Приложение В</w:t>
      </w:r>
    </w:p>
    <w:p w:rsidR="00627CBF" w:rsidRDefault="00627CBF">
      <w:pPr>
        <w:widowControl w:val="0"/>
        <w:spacing w:before="120"/>
        <w:ind w:firstLine="567"/>
        <w:jc w:val="both"/>
        <w:rPr>
          <w:color w:val="000000"/>
          <w:sz w:val="24"/>
          <w:szCs w:val="24"/>
        </w:rPr>
      </w:pPr>
      <w:r>
        <w:rPr>
          <w:color w:val="000000"/>
          <w:sz w:val="24"/>
          <w:szCs w:val="24"/>
        </w:rPr>
        <w:t>(по данным Шведского Института).</w:t>
      </w:r>
    </w:p>
    <w:p w:rsidR="00627CBF" w:rsidRDefault="002067F7">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18.25pt">
            <v:imagedata r:id="rId5" o:title=""/>
          </v:shape>
        </w:pict>
      </w:r>
    </w:p>
    <w:p w:rsidR="00627CBF" w:rsidRDefault="00627CBF">
      <w:pPr>
        <w:widowControl w:val="0"/>
        <w:spacing w:before="120"/>
        <w:ind w:firstLine="567"/>
        <w:jc w:val="both"/>
        <w:rPr>
          <w:color w:val="000000"/>
          <w:sz w:val="24"/>
          <w:szCs w:val="24"/>
        </w:rPr>
      </w:pPr>
      <w:r>
        <w:rPr>
          <w:color w:val="000000"/>
          <w:sz w:val="24"/>
          <w:szCs w:val="24"/>
        </w:rPr>
        <w:t>Добывающая и обрабатывающая промышленность Швеции. Проценты от добавленной стоимости в 1992 году.</w:t>
      </w:r>
    </w:p>
    <w:p w:rsidR="00627CBF" w:rsidRDefault="00627CBF">
      <w:pPr>
        <w:widowControl w:val="0"/>
        <w:spacing w:before="120"/>
        <w:ind w:firstLine="567"/>
        <w:jc w:val="both"/>
        <w:rPr>
          <w:color w:val="000000"/>
          <w:sz w:val="24"/>
          <w:szCs w:val="24"/>
        </w:rPr>
      </w:pPr>
      <w:r>
        <w:rPr>
          <w:color w:val="000000"/>
          <w:sz w:val="24"/>
          <w:szCs w:val="24"/>
        </w:rPr>
        <w:t>Пищевая промышленность, 8%</w:t>
      </w:r>
    </w:p>
    <w:p w:rsidR="00627CBF" w:rsidRDefault="00627CBF">
      <w:pPr>
        <w:widowControl w:val="0"/>
        <w:spacing w:before="120"/>
        <w:ind w:firstLine="567"/>
        <w:jc w:val="both"/>
        <w:rPr>
          <w:color w:val="000000"/>
          <w:sz w:val="24"/>
          <w:szCs w:val="24"/>
        </w:rPr>
      </w:pPr>
      <w:r>
        <w:rPr>
          <w:color w:val="000000"/>
          <w:sz w:val="24"/>
          <w:szCs w:val="24"/>
        </w:rPr>
        <w:t>Текстильная промышленность, 2%</w:t>
      </w:r>
    </w:p>
    <w:p w:rsidR="00627CBF" w:rsidRDefault="00627CBF">
      <w:pPr>
        <w:widowControl w:val="0"/>
        <w:spacing w:before="120"/>
        <w:ind w:firstLine="567"/>
        <w:jc w:val="both"/>
        <w:rPr>
          <w:color w:val="000000"/>
          <w:sz w:val="24"/>
          <w:szCs w:val="24"/>
        </w:rPr>
      </w:pPr>
      <w:r>
        <w:rPr>
          <w:color w:val="000000"/>
          <w:sz w:val="24"/>
          <w:szCs w:val="24"/>
        </w:rPr>
        <w:t>Лесная и целлюлозно-бумажная промышленность, 22%</w:t>
      </w:r>
    </w:p>
    <w:p w:rsidR="00627CBF" w:rsidRDefault="00627CBF">
      <w:pPr>
        <w:widowControl w:val="0"/>
        <w:spacing w:before="120"/>
        <w:ind w:firstLine="567"/>
        <w:jc w:val="both"/>
        <w:rPr>
          <w:color w:val="000000"/>
          <w:sz w:val="24"/>
          <w:szCs w:val="24"/>
        </w:rPr>
      </w:pPr>
      <w:r>
        <w:rPr>
          <w:color w:val="000000"/>
          <w:sz w:val="24"/>
          <w:szCs w:val="24"/>
        </w:rPr>
        <w:t>Химическая (включая фармацевтическую) промышленность, 13%</w:t>
      </w:r>
    </w:p>
    <w:p w:rsidR="00627CBF" w:rsidRDefault="00627CBF">
      <w:pPr>
        <w:widowControl w:val="0"/>
        <w:spacing w:before="120"/>
        <w:ind w:firstLine="567"/>
        <w:jc w:val="both"/>
        <w:rPr>
          <w:color w:val="000000"/>
          <w:sz w:val="24"/>
          <w:szCs w:val="24"/>
        </w:rPr>
      </w:pPr>
      <w:r>
        <w:rPr>
          <w:color w:val="000000"/>
          <w:sz w:val="24"/>
          <w:szCs w:val="24"/>
        </w:rPr>
        <w:t>Горнодобывающая промышленность и металлургия, 6%</w:t>
      </w:r>
    </w:p>
    <w:p w:rsidR="00627CBF" w:rsidRDefault="00627CBF">
      <w:pPr>
        <w:widowControl w:val="0"/>
        <w:spacing w:before="120"/>
        <w:ind w:firstLine="567"/>
        <w:jc w:val="both"/>
        <w:rPr>
          <w:color w:val="000000"/>
          <w:sz w:val="24"/>
          <w:szCs w:val="24"/>
        </w:rPr>
      </w:pPr>
      <w:r>
        <w:rPr>
          <w:color w:val="000000"/>
          <w:sz w:val="24"/>
          <w:szCs w:val="24"/>
        </w:rPr>
        <w:t>Машиностроение, 45%</w:t>
      </w:r>
    </w:p>
    <w:p w:rsidR="00627CBF" w:rsidRDefault="00627CBF">
      <w:pPr>
        <w:widowControl w:val="0"/>
        <w:spacing w:before="120"/>
        <w:ind w:firstLine="567"/>
        <w:jc w:val="both"/>
        <w:rPr>
          <w:color w:val="000000"/>
          <w:sz w:val="24"/>
          <w:szCs w:val="24"/>
        </w:rPr>
      </w:pPr>
      <w:r>
        <w:rPr>
          <w:color w:val="000000"/>
          <w:sz w:val="24"/>
          <w:szCs w:val="24"/>
        </w:rPr>
        <w:t>Прочие, 4%</w:t>
      </w:r>
    </w:p>
    <w:p w:rsidR="00627CBF" w:rsidRDefault="00627CBF">
      <w:pPr>
        <w:widowControl w:val="0"/>
        <w:spacing w:before="120"/>
        <w:jc w:val="center"/>
        <w:rPr>
          <w:b/>
          <w:bCs/>
          <w:color w:val="000000"/>
          <w:sz w:val="28"/>
          <w:szCs w:val="28"/>
        </w:rPr>
      </w:pPr>
      <w:r>
        <w:rPr>
          <w:b/>
          <w:bCs/>
          <w:color w:val="000000"/>
          <w:sz w:val="28"/>
          <w:szCs w:val="28"/>
        </w:rPr>
        <w:t>Приложение Г.</w:t>
      </w:r>
    </w:p>
    <w:p w:rsidR="00627CBF" w:rsidRDefault="00627CBF">
      <w:pPr>
        <w:widowControl w:val="0"/>
        <w:spacing w:before="120"/>
        <w:ind w:firstLine="567"/>
        <w:jc w:val="both"/>
        <w:rPr>
          <w:color w:val="000000"/>
          <w:sz w:val="24"/>
          <w:szCs w:val="24"/>
        </w:rPr>
      </w:pPr>
      <w:r>
        <w:rPr>
          <w:color w:val="000000"/>
          <w:sz w:val="24"/>
          <w:szCs w:val="24"/>
        </w:rPr>
        <w:t>Импорт и экспорт продукции (по данным Шведского Института).</w:t>
      </w:r>
    </w:p>
    <w:p w:rsidR="00627CBF" w:rsidRDefault="00627CBF">
      <w:pPr>
        <w:widowControl w:val="0"/>
        <w:spacing w:before="120"/>
        <w:ind w:firstLine="567"/>
        <w:jc w:val="both"/>
        <w:rPr>
          <w:color w:val="000000"/>
          <w:sz w:val="24"/>
          <w:szCs w:val="24"/>
        </w:rPr>
      </w:pPr>
      <w:r>
        <w:rPr>
          <w:color w:val="000000"/>
          <w:sz w:val="24"/>
          <w:szCs w:val="24"/>
        </w:rPr>
        <w:t>Импорт продукции.</w:t>
      </w:r>
    </w:p>
    <w:p w:rsidR="00627CBF" w:rsidRDefault="002067F7">
      <w:pPr>
        <w:widowControl w:val="0"/>
        <w:spacing w:before="120"/>
        <w:ind w:firstLine="567"/>
        <w:jc w:val="both"/>
        <w:rPr>
          <w:color w:val="000000"/>
          <w:sz w:val="24"/>
          <w:szCs w:val="24"/>
        </w:rPr>
      </w:pPr>
      <w:r>
        <w:rPr>
          <w:color w:val="000000"/>
          <w:sz w:val="24"/>
          <w:szCs w:val="24"/>
        </w:rPr>
        <w:pict>
          <v:shape id="_x0000_i1026" type="#_x0000_t75" style="width:273pt;height:165.75pt">
            <v:imagedata r:id="rId6" o:title=""/>
          </v:shape>
        </w:pict>
      </w:r>
    </w:p>
    <w:p w:rsidR="00627CBF" w:rsidRDefault="00627CBF">
      <w:pPr>
        <w:widowControl w:val="0"/>
        <w:spacing w:before="120"/>
        <w:ind w:firstLine="567"/>
        <w:jc w:val="both"/>
        <w:rPr>
          <w:color w:val="000000"/>
          <w:sz w:val="24"/>
          <w:szCs w:val="24"/>
        </w:rPr>
      </w:pPr>
      <w:r>
        <w:rPr>
          <w:color w:val="000000"/>
          <w:sz w:val="24"/>
          <w:szCs w:val="24"/>
        </w:rPr>
        <w:t>Машиностороение, 44%</w:t>
      </w:r>
    </w:p>
    <w:p w:rsidR="00627CBF" w:rsidRDefault="00627CBF">
      <w:pPr>
        <w:widowControl w:val="0"/>
        <w:spacing w:before="120"/>
        <w:ind w:firstLine="567"/>
        <w:jc w:val="both"/>
        <w:rPr>
          <w:color w:val="000000"/>
          <w:sz w:val="24"/>
          <w:szCs w:val="24"/>
        </w:rPr>
      </w:pPr>
      <w:r>
        <w:rPr>
          <w:color w:val="000000"/>
          <w:sz w:val="24"/>
          <w:szCs w:val="24"/>
        </w:rPr>
        <w:t>Энергия, 9%</w:t>
      </w:r>
    </w:p>
    <w:p w:rsidR="00627CBF" w:rsidRDefault="00627CBF">
      <w:pPr>
        <w:widowControl w:val="0"/>
        <w:spacing w:before="120"/>
        <w:ind w:firstLine="567"/>
        <w:jc w:val="both"/>
        <w:rPr>
          <w:color w:val="000000"/>
          <w:sz w:val="24"/>
          <w:szCs w:val="24"/>
        </w:rPr>
      </w:pPr>
      <w:r>
        <w:rPr>
          <w:color w:val="000000"/>
          <w:sz w:val="24"/>
          <w:szCs w:val="24"/>
        </w:rPr>
        <w:t>Химическая продукция (включая фармацевтическую), 12%</w:t>
      </w:r>
    </w:p>
    <w:p w:rsidR="00627CBF" w:rsidRDefault="00627CBF">
      <w:pPr>
        <w:widowControl w:val="0"/>
        <w:spacing w:before="120"/>
        <w:ind w:firstLine="567"/>
        <w:jc w:val="both"/>
        <w:rPr>
          <w:color w:val="000000"/>
          <w:sz w:val="24"/>
          <w:szCs w:val="24"/>
        </w:rPr>
      </w:pPr>
      <w:r>
        <w:rPr>
          <w:color w:val="000000"/>
          <w:sz w:val="24"/>
          <w:szCs w:val="24"/>
        </w:rPr>
        <w:t>Минеральное сырье, 8%</w:t>
      </w:r>
    </w:p>
    <w:p w:rsidR="00627CBF" w:rsidRDefault="00627CBF">
      <w:pPr>
        <w:widowControl w:val="0"/>
        <w:spacing w:before="120"/>
        <w:ind w:firstLine="567"/>
        <w:jc w:val="both"/>
        <w:rPr>
          <w:color w:val="000000"/>
          <w:sz w:val="24"/>
          <w:szCs w:val="24"/>
        </w:rPr>
      </w:pPr>
      <w:r>
        <w:rPr>
          <w:color w:val="000000"/>
          <w:sz w:val="24"/>
          <w:szCs w:val="24"/>
        </w:rPr>
        <w:t>Лесная продукция, 3%</w:t>
      </w:r>
    </w:p>
    <w:p w:rsidR="00627CBF" w:rsidRDefault="00627CBF">
      <w:pPr>
        <w:widowControl w:val="0"/>
        <w:spacing w:before="120"/>
        <w:ind w:firstLine="567"/>
        <w:jc w:val="both"/>
        <w:rPr>
          <w:color w:val="000000"/>
          <w:sz w:val="24"/>
          <w:szCs w:val="24"/>
        </w:rPr>
      </w:pPr>
      <w:r>
        <w:rPr>
          <w:color w:val="000000"/>
          <w:sz w:val="24"/>
          <w:szCs w:val="24"/>
        </w:rPr>
        <w:t>Прочее, 24%</w:t>
      </w:r>
    </w:p>
    <w:p w:rsidR="00627CBF" w:rsidRDefault="00627CBF">
      <w:pPr>
        <w:widowControl w:val="0"/>
        <w:spacing w:before="120"/>
        <w:ind w:firstLine="567"/>
        <w:jc w:val="both"/>
        <w:rPr>
          <w:color w:val="000000"/>
          <w:sz w:val="24"/>
          <w:szCs w:val="24"/>
        </w:rPr>
      </w:pPr>
    </w:p>
    <w:p w:rsidR="00627CBF" w:rsidRDefault="00627CBF">
      <w:pPr>
        <w:widowControl w:val="0"/>
        <w:spacing w:before="120"/>
        <w:ind w:firstLine="567"/>
        <w:jc w:val="both"/>
        <w:rPr>
          <w:color w:val="000000"/>
          <w:sz w:val="24"/>
          <w:szCs w:val="24"/>
        </w:rPr>
      </w:pPr>
      <w:r>
        <w:rPr>
          <w:color w:val="000000"/>
          <w:sz w:val="24"/>
          <w:szCs w:val="24"/>
        </w:rPr>
        <w:t>Экспорт продукции.</w:t>
      </w:r>
    </w:p>
    <w:p w:rsidR="00627CBF" w:rsidRDefault="002067F7">
      <w:pPr>
        <w:widowControl w:val="0"/>
        <w:spacing w:before="120"/>
        <w:ind w:firstLine="567"/>
        <w:jc w:val="both"/>
        <w:rPr>
          <w:color w:val="000000"/>
          <w:sz w:val="24"/>
          <w:szCs w:val="24"/>
        </w:rPr>
      </w:pPr>
      <w:r>
        <w:rPr>
          <w:color w:val="000000"/>
          <w:sz w:val="24"/>
          <w:szCs w:val="24"/>
        </w:rPr>
        <w:pict>
          <v:shape id="_x0000_i1027" type="#_x0000_t75" style="width:278.25pt;height:177.75pt">
            <v:imagedata r:id="rId7" o:title=""/>
          </v:shape>
        </w:pict>
      </w:r>
    </w:p>
    <w:p w:rsidR="00627CBF" w:rsidRDefault="00627CBF">
      <w:pPr>
        <w:widowControl w:val="0"/>
        <w:spacing w:before="120"/>
        <w:ind w:firstLine="567"/>
        <w:jc w:val="both"/>
        <w:rPr>
          <w:color w:val="000000"/>
          <w:sz w:val="24"/>
          <w:szCs w:val="24"/>
        </w:rPr>
      </w:pPr>
    </w:p>
    <w:p w:rsidR="00627CBF" w:rsidRDefault="00627CBF">
      <w:pPr>
        <w:widowControl w:val="0"/>
        <w:spacing w:before="120"/>
        <w:ind w:firstLine="567"/>
        <w:jc w:val="both"/>
        <w:rPr>
          <w:color w:val="000000"/>
          <w:sz w:val="24"/>
          <w:szCs w:val="24"/>
        </w:rPr>
      </w:pPr>
      <w:r>
        <w:rPr>
          <w:color w:val="000000"/>
          <w:sz w:val="24"/>
          <w:szCs w:val="24"/>
        </w:rPr>
        <w:t>Машиностороение, 49%</w:t>
      </w:r>
    </w:p>
    <w:p w:rsidR="00627CBF" w:rsidRDefault="00627CBF">
      <w:pPr>
        <w:widowControl w:val="0"/>
        <w:spacing w:before="120"/>
        <w:ind w:firstLine="567"/>
        <w:jc w:val="both"/>
        <w:rPr>
          <w:color w:val="000000"/>
          <w:sz w:val="24"/>
          <w:szCs w:val="24"/>
        </w:rPr>
      </w:pPr>
      <w:r>
        <w:rPr>
          <w:color w:val="000000"/>
          <w:sz w:val="24"/>
          <w:szCs w:val="24"/>
        </w:rPr>
        <w:t>Энергия, 3%</w:t>
      </w:r>
    </w:p>
    <w:p w:rsidR="00627CBF" w:rsidRDefault="00627CBF">
      <w:pPr>
        <w:widowControl w:val="0"/>
        <w:spacing w:before="120"/>
        <w:ind w:firstLine="567"/>
        <w:jc w:val="both"/>
        <w:rPr>
          <w:color w:val="000000"/>
          <w:sz w:val="24"/>
          <w:szCs w:val="24"/>
        </w:rPr>
      </w:pPr>
      <w:r>
        <w:rPr>
          <w:color w:val="000000"/>
          <w:sz w:val="24"/>
          <w:szCs w:val="24"/>
        </w:rPr>
        <w:t>Химическая продукция (включая фармацевтическую), 9%</w:t>
      </w:r>
    </w:p>
    <w:p w:rsidR="00627CBF" w:rsidRDefault="00627CBF">
      <w:pPr>
        <w:widowControl w:val="0"/>
        <w:spacing w:before="120"/>
        <w:ind w:firstLine="567"/>
        <w:jc w:val="both"/>
        <w:rPr>
          <w:color w:val="000000"/>
          <w:sz w:val="24"/>
          <w:szCs w:val="24"/>
        </w:rPr>
      </w:pPr>
      <w:r>
        <w:rPr>
          <w:color w:val="000000"/>
          <w:sz w:val="24"/>
          <w:szCs w:val="24"/>
        </w:rPr>
        <w:t>Минеральное сырье, 10%</w:t>
      </w:r>
    </w:p>
    <w:p w:rsidR="00627CBF" w:rsidRDefault="00627CBF">
      <w:pPr>
        <w:widowControl w:val="0"/>
        <w:spacing w:before="120"/>
        <w:ind w:firstLine="567"/>
        <w:jc w:val="both"/>
        <w:rPr>
          <w:color w:val="000000"/>
          <w:sz w:val="24"/>
          <w:szCs w:val="24"/>
        </w:rPr>
      </w:pPr>
      <w:r>
        <w:rPr>
          <w:color w:val="000000"/>
          <w:sz w:val="24"/>
          <w:szCs w:val="24"/>
        </w:rPr>
        <w:t>Лесная продукция, 18%</w:t>
      </w:r>
    </w:p>
    <w:p w:rsidR="00627CBF" w:rsidRDefault="00627CBF">
      <w:pPr>
        <w:widowControl w:val="0"/>
        <w:spacing w:before="120"/>
        <w:ind w:firstLine="567"/>
        <w:jc w:val="both"/>
        <w:rPr>
          <w:color w:val="000000"/>
          <w:sz w:val="24"/>
          <w:szCs w:val="24"/>
        </w:rPr>
      </w:pPr>
      <w:r>
        <w:rPr>
          <w:color w:val="000000"/>
          <w:sz w:val="24"/>
          <w:szCs w:val="24"/>
        </w:rPr>
        <w:t>Прочее, 11%</w:t>
      </w:r>
    </w:p>
    <w:p w:rsidR="00627CBF" w:rsidRDefault="00627CBF">
      <w:bookmarkStart w:id="0" w:name="_GoBack"/>
      <w:bookmarkEnd w:id="0"/>
    </w:p>
    <w:sectPr w:rsidR="00627CBF">
      <w:pgSz w:w="11907" w:h="16840" w:code="9"/>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extBoo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8F6"/>
    <w:multiLevelType w:val="singleLevel"/>
    <w:tmpl w:val="25E0831A"/>
    <w:lvl w:ilvl="0">
      <w:start w:val="1"/>
      <w:numFmt w:val="decimal"/>
      <w:lvlText w:val="%1."/>
      <w:legacy w:legacy="1" w:legacySpace="0" w:legacyIndent="432"/>
      <w:lvlJc w:val="left"/>
      <w:pPr>
        <w:ind w:left="432" w:hanging="432"/>
      </w:pPr>
    </w:lvl>
  </w:abstractNum>
  <w:abstractNum w:abstractNumId="1">
    <w:nsid w:val="118B28D2"/>
    <w:multiLevelType w:val="singleLevel"/>
    <w:tmpl w:val="25E0831A"/>
    <w:lvl w:ilvl="0">
      <w:start w:val="1"/>
      <w:numFmt w:val="decimal"/>
      <w:lvlText w:val="%1."/>
      <w:legacy w:legacy="1" w:legacySpace="0" w:legacyIndent="432"/>
      <w:lvlJc w:val="left"/>
      <w:pPr>
        <w:ind w:left="432" w:hanging="432"/>
      </w:pPr>
    </w:lvl>
  </w:abstractNum>
  <w:abstractNum w:abstractNumId="2">
    <w:nsid w:val="123E7EE0"/>
    <w:multiLevelType w:val="singleLevel"/>
    <w:tmpl w:val="1ACA25A8"/>
    <w:lvl w:ilvl="0">
      <w:start w:val="1"/>
      <w:numFmt w:val="decimal"/>
      <w:lvlText w:val="%1."/>
      <w:legacy w:legacy="1" w:legacySpace="0" w:legacyIndent="283"/>
      <w:lvlJc w:val="left"/>
      <w:pPr>
        <w:ind w:left="283" w:hanging="283"/>
      </w:pPr>
    </w:lvl>
  </w:abstractNum>
  <w:abstractNum w:abstractNumId="3">
    <w:nsid w:val="34DE76D8"/>
    <w:multiLevelType w:val="singleLevel"/>
    <w:tmpl w:val="1ACA25A8"/>
    <w:lvl w:ilvl="0">
      <w:start w:val="1"/>
      <w:numFmt w:val="decimal"/>
      <w:lvlText w:val="%1."/>
      <w:legacy w:legacy="1" w:legacySpace="0" w:legacyIndent="283"/>
      <w:lvlJc w:val="left"/>
      <w:pPr>
        <w:ind w:left="283" w:hanging="283"/>
      </w:pPr>
    </w:lvl>
  </w:abstractNum>
  <w:abstractNum w:abstractNumId="4">
    <w:nsid w:val="454A7890"/>
    <w:multiLevelType w:val="singleLevel"/>
    <w:tmpl w:val="1ACA25A8"/>
    <w:lvl w:ilvl="0">
      <w:start w:val="1"/>
      <w:numFmt w:val="decimal"/>
      <w:lvlText w:val="%1."/>
      <w:legacy w:legacy="1" w:legacySpace="0" w:legacyIndent="283"/>
      <w:lvlJc w:val="left"/>
      <w:pPr>
        <w:ind w:left="283" w:hanging="283"/>
      </w:pPr>
    </w:lvl>
  </w:abstractNum>
  <w:abstractNum w:abstractNumId="5">
    <w:nsid w:val="7729279B"/>
    <w:multiLevelType w:val="singleLevel"/>
    <w:tmpl w:val="25E0831A"/>
    <w:lvl w:ilvl="0">
      <w:start w:val="1"/>
      <w:numFmt w:val="decimal"/>
      <w:lvlText w:val="%1."/>
      <w:legacy w:legacy="1" w:legacySpace="0" w:legacyIndent="432"/>
      <w:lvlJc w:val="left"/>
      <w:pPr>
        <w:ind w:left="432" w:hanging="432"/>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0F9"/>
    <w:rsid w:val="002067F7"/>
    <w:rsid w:val="00627CBF"/>
    <w:rsid w:val="00CD6730"/>
    <w:rsid w:val="00FC6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E443555-52D4-4A24-B674-38FA0C39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TextBook" w:hAnsi="TextBook" w:cs="TextBook"/>
      <w:b/>
      <w:bCs/>
      <w:smallCaps/>
      <w:kern w:val="28"/>
      <w:sz w:val="28"/>
      <w:szCs w:val="28"/>
      <w:lang w:val="en-GB"/>
    </w:rPr>
  </w:style>
  <w:style w:type="paragraph" w:styleId="2">
    <w:name w:val="heading 2"/>
    <w:basedOn w:val="a"/>
    <w:next w:val="a"/>
    <w:link w:val="20"/>
    <w:uiPriority w:val="99"/>
    <w:qFormat/>
    <w:pPr>
      <w:keepNext/>
      <w:spacing w:before="240" w:after="60"/>
      <w:outlineLvl w:val="1"/>
    </w:pPr>
    <w:rPr>
      <w:rFonts w:ascii="TextBook" w:hAnsi="TextBook" w:cs="TextBook"/>
      <w:b/>
      <w:bCs/>
      <w:spacing w:val="20"/>
      <w:sz w:val="26"/>
      <w:szCs w:val="26"/>
      <w:lang w:val="en-GB"/>
    </w:rPr>
  </w:style>
  <w:style w:type="paragraph" w:styleId="3">
    <w:name w:val="heading 3"/>
    <w:basedOn w:val="a"/>
    <w:next w:val="a"/>
    <w:link w:val="30"/>
    <w:uiPriority w:val="99"/>
    <w:qFormat/>
    <w:pPr>
      <w:keepNext/>
      <w:spacing w:before="240" w:after="60"/>
      <w:outlineLvl w:val="2"/>
    </w:pPr>
    <w:rPr>
      <w:rFonts w:ascii="TextBook" w:hAnsi="TextBook" w:cs="TextBook"/>
      <w:b/>
      <w:bCs/>
      <w:sz w:val="24"/>
      <w:szCs w:val="24"/>
      <w:lang w:val="en-GB"/>
    </w:rPr>
  </w:style>
  <w:style w:type="paragraph" w:styleId="4">
    <w:name w:val="heading 4"/>
    <w:basedOn w:val="a"/>
    <w:next w:val="a"/>
    <w:link w:val="40"/>
    <w:uiPriority w:val="99"/>
    <w:qFormat/>
    <w:pPr>
      <w:keepNext/>
      <w:spacing w:before="240" w:after="60"/>
      <w:outlineLvl w:val="3"/>
    </w:pPr>
    <w:rPr>
      <w:rFonts w:ascii="TextBook" w:hAnsi="TextBook" w:cs="TextBook"/>
      <w:spacing w:val="20"/>
      <w:sz w:val="24"/>
      <w:szCs w:val="24"/>
      <w:lang w:val="en-GB"/>
    </w:rPr>
  </w:style>
  <w:style w:type="paragraph" w:styleId="5">
    <w:name w:val="heading 5"/>
    <w:basedOn w:val="a"/>
    <w:next w:val="a"/>
    <w:link w:val="50"/>
    <w:uiPriority w:val="99"/>
    <w:qFormat/>
    <w:pPr>
      <w:spacing w:before="240" w:after="60"/>
      <w:outlineLvl w:val="4"/>
    </w:pPr>
    <w:rPr>
      <w:rFonts w:ascii="TextBook" w:hAnsi="TextBook" w:cs="TextBook"/>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List"/>
    <w:basedOn w:val="a"/>
    <w:uiPriority w:val="99"/>
    <w:pPr>
      <w:ind w:left="360" w:hanging="360"/>
    </w:pPr>
    <w:rPr>
      <w:rFonts w:ascii="ANTIQUA" w:hAnsi="ANTIQUA" w:cs="ANTIQUA"/>
      <w:sz w:val="22"/>
      <w:szCs w:val="22"/>
      <w:lang w:val="en-GB"/>
    </w:rPr>
  </w:style>
  <w:style w:type="paragraph" w:styleId="a4">
    <w:name w:val="Body Text"/>
    <w:basedOn w:val="a"/>
    <w:link w:val="a5"/>
    <w:uiPriority w:val="99"/>
    <w:pPr>
      <w:spacing w:after="120"/>
    </w:pPr>
    <w:rPr>
      <w:rFonts w:ascii="ANTIQUA" w:hAnsi="ANTIQUA" w:cs="ANTIQUA"/>
      <w:sz w:val="22"/>
      <w:szCs w:val="22"/>
      <w:lang w:val="en-GB"/>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rPr>
      <w:rFonts w:ascii="ANTIQUA" w:hAnsi="ANTIQUA" w:cs="ANTIQUA"/>
      <w:sz w:val="22"/>
      <w:szCs w:val="22"/>
      <w:lang w:val="en-GB"/>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rPr>
      <w:rFonts w:ascii="ANTIQUA" w:hAnsi="ANTIQUA" w:cs="ANTIQUA"/>
      <w:sz w:val="22"/>
      <w:szCs w:val="22"/>
      <w:lang w:val="en-GB"/>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Document Map"/>
    <w:basedOn w:val="a"/>
    <w:link w:val="ac"/>
    <w:uiPriority w:val="99"/>
    <w:pPr>
      <w:shd w:val="clear" w:color="auto" w:fill="000080"/>
    </w:pPr>
    <w:rPr>
      <w:rFonts w:ascii="Tahoma" w:hAnsi="Tahoma" w:cs="Tahoma"/>
      <w:sz w:val="22"/>
      <w:szCs w:val="22"/>
      <w:lang w:val="en-GB"/>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17564</Words>
  <Characters>10013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Социально-экономическая модель в Швеции: процесс становления и развития</vt:lpstr>
    </vt:vector>
  </TitlesOfParts>
  <Company>PERSONAL COMPUTERS</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Социально-экономическая модель в Швеции: процесс становления и развития</dc:title>
  <dc:subject/>
  <dc:creator>USER</dc:creator>
  <cp:keywords/>
  <dc:description/>
  <cp:lastModifiedBy>admin</cp:lastModifiedBy>
  <cp:revision>2</cp:revision>
  <dcterms:created xsi:type="dcterms:W3CDTF">2014-01-26T21:56:00Z</dcterms:created>
  <dcterms:modified xsi:type="dcterms:W3CDTF">2014-01-26T21:56:00Z</dcterms:modified>
</cp:coreProperties>
</file>