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B9" w:rsidRDefault="00CD04B9" w:rsidP="003C2C26">
      <w:pPr>
        <w:widowControl w:val="0"/>
        <w:spacing w:before="120" w:line="360" w:lineRule="auto"/>
        <w:ind w:firstLine="460"/>
        <w:jc w:val="center"/>
        <w:rPr>
          <w:rStyle w:val="apple-style-span"/>
          <w:color w:val="000000"/>
          <w:sz w:val="28"/>
          <w:szCs w:val="28"/>
        </w:rPr>
      </w:pPr>
    </w:p>
    <w:p w:rsidR="003C2C26" w:rsidRDefault="004B177B" w:rsidP="003C2C26">
      <w:pPr>
        <w:widowControl w:val="0"/>
        <w:spacing w:before="120" w:line="360" w:lineRule="auto"/>
        <w:ind w:firstLine="460"/>
        <w:jc w:val="center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В</w:t>
      </w:r>
      <w:r w:rsidR="003C2C26">
        <w:rPr>
          <w:rStyle w:val="apple-style-span"/>
          <w:color w:val="000000"/>
          <w:sz w:val="28"/>
          <w:szCs w:val="28"/>
        </w:rPr>
        <w:t>ведение</w:t>
      </w:r>
    </w:p>
    <w:p w:rsidR="0067658C" w:rsidRDefault="0067658C" w:rsidP="00DA4004">
      <w:pPr>
        <w:widowControl w:val="0"/>
        <w:spacing w:before="120" w:line="360" w:lineRule="auto"/>
        <w:ind w:firstLine="460"/>
        <w:jc w:val="both"/>
        <w:rPr>
          <w:color w:val="000000"/>
          <w:sz w:val="28"/>
          <w:szCs w:val="28"/>
        </w:rPr>
      </w:pPr>
      <w:r w:rsidRPr="0067658C">
        <w:rPr>
          <w:rStyle w:val="apple-style-span"/>
          <w:color w:val="000000"/>
          <w:sz w:val="28"/>
          <w:szCs w:val="28"/>
        </w:rPr>
        <w:t xml:space="preserve">В настоящее время ни одна сфера жизни общества не может обойтись без прогнозов как средства познания будущего.  В данной курсовой работе мы </w:t>
      </w:r>
      <w:r w:rsidR="002073DA">
        <w:rPr>
          <w:rStyle w:val="apple-style-span"/>
          <w:color w:val="000000"/>
          <w:sz w:val="28"/>
          <w:szCs w:val="28"/>
        </w:rPr>
        <w:t>рассмотрим</w:t>
      </w:r>
      <w:r w:rsidRPr="0067658C">
        <w:rPr>
          <w:rStyle w:val="apple-style-span"/>
          <w:color w:val="000000"/>
          <w:sz w:val="28"/>
          <w:szCs w:val="28"/>
        </w:rPr>
        <w:t>  прогнозировани</w:t>
      </w:r>
      <w:r w:rsidR="002073DA">
        <w:rPr>
          <w:rStyle w:val="apple-style-span"/>
          <w:color w:val="000000"/>
          <w:sz w:val="28"/>
          <w:szCs w:val="28"/>
        </w:rPr>
        <w:t>е</w:t>
      </w:r>
      <w:r w:rsidRPr="0067658C">
        <w:rPr>
          <w:rStyle w:val="apple-style-span"/>
          <w:color w:val="000000"/>
          <w:sz w:val="28"/>
          <w:szCs w:val="28"/>
        </w:rPr>
        <w:t xml:space="preserve"> и планировани</w:t>
      </w:r>
      <w:r w:rsidR="002073DA">
        <w:rPr>
          <w:rStyle w:val="apple-style-span"/>
          <w:color w:val="000000"/>
          <w:sz w:val="28"/>
          <w:szCs w:val="28"/>
        </w:rPr>
        <w:t>е</w:t>
      </w:r>
      <w:r w:rsidRPr="0067658C">
        <w:rPr>
          <w:rStyle w:val="apple-style-span"/>
          <w:color w:val="000000"/>
          <w:sz w:val="28"/>
          <w:szCs w:val="28"/>
        </w:rPr>
        <w:t xml:space="preserve"> деятельности предприяти</w:t>
      </w:r>
      <w:r w:rsidR="002073DA">
        <w:rPr>
          <w:rStyle w:val="apple-style-span"/>
          <w:color w:val="000000"/>
          <w:sz w:val="28"/>
          <w:szCs w:val="28"/>
        </w:rPr>
        <w:t>я</w:t>
      </w:r>
      <w:r w:rsidRPr="0067658C">
        <w:rPr>
          <w:rStyle w:val="apple-style-span"/>
          <w:color w:val="000000"/>
          <w:sz w:val="28"/>
          <w:szCs w:val="28"/>
        </w:rPr>
        <w:t>, обосновани</w:t>
      </w:r>
      <w:r w:rsidR="002073DA">
        <w:rPr>
          <w:rStyle w:val="apple-style-span"/>
          <w:color w:val="000000"/>
          <w:sz w:val="28"/>
          <w:szCs w:val="28"/>
        </w:rPr>
        <w:t>е</w:t>
      </w:r>
      <w:r w:rsidRPr="0067658C">
        <w:rPr>
          <w:rStyle w:val="apple-style-span"/>
          <w:color w:val="000000"/>
          <w:sz w:val="28"/>
          <w:szCs w:val="28"/>
        </w:rPr>
        <w:t xml:space="preserve"> основных направлений экономической политики, предвидени</w:t>
      </w:r>
      <w:r w:rsidR="002073DA">
        <w:rPr>
          <w:rStyle w:val="apple-style-span"/>
          <w:color w:val="000000"/>
          <w:sz w:val="28"/>
          <w:szCs w:val="28"/>
        </w:rPr>
        <w:t>е</w:t>
      </w:r>
      <w:r w:rsidRPr="0067658C">
        <w:rPr>
          <w:rStyle w:val="apple-style-span"/>
          <w:color w:val="000000"/>
          <w:sz w:val="28"/>
          <w:szCs w:val="28"/>
        </w:rPr>
        <w:t xml:space="preserve"> последствий принимаемых решений.  Прогнозирование является одним из решающих научных факторов формирования стратегии и тактики развития </w:t>
      </w:r>
      <w:r>
        <w:rPr>
          <w:rStyle w:val="apple-style-span"/>
          <w:color w:val="000000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 xml:space="preserve">. </w:t>
      </w:r>
    </w:p>
    <w:p w:rsidR="002073DA" w:rsidRDefault="002073DA" w:rsidP="00DA4004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данной темы как в условиях развитой рыночной экономики, таки переходной</w:t>
      </w:r>
      <w:r w:rsidR="0067658C" w:rsidRPr="0067658C">
        <w:rPr>
          <w:rStyle w:val="apple-converted-space"/>
          <w:color w:val="000000"/>
          <w:sz w:val="28"/>
          <w:szCs w:val="28"/>
        </w:rPr>
        <w:t> </w:t>
      </w:r>
      <w:r w:rsidR="0067658C" w:rsidRPr="0067658C">
        <w:rPr>
          <w:rStyle w:val="apple-style-span"/>
          <w:color w:val="000000"/>
          <w:sz w:val="28"/>
          <w:szCs w:val="28"/>
        </w:rPr>
        <w:t>экономики определяется тем, что уровень прогнозирования деятельности предприятия обуславливает эффективность планирования и управления экономикой и другими сферами.</w:t>
      </w:r>
    </w:p>
    <w:p w:rsidR="003C2C26" w:rsidRDefault="0067658C" w:rsidP="00DA4004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  <w:r w:rsidRPr="0067658C">
        <w:rPr>
          <w:rStyle w:val="apple-style-span"/>
          <w:color w:val="000000"/>
          <w:sz w:val="28"/>
          <w:szCs w:val="28"/>
        </w:rPr>
        <w:t xml:space="preserve">Целью данной курсовой работы является </w:t>
      </w:r>
      <w:r w:rsidR="002073DA">
        <w:rPr>
          <w:rStyle w:val="apple-style-span"/>
          <w:color w:val="000000"/>
          <w:sz w:val="28"/>
          <w:szCs w:val="28"/>
        </w:rPr>
        <w:t>составление финансового плана на предстоящий период</w:t>
      </w:r>
      <w:r w:rsidRPr="0067658C">
        <w:rPr>
          <w:rStyle w:val="apple-style-span"/>
          <w:color w:val="000000"/>
          <w:sz w:val="28"/>
          <w:szCs w:val="28"/>
        </w:rPr>
        <w:t xml:space="preserve">. Для этого необходимо решить следующие задачи: определить </w:t>
      </w:r>
      <w:r w:rsidR="002073DA">
        <w:rPr>
          <w:rStyle w:val="apple-style-span"/>
          <w:color w:val="000000"/>
          <w:sz w:val="28"/>
          <w:szCs w:val="28"/>
        </w:rPr>
        <w:t xml:space="preserve">потребность в строительных машинах и оборудовании; </w:t>
      </w:r>
      <w:r w:rsidRPr="0067658C">
        <w:rPr>
          <w:rStyle w:val="apple-style-span"/>
          <w:color w:val="000000"/>
          <w:sz w:val="28"/>
          <w:szCs w:val="28"/>
        </w:rPr>
        <w:t>сущность  прогнозирования и планирования и области их применения</w:t>
      </w:r>
      <w:r w:rsidR="003C2C26">
        <w:rPr>
          <w:rStyle w:val="apple-style-span"/>
          <w:color w:val="000000"/>
          <w:sz w:val="28"/>
          <w:szCs w:val="28"/>
        </w:rPr>
        <w:t>; ставить годовой план выручки от реализации продукции по видам специализированных работ; рассчитать суммы плановых затрат</w:t>
      </w:r>
      <w:r w:rsidRPr="0067658C">
        <w:rPr>
          <w:rStyle w:val="apple-style-span"/>
          <w:color w:val="000000"/>
          <w:sz w:val="28"/>
          <w:szCs w:val="28"/>
        </w:rPr>
        <w:t xml:space="preserve"> </w:t>
      </w:r>
      <w:r w:rsidR="003C2C26">
        <w:rPr>
          <w:rStyle w:val="apple-style-span"/>
          <w:color w:val="000000"/>
          <w:sz w:val="28"/>
          <w:szCs w:val="28"/>
        </w:rPr>
        <w:t>на приобретение материальных ресурсов; рассчитать затраты на оплату труда производственного персонала; рассчитать постоянные затраты.</w:t>
      </w:r>
    </w:p>
    <w:p w:rsidR="003C2C26" w:rsidRDefault="003C2C26" w:rsidP="00DA4004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</w:p>
    <w:p w:rsidR="003C2C26" w:rsidRDefault="003C2C26" w:rsidP="00DA4004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</w:p>
    <w:p w:rsidR="003C2C26" w:rsidRDefault="003C2C26" w:rsidP="00DA4004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</w:p>
    <w:p w:rsidR="003C2C26" w:rsidRDefault="003C2C26" w:rsidP="00DA4004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</w:p>
    <w:p w:rsidR="003C2C26" w:rsidRDefault="003C2C26" w:rsidP="00DA4004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</w:p>
    <w:p w:rsidR="003C2C26" w:rsidRDefault="003C2C26" w:rsidP="00DA4004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</w:p>
    <w:p w:rsidR="003C2C26" w:rsidRDefault="003C2C26" w:rsidP="00DA4004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</w:p>
    <w:p w:rsidR="00FD5900" w:rsidRDefault="00FD5900" w:rsidP="00DA4004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</w:p>
    <w:tbl>
      <w:tblPr>
        <w:tblW w:w="7166" w:type="dxa"/>
        <w:tblInd w:w="93" w:type="dxa"/>
        <w:tblLook w:val="04A0" w:firstRow="1" w:lastRow="0" w:firstColumn="1" w:lastColumn="0" w:noHBand="0" w:noVBand="1"/>
      </w:tblPr>
      <w:tblGrid>
        <w:gridCol w:w="1173"/>
        <w:gridCol w:w="21"/>
        <w:gridCol w:w="265"/>
        <w:gridCol w:w="1623"/>
        <w:gridCol w:w="21"/>
        <w:gridCol w:w="228"/>
        <w:gridCol w:w="1214"/>
        <w:gridCol w:w="19"/>
        <w:gridCol w:w="274"/>
        <w:gridCol w:w="1500"/>
        <w:gridCol w:w="21"/>
        <w:gridCol w:w="228"/>
        <w:gridCol w:w="1054"/>
        <w:gridCol w:w="18"/>
        <w:gridCol w:w="228"/>
      </w:tblGrid>
      <w:tr w:rsidR="00A524FC" w:rsidRPr="00A524FC">
        <w:trPr>
          <w:gridAfter w:val="1"/>
          <w:wAfter w:w="228" w:type="dxa"/>
          <w:trHeight w:val="300"/>
        </w:trPr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D5900" w:rsidRDefault="00FD5900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Pr="00A524FC" w:rsidRDefault="00BC70B6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Таблица 1</w:t>
            </w:r>
          </w:p>
        </w:tc>
      </w:tr>
      <w:tr w:rsidR="00A524FC" w:rsidRPr="00A524FC">
        <w:trPr>
          <w:gridAfter w:val="1"/>
          <w:wAfter w:w="228" w:type="dxa"/>
          <w:trHeight w:val="300"/>
        </w:trPr>
        <w:tc>
          <w:tcPr>
            <w:tcW w:w="6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Потребность в строительных машинах и оборудовании</w:t>
            </w:r>
          </w:p>
        </w:tc>
      </w:tr>
      <w:tr w:rsidR="00A524FC" w:rsidRPr="00A524FC">
        <w:trPr>
          <w:gridAfter w:val="1"/>
          <w:wAfter w:w="228" w:type="dxa"/>
          <w:trHeight w:val="300"/>
        </w:trPr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524FC" w:rsidRPr="00A524FC">
        <w:trPr>
          <w:gridAfter w:val="1"/>
          <w:wAfter w:w="228" w:type="dxa"/>
          <w:trHeight w:val="60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номер по заданию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необходимое количество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сумма</w:t>
            </w:r>
          </w:p>
        </w:tc>
      </w:tr>
      <w:tr w:rsidR="00A524FC" w:rsidRPr="00A524FC">
        <w:trPr>
          <w:gridAfter w:val="1"/>
          <w:wAfter w:w="228" w:type="dxa"/>
          <w:trHeight w:val="30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A524FC" w:rsidRPr="00A524FC">
        <w:trPr>
          <w:gridAfter w:val="1"/>
          <w:wAfter w:w="228" w:type="dxa"/>
          <w:trHeight w:val="60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Автомобиль грузовой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7300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7300</w:t>
            </w:r>
          </w:p>
        </w:tc>
      </w:tr>
      <w:tr w:rsidR="00A524FC" w:rsidRPr="00A524FC">
        <w:trPr>
          <w:gridAfter w:val="1"/>
          <w:wAfter w:w="228" w:type="dxa"/>
          <w:trHeight w:val="30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Бульдозер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5600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5600</w:t>
            </w:r>
          </w:p>
        </w:tc>
      </w:tr>
      <w:tr w:rsidR="00A524FC" w:rsidRPr="00A524FC">
        <w:trPr>
          <w:gridAfter w:val="1"/>
          <w:wAfter w:w="228" w:type="dxa"/>
          <w:trHeight w:val="60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Автомобиль грузовой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7300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7300</w:t>
            </w:r>
          </w:p>
        </w:tc>
      </w:tr>
      <w:tr w:rsidR="00A524FC" w:rsidRPr="00A524FC">
        <w:trPr>
          <w:gridAfter w:val="1"/>
          <w:wAfter w:w="228" w:type="dxa"/>
          <w:trHeight w:val="60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Автомобиль грузовой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7300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7300</w:t>
            </w:r>
          </w:p>
        </w:tc>
      </w:tr>
      <w:tr w:rsidR="00A524FC" w:rsidRPr="00A524FC">
        <w:trPr>
          <w:gridAfter w:val="1"/>
          <w:wAfter w:w="228" w:type="dxa"/>
          <w:trHeight w:val="300"/>
        </w:trPr>
        <w:tc>
          <w:tcPr>
            <w:tcW w:w="5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27500</w:t>
            </w:r>
          </w:p>
        </w:tc>
      </w:tr>
      <w:tr w:rsidR="00BC70B6" w:rsidRPr="00A524FC">
        <w:trPr>
          <w:gridAfter w:val="1"/>
          <w:wAfter w:w="228" w:type="dxa"/>
          <w:trHeight w:val="300"/>
        </w:trPr>
        <w:tc>
          <w:tcPr>
            <w:tcW w:w="5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70B6" w:rsidRPr="00A524FC" w:rsidRDefault="00BC70B6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0B6" w:rsidRPr="00A524FC" w:rsidRDefault="00BC70B6" w:rsidP="00A524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70B6" w:rsidRPr="00A524FC">
        <w:trPr>
          <w:gridAfter w:val="1"/>
          <w:wAfter w:w="228" w:type="dxa"/>
          <w:trHeight w:val="300"/>
        </w:trPr>
        <w:tc>
          <w:tcPr>
            <w:tcW w:w="5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70B6" w:rsidRPr="00A524FC" w:rsidRDefault="00BC70B6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Потребность в строительных машинах и оборудовании будет составлять – 27500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0B6" w:rsidRPr="00A524FC" w:rsidRDefault="00BC70B6" w:rsidP="00A524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Pr="00A524FC" w:rsidRDefault="00BC70B6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Default="00864DC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Таблица 2</w:t>
            </w: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6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Источники финансирования</w:t>
            </w: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сумма</w:t>
            </w: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1. Долгосрочный кредит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1200000</w:t>
            </w: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2. Краткосрочный кредит банка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400000</w:t>
            </w: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1600000</w:t>
            </w:r>
          </w:p>
        </w:tc>
      </w:tr>
      <w:tr w:rsidR="00BC70B6" w:rsidRPr="00A524FC">
        <w:trPr>
          <w:gridAfter w:val="2"/>
          <w:wAfter w:w="246" w:type="dxa"/>
          <w:trHeight w:val="300"/>
        </w:trPr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70B6" w:rsidRPr="00A524FC" w:rsidRDefault="00BC70B6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0B6" w:rsidRPr="00A524FC" w:rsidRDefault="00BC70B6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70B6" w:rsidRPr="00A524FC">
        <w:trPr>
          <w:gridAfter w:val="2"/>
          <w:wAfter w:w="246" w:type="dxa"/>
          <w:trHeight w:val="300"/>
        </w:trPr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70B6" w:rsidRPr="00A524FC" w:rsidRDefault="00BC70B6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Источники финансирования составляют – 1600000 рублей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0B6" w:rsidRPr="00A524FC" w:rsidRDefault="00BC70B6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6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color w:val="000000"/>
                <w:sz w:val="22"/>
                <w:szCs w:val="22"/>
              </w:rPr>
            </w:pPr>
            <w:r w:rsidRPr="00A524FC">
              <w:rPr>
                <w:color w:val="000000"/>
                <w:sz w:val="22"/>
                <w:szCs w:val="22"/>
              </w:rPr>
              <w:t>В табл. 3 приводится описание применения привлекаемого капитала.</w:t>
            </w: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Таблица 3</w:t>
            </w: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сумма</w:t>
            </w: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покупка недвижимости (производственный цех)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1200000</w:t>
            </w: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приобретение оборудования в собст</w:t>
            </w:r>
            <w:r w:rsidR="00864DCC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енность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27500</w:t>
            </w: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реконструкция и ремонт помещений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186250</w:t>
            </w: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увеличение оборотных средств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186250</w:t>
            </w:r>
          </w:p>
        </w:tc>
      </w:tr>
      <w:tr w:rsidR="00A524FC" w:rsidRPr="00A524FC">
        <w:trPr>
          <w:gridAfter w:val="2"/>
          <w:wAfter w:w="246" w:type="dxa"/>
          <w:trHeight w:val="300"/>
        </w:trPr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FC" w:rsidRPr="00A524FC" w:rsidRDefault="00A524FC" w:rsidP="00A52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24FC">
              <w:rPr>
                <w:rFonts w:ascii="Calibri" w:hAnsi="Calibri"/>
                <w:color w:val="000000"/>
                <w:sz w:val="22"/>
                <w:szCs w:val="22"/>
              </w:rPr>
              <w:t>1600000</w:t>
            </w:r>
          </w:p>
        </w:tc>
      </w:tr>
      <w:tr w:rsidR="00864DCC" w:rsidRPr="00864DCC">
        <w:trPr>
          <w:trHeight w:val="300"/>
        </w:trPr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11A13" w:rsidRDefault="00011A13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11A13" w:rsidRDefault="00011A13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11A13" w:rsidRDefault="00011A13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11A13" w:rsidRDefault="00011A13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11A13" w:rsidRDefault="00011A13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11A13" w:rsidRDefault="00011A13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Таблица 4</w:t>
            </w:r>
          </w:p>
        </w:tc>
      </w:tr>
      <w:tr w:rsidR="00864DCC" w:rsidRPr="00864DCC">
        <w:trPr>
          <w:trHeight w:val="300"/>
        </w:trPr>
        <w:tc>
          <w:tcPr>
            <w:tcW w:w="7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Состав и структура баланса</w:t>
            </w:r>
          </w:p>
        </w:tc>
      </w:tr>
      <w:tr w:rsidR="00864DCC" w:rsidRPr="00864DCC">
        <w:trPr>
          <w:trHeight w:val="300"/>
        </w:trPr>
        <w:tc>
          <w:tcPr>
            <w:tcW w:w="4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АКТИВ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на начало года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на конец года</w:t>
            </w:r>
          </w:p>
        </w:tc>
      </w:tr>
      <w:tr w:rsidR="00864DCC" w:rsidRPr="00864DCC">
        <w:trPr>
          <w:trHeight w:val="300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1. капитал оборотный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1.1. капитал денежных средств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169005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4DCC" w:rsidRPr="00864DCC">
        <w:trPr>
          <w:trHeight w:val="615"/>
        </w:trPr>
        <w:tc>
          <w:tcPr>
            <w:tcW w:w="12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1.2. капитал краткосрочных финансовых вложений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25603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4DCC" w:rsidRPr="00864DCC">
        <w:trPr>
          <w:trHeight w:val="555"/>
        </w:trPr>
        <w:tc>
          <w:tcPr>
            <w:tcW w:w="12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1.3. капитал дебиторской задолженности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133087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4DCC" w:rsidRPr="00864DCC">
        <w:trPr>
          <w:trHeight w:val="675"/>
        </w:trPr>
        <w:tc>
          <w:tcPr>
            <w:tcW w:w="12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1.4. капитал материально-производственных запасов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343037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4DCC" w:rsidRPr="00864DCC">
        <w:trPr>
          <w:trHeight w:val="300"/>
        </w:trPr>
        <w:tc>
          <w:tcPr>
            <w:tcW w:w="4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2. капитал долгосрочных вложений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1402850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4DCC" w:rsidRPr="00864DCC">
        <w:trPr>
          <w:trHeight w:val="300"/>
        </w:trPr>
        <w:tc>
          <w:tcPr>
            <w:tcW w:w="4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3. капитал основной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2423808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4DCC" w:rsidRPr="00864DCC">
        <w:trPr>
          <w:trHeight w:val="300"/>
        </w:trPr>
        <w:tc>
          <w:tcPr>
            <w:tcW w:w="4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4. капитал нематериальных вложений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514042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4DCC" w:rsidRPr="00864DCC">
        <w:trPr>
          <w:trHeight w:val="300"/>
        </w:trPr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5011432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4DCC" w:rsidRPr="00864DCC">
        <w:trPr>
          <w:trHeight w:val="300"/>
        </w:trPr>
        <w:tc>
          <w:tcPr>
            <w:tcW w:w="4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ПАССИВ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4DCC" w:rsidRPr="00864DCC">
        <w:trPr>
          <w:trHeight w:val="690"/>
        </w:trPr>
        <w:tc>
          <w:tcPr>
            <w:tcW w:w="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1. капитал краткосрочных обязательств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капитал заемный (1+2)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333114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4DCC" w:rsidRPr="00864DCC">
        <w:trPr>
          <w:trHeight w:val="555"/>
        </w:trPr>
        <w:tc>
          <w:tcPr>
            <w:tcW w:w="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2. капитал долгосрочных обязательств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614400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4DCC" w:rsidRPr="00864DCC">
        <w:trPr>
          <w:trHeight w:val="900"/>
        </w:trPr>
        <w:tc>
          <w:tcPr>
            <w:tcW w:w="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3. капитал собственный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капитал постоянный (2+3)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4063918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4DCC" w:rsidRPr="00864DCC">
        <w:trPr>
          <w:trHeight w:val="300"/>
        </w:trPr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5011432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524FC" w:rsidRPr="00864DCC" w:rsidRDefault="00A524FC" w:rsidP="00DA4004">
      <w:pPr>
        <w:widowControl w:val="0"/>
        <w:spacing w:line="360" w:lineRule="auto"/>
        <w:ind w:firstLine="720"/>
        <w:rPr>
          <w:bCs/>
          <w:iCs/>
          <w:sz w:val="28"/>
        </w:rPr>
      </w:pPr>
    </w:p>
    <w:p w:rsidR="00DA4004" w:rsidRDefault="00DA4004" w:rsidP="00DA4004">
      <w:pPr>
        <w:widowControl w:val="0"/>
        <w:spacing w:line="360" w:lineRule="auto"/>
        <w:ind w:right="1360" w:firstLine="720"/>
        <w:rPr>
          <w:bCs/>
          <w:i/>
          <w:iCs/>
          <w:sz w:val="28"/>
        </w:rPr>
      </w:pPr>
      <w:r>
        <w:rPr>
          <w:bCs/>
          <w:i/>
          <w:iCs/>
          <w:sz w:val="28"/>
        </w:rPr>
        <w:t>Прогнозирование выручки от реализации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noProof/>
          <w:sz w:val="28"/>
        </w:rPr>
      </w:pPr>
      <w:r>
        <w:rPr>
          <w:sz w:val="28"/>
        </w:rPr>
        <w:t>Планируемые показатели доходной части бюджета предприятия являются фундаментом для большей части стратегических и тактических финансовых планов.</w:t>
      </w:r>
      <w:r>
        <w:rPr>
          <w:noProof/>
          <w:sz w:val="28"/>
        </w:rPr>
        <w:t xml:space="preserve">                  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Форма составления годового плана выручки от реализации (Вреал) продукции по видам специализированных работ с разбивкой по месяцам приведена в таблице 5. </w:t>
      </w:r>
    </w:p>
    <w:p w:rsidR="00DA4004" w:rsidRDefault="00DA4004" w:rsidP="00DA4004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  <w:r w:rsidRPr="00AD33B8">
        <w:rPr>
          <w:position w:val="-10"/>
          <w:sz w:val="28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5.75pt" o:ole="">
            <v:imagedata r:id="rId7" o:title=""/>
          </v:shape>
          <o:OLEObject Type="Embed" ProgID="Equation.3" ShapeID="_x0000_i1025" DrawAspect="Content" ObjectID="_1458739748" r:id="rId8"/>
        </w:object>
      </w:r>
      <w:r>
        <w:rPr>
          <w:sz w:val="28"/>
        </w:rPr>
        <w:t xml:space="preserve">                                                                                                    </w:t>
      </w:r>
    </w:p>
    <w:p w:rsidR="00DA4004" w:rsidRDefault="00DA4004" w:rsidP="00DA4004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Где Вреал - выручка от реализации продукции;</w:t>
      </w:r>
    </w:p>
    <w:p w:rsidR="00DA4004" w:rsidRDefault="00DA4004" w:rsidP="00DA4004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В - выработка на одного работника в год;</w:t>
      </w:r>
    </w:p>
    <w:p w:rsidR="00DA4004" w:rsidRDefault="00DA4004" w:rsidP="00DA4004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Ч - среднесписочная численность работников, чел.</w:t>
      </w:r>
    </w:p>
    <w:p w:rsidR="00FA7923" w:rsidRDefault="00FA7923" w:rsidP="00DA4004">
      <w:pPr>
        <w:widowControl w:val="0"/>
        <w:spacing w:line="360" w:lineRule="auto"/>
        <w:jc w:val="both"/>
        <w:rPr>
          <w:position w:val="-10"/>
          <w:sz w:val="28"/>
        </w:rPr>
      </w:pPr>
      <w:r w:rsidRPr="00FA7923">
        <w:rPr>
          <w:position w:val="-10"/>
          <w:sz w:val="28"/>
        </w:rPr>
        <w:object w:dxaOrig="3460" w:dyaOrig="320">
          <v:shape id="_x0000_i1026" type="#_x0000_t75" style="width:173.25pt;height:15.75pt" o:ole="">
            <v:imagedata r:id="rId9" o:title=""/>
          </v:shape>
          <o:OLEObject Type="Embed" ProgID="Equation.3" ShapeID="_x0000_i1026" DrawAspect="Content" ObjectID="_1458739749" r:id="rId10"/>
        </w:object>
      </w:r>
    </w:p>
    <w:p w:rsidR="00FA7923" w:rsidRDefault="00FA7923" w:rsidP="00DA4004">
      <w:pPr>
        <w:widowControl w:val="0"/>
        <w:spacing w:line="360" w:lineRule="auto"/>
        <w:jc w:val="both"/>
        <w:rPr>
          <w:sz w:val="28"/>
        </w:rPr>
      </w:pPr>
      <w:r w:rsidRPr="00AD33B8">
        <w:rPr>
          <w:position w:val="-10"/>
          <w:sz w:val="28"/>
        </w:rPr>
        <w:object w:dxaOrig="3460" w:dyaOrig="320">
          <v:shape id="_x0000_i1027" type="#_x0000_t75" style="width:173.25pt;height:15.75pt" o:ole="">
            <v:imagedata r:id="rId11" o:title=""/>
          </v:shape>
          <o:OLEObject Type="Embed" ProgID="Equation.3" ShapeID="_x0000_i1027" DrawAspect="Content" ObjectID="_1458739750" r:id="rId12"/>
        </w:object>
      </w:r>
    </w:p>
    <w:p w:rsidR="00DA4004" w:rsidRDefault="00DA4004" w:rsidP="00DA4004">
      <w:pPr>
        <w:widowControl w:val="0"/>
        <w:spacing w:line="360" w:lineRule="auto"/>
        <w:ind w:firstLine="709"/>
        <w:jc w:val="both"/>
        <w:rPr>
          <w:sz w:val="28"/>
        </w:rPr>
      </w:pPr>
      <w:r w:rsidRPr="00AD33B8">
        <w:rPr>
          <w:position w:val="-14"/>
          <w:sz w:val="28"/>
        </w:rPr>
        <w:object w:dxaOrig="2180" w:dyaOrig="400">
          <v:shape id="_x0000_i1028" type="#_x0000_t75" style="width:108.75pt;height:20.25pt" o:ole="">
            <v:imagedata r:id="rId13" o:title=""/>
          </v:shape>
          <o:OLEObject Type="Embed" ProgID="Equation.3" ShapeID="_x0000_i1028" DrawAspect="Content" ObjectID="_1458739751" r:id="rId14"/>
        </w:object>
      </w:r>
      <w:r>
        <w:rPr>
          <w:sz w:val="28"/>
        </w:rPr>
        <w:t xml:space="preserve">                                                                                          </w:t>
      </w:r>
    </w:p>
    <w:p w:rsidR="00DA4004" w:rsidRDefault="00DA4004" w:rsidP="00DA4004">
      <w:pPr>
        <w:widowControl w:val="0"/>
        <w:spacing w:line="360" w:lineRule="auto"/>
        <w:jc w:val="both"/>
        <w:rPr>
          <w:sz w:val="28"/>
        </w:rPr>
      </w:pPr>
      <w:r w:rsidRPr="00AD33B8">
        <w:rPr>
          <w:position w:val="-14"/>
          <w:sz w:val="28"/>
        </w:rPr>
        <w:object w:dxaOrig="540" w:dyaOrig="400">
          <v:shape id="_x0000_i1029" type="#_x0000_t75" style="width:27pt;height:20.25pt" o:ole="">
            <v:imagedata r:id="rId15" o:title=""/>
          </v:shape>
          <o:OLEObject Type="Embed" ProgID="Equation.3" ShapeID="_x0000_i1029" DrawAspect="Content" ObjectID="_1458739752" r:id="rId16"/>
        </w:object>
      </w:r>
      <w:r>
        <w:rPr>
          <w:sz w:val="28"/>
        </w:rPr>
        <w:t>- выручка от реализации продукции в феврале;</w:t>
      </w:r>
    </w:p>
    <w:p w:rsidR="00DA4004" w:rsidRDefault="00DA4004" w:rsidP="00DA4004">
      <w:pPr>
        <w:widowControl w:val="0"/>
        <w:spacing w:line="360" w:lineRule="auto"/>
        <w:jc w:val="both"/>
        <w:rPr>
          <w:sz w:val="28"/>
        </w:rPr>
      </w:pPr>
      <w:r w:rsidRPr="00AD33B8">
        <w:rPr>
          <w:position w:val="-14"/>
          <w:sz w:val="28"/>
        </w:rPr>
        <w:object w:dxaOrig="520" w:dyaOrig="400">
          <v:shape id="_x0000_i1030" type="#_x0000_t75" style="width:26.25pt;height:20.25pt" o:ole="">
            <v:imagedata r:id="rId17" o:title=""/>
          </v:shape>
          <o:OLEObject Type="Embed" ProgID="Equation.3" ShapeID="_x0000_i1030" DrawAspect="Content" ObjectID="_1458739753" r:id="rId18"/>
        </w:object>
      </w:r>
      <w:r>
        <w:rPr>
          <w:sz w:val="28"/>
        </w:rPr>
        <w:t>- выручка от реализации продукции в январе;</w:t>
      </w:r>
    </w:p>
    <w:p w:rsidR="00DA4004" w:rsidRDefault="00DA4004" w:rsidP="00DA4004">
      <w:pPr>
        <w:widowControl w:val="0"/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Кфевр </w:t>
      </w:r>
      <w:r>
        <w:rPr>
          <w:sz w:val="28"/>
        </w:rPr>
        <w:t>- Коэффициент изменения объема работ в марте.</w:t>
      </w:r>
    </w:p>
    <w:p w:rsidR="00DA4004" w:rsidRDefault="00FA7923" w:rsidP="00FA7923">
      <w:pPr>
        <w:widowControl w:val="0"/>
        <w:spacing w:line="360" w:lineRule="auto"/>
        <w:rPr>
          <w:position w:val="-14"/>
          <w:sz w:val="28"/>
        </w:rPr>
      </w:pPr>
      <w:r w:rsidRPr="00AD33B8">
        <w:rPr>
          <w:position w:val="-14"/>
          <w:sz w:val="28"/>
        </w:rPr>
        <w:object w:dxaOrig="3580" w:dyaOrig="400">
          <v:shape id="_x0000_i1031" type="#_x0000_t75" style="width:178.5pt;height:20.25pt" o:ole="">
            <v:imagedata r:id="rId19" o:title=""/>
          </v:shape>
          <o:OLEObject Type="Embed" ProgID="Equation.3" ShapeID="_x0000_i1031" DrawAspect="Content" ObjectID="_1458739754" r:id="rId20"/>
        </w:object>
      </w:r>
    </w:p>
    <w:p w:rsidR="00FA7923" w:rsidRDefault="00FA7923" w:rsidP="00BC70B6">
      <w:pPr>
        <w:widowControl w:val="0"/>
        <w:spacing w:line="360" w:lineRule="auto"/>
        <w:rPr>
          <w:bCs/>
          <w:i/>
          <w:iCs/>
          <w:sz w:val="28"/>
        </w:rPr>
      </w:pPr>
      <w:r w:rsidRPr="00AD33B8">
        <w:rPr>
          <w:position w:val="-14"/>
          <w:sz w:val="28"/>
        </w:rPr>
        <w:object w:dxaOrig="3580" w:dyaOrig="400">
          <v:shape id="_x0000_i1032" type="#_x0000_t75" style="width:178.5pt;height:20.25pt" o:ole="">
            <v:imagedata r:id="rId21" o:title=""/>
          </v:shape>
          <o:OLEObject Type="Embed" ProgID="Equation.3" ShapeID="_x0000_i1032" DrawAspect="Content" ObjectID="_1458739755" r:id="rId22"/>
        </w:object>
      </w:r>
    </w:p>
    <w:p w:rsidR="00864DCC" w:rsidRDefault="00864DCC" w:rsidP="00DA4004">
      <w:pPr>
        <w:widowControl w:val="0"/>
        <w:spacing w:line="360" w:lineRule="auto"/>
        <w:ind w:left="480" w:firstLine="240"/>
        <w:rPr>
          <w:bCs/>
          <w:i/>
          <w:iCs/>
          <w:sz w:val="28"/>
        </w:rPr>
      </w:pPr>
    </w:p>
    <w:p w:rsidR="0009489E" w:rsidRDefault="0009489E" w:rsidP="00864DCC">
      <w:pPr>
        <w:rPr>
          <w:color w:val="000000"/>
          <w:sz w:val="22"/>
          <w:szCs w:val="22"/>
        </w:rPr>
        <w:sectPr w:rsidR="0009489E" w:rsidSect="004B177B">
          <w:headerReference w:type="even" r:id="rId23"/>
          <w:headerReference w:type="default" r:id="rId24"/>
          <w:pgSz w:w="11907" w:h="16840" w:code="9"/>
          <w:pgMar w:top="1134" w:right="567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tbl>
      <w:tblPr>
        <w:tblW w:w="10980" w:type="dxa"/>
        <w:tblInd w:w="1161" w:type="dxa"/>
        <w:tblLook w:val="04A0" w:firstRow="1" w:lastRow="0" w:firstColumn="1" w:lastColumn="0" w:noHBand="0" w:noVBand="1"/>
      </w:tblPr>
      <w:tblGrid>
        <w:gridCol w:w="1108"/>
        <w:gridCol w:w="1265"/>
        <w:gridCol w:w="1576"/>
        <w:gridCol w:w="1813"/>
        <w:gridCol w:w="1404"/>
        <w:gridCol w:w="1237"/>
        <w:gridCol w:w="1403"/>
        <w:gridCol w:w="1174"/>
      </w:tblGrid>
      <w:tr w:rsidR="00864DCC" w:rsidRPr="00864DCC">
        <w:trPr>
          <w:trHeight w:val="430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DCC" w:rsidRPr="00864DCC" w:rsidRDefault="00864DCC" w:rsidP="00864DCC">
            <w:pPr>
              <w:rPr>
                <w:color w:val="000000"/>
                <w:sz w:val="22"/>
                <w:szCs w:val="22"/>
              </w:rPr>
            </w:pPr>
            <w:r w:rsidRPr="00864DCC">
              <w:rPr>
                <w:color w:val="000000"/>
                <w:sz w:val="22"/>
                <w:szCs w:val="22"/>
              </w:rPr>
              <w:t xml:space="preserve">Форма составления годового плана выручки от реализации (Вреал) продукции по видам специализированных работ с разбивкой по месяцам приведена в таблице 5. 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Таблица 5</w:t>
            </w:r>
          </w:p>
        </w:tc>
      </w:tr>
      <w:tr w:rsidR="00864DCC" w:rsidRPr="00864DCC">
        <w:trPr>
          <w:trHeight w:val="600"/>
        </w:trPr>
        <w:tc>
          <w:tcPr>
            <w:tcW w:w="10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Составление годового плана выручки от реализации продукции по видам специализированных работ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98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наименование работ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темп роста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нулевой цикл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сантехнические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отделочные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столярные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кровельные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1363264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1311940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575354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969345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996060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5215963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1363264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1311940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575354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969345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996060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5215963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1363264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1311940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575354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969345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996060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5215963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4089792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3935820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1726062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2908035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2988180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15647889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1363264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3131940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575354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969345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996060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7035963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1499590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3445134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632889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1066280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1095666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7739559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1724529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3961904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727823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1226221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1260016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8900493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4587383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10538978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1936066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3261846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3351742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23676015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1983208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4556190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836996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1410155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1449018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10235567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1983208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4556190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836996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1410155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1449018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10235567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1983208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4556190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836996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1410155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1449018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10235567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5949624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13668570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2510988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4230465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4347055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30706702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1784887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4100571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753296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1269140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1304116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9212011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1695643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3895542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715632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1205683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1238911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8751410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1610861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3700765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679850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1145398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1176965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8313840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5091391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11696879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2148778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3620220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3719992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26277260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19718190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39840247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8321894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14020566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14406969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96307866</w:t>
            </w:r>
          </w:p>
        </w:tc>
      </w:tr>
      <w:tr w:rsidR="00864DCC" w:rsidRPr="00864DCC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4DCC" w:rsidRPr="00864DCC">
        <w:trPr>
          <w:trHeight w:val="300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выработка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48688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46855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22129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24855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38310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4DCC" w:rsidRPr="00864DCC">
        <w:trPr>
          <w:trHeight w:val="300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численность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4DC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CC" w:rsidRPr="00864DCC" w:rsidRDefault="00864DCC" w:rsidP="00864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9489E" w:rsidRDefault="0009489E" w:rsidP="00DA4004">
      <w:pPr>
        <w:widowControl w:val="0"/>
        <w:spacing w:line="360" w:lineRule="auto"/>
        <w:ind w:left="480" w:firstLine="240"/>
        <w:rPr>
          <w:bCs/>
          <w:i/>
          <w:iCs/>
          <w:sz w:val="28"/>
        </w:rPr>
        <w:sectPr w:rsidR="0009489E" w:rsidSect="004B177B">
          <w:pgSz w:w="16840" w:h="11907" w:orient="landscape" w:code="9"/>
          <w:pgMar w:top="1701" w:right="1134" w:bottom="567" w:left="1134" w:header="720" w:footer="720" w:gutter="0"/>
          <w:pgNumType w:start="3"/>
          <w:cols w:space="60"/>
          <w:noEndnote/>
          <w:titlePg/>
          <w:docGrid w:linePitch="272"/>
        </w:sectPr>
      </w:pPr>
    </w:p>
    <w:p w:rsidR="00864DCC" w:rsidRPr="00011A13" w:rsidRDefault="00011A13" w:rsidP="00DA4004">
      <w:pPr>
        <w:widowControl w:val="0"/>
        <w:spacing w:line="360" w:lineRule="auto"/>
        <w:ind w:left="480" w:firstLine="240"/>
        <w:rPr>
          <w:bCs/>
          <w:iCs/>
          <w:sz w:val="28"/>
        </w:rPr>
      </w:pPr>
      <w:r>
        <w:rPr>
          <w:bCs/>
          <w:iCs/>
          <w:sz w:val="28"/>
        </w:rPr>
        <w:t>Выручка от реализации продукции по видам специализированных работ за год составит – 96307866 рублей.</w:t>
      </w:r>
    </w:p>
    <w:p w:rsidR="00DA4004" w:rsidRDefault="00DA4004" w:rsidP="00DA4004">
      <w:pPr>
        <w:widowControl w:val="0"/>
        <w:spacing w:line="360" w:lineRule="auto"/>
        <w:ind w:left="480" w:firstLine="240"/>
        <w:rPr>
          <w:bCs/>
          <w:i/>
          <w:iCs/>
          <w:sz w:val="28"/>
        </w:rPr>
      </w:pPr>
      <w:r>
        <w:rPr>
          <w:bCs/>
          <w:i/>
          <w:iCs/>
          <w:sz w:val="28"/>
        </w:rPr>
        <w:t>Планирование переменных издержек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Разделение затрат на переменные и постоянные имеет важное значение при переходе к рыночным отношениям. Такой метод учета затрат широко применяется в странах с развитыми рыночными отношениями.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строительстве в зависимости от назначения и места совершения строительных работ  при планировании и учета затрат принят следующий перечень статей: материалы, расходы на оплату труда рабочих, расходы по содержанию и эксплуатации строительных машин и механизмов - эти статьи затрат объединены в группу прямых затрат. Четвертой статьей затрат являются накладные расходы.</w:t>
      </w:r>
    </w:p>
    <w:p w:rsidR="00DA4004" w:rsidRDefault="00FA7923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</w:t>
      </w:r>
      <w:r w:rsidR="00DA4004">
        <w:rPr>
          <w:sz w:val="28"/>
        </w:rPr>
        <w:t>ля</w:t>
      </w:r>
      <w:r>
        <w:rPr>
          <w:sz w:val="28"/>
        </w:rPr>
        <w:t xml:space="preserve"> </w:t>
      </w:r>
      <w:r w:rsidR="00DA4004">
        <w:rPr>
          <w:sz w:val="28"/>
        </w:rPr>
        <w:t xml:space="preserve"> удобства выделения переменных и постоянных затрат в составе себестоимости строительства принимаем, что к переменным относятся все прямые затраты, а к постоянным - все накладные расходы. Переменные затраты изменяются пропорционально изменению объема работ. Планирование материальных затрат осуществляется по их уровню в процентах к сумме выручки.</w:t>
      </w:r>
    </w:p>
    <w:p w:rsidR="00DA4004" w:rsidRDefault="00FA7923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</w:t>
      </w:r>
      <w:r w:rsidR="00DA4004">
        <w:rPr>
          <w:sz w:val="28"/>
        </w:rPr>
        <w:t>оля</w:t>
      </w:r>
      <w:r>
        <w:rPr>
          <w:sz w:val="28"/>
        </w:rPr>
        <w:t xml:space="preserve"> </w:t>
      </w:r>
      <w:r w:rsidR="00DA4004">
        <w:rPr>
          <w:sz w:val="28"/>
        </w:rPr>
        <w:t xml:space="preserve"> затрат на материалы в составе выручки (объема) по видам работ равна:</w:t>
      </w:r>
    </w:p>
    <w:p w:rsidR="00DA4004" w:rsidRDefault="00DA4004" w:rsidP="00DA4004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нулевой цикл - 55%;</w:t>
      </w:r>
    </w:p>
    <w:p w:rsidR="00DA4004" w:rsidRDefault="00DA4004" w:rsidP="00DA4004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санитарно-технические - 35%;</w:t>
      </w:r>
    </w:p>
    <w:p w:rsidR="00DA4004" w:rsidRDefault="00DA4004" w:rsidP="00DA4004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отделочные - 40%;</w:t>
      </w:r>
    </w:p>
    <w:p w:rsidR="00DA4004" w:rsidRDefault="00DA4004" w:rsidP="00DA4004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столярные - 45%;</w:t>
      </w:r>
    </w:p>
    <w:p w:rsidR="00DA4004" w:rsidRDefault="00DA4004" w:rsidP="00DA4004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кровельные - 30%.</w:t>
      </w:r>
    </w:p>
    <w:p w:rsidR="00FA7923" w:rsidRDefault="00B154D8" w:rsidP="00DA4004">
      <w:pPr>
        <w:pStyle w:val="a3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МЗ=1363264*0,55=749795 руб.</w:t>
      </w:r>
    </w:p>
    <w:p w:rsidR="00B154D8" w:rsidRDefault="00B154D8" w:rsidP="00DA4004">
      <w:pPr>
        <w:pStyle w:val="a3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МЗ=1311940*0,35=459179 руб.</w:t>
      </w:r>
    </w:p>
    <w:p w:rsidR="0009489E" w:rsidRDefault="00B154D8" w:rsidP="00DA4004">
      <w:pPr>
        <w:pStyle w:val="a3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МЗ=575354*0,4=230142 руб.</w:t>
      </w:r>
    </w:p>
    <w:p w:rsidR="0009489E" w:rsidRDefault="0009489E" w:rsidP="00DA4004">
      <w:pPr>
        <w:pStyle w:val="a3"/>
        <w:spacing w:line="360" w:lineRule="auto"/>
        <w:ind w:left="0" w:firstLine="720"/>
        <w:jc w:val="both"/>
        <w:rPr>
          <w:sz w:val="28"/>
        </w:rPr>
      </w:pPr>
    </w:p>
    <w:p w:rsidR="0009489E" w:rsidRDefault="0009489E" w:rsidP="0009489E">
      <w:pPr>
        <w:rPr>
          <w:color w:val="000000"/>
          <w:sz w:val="22"/>
          <w:szCs w:val="22"/>
        </w:rPr>
        <w:sectPr w:rsidR="0009489E" w:rsidSect="00DA4004">
          <w:pgSz w:w="11907" w:h="16840" w:code="9"/>
          <w:pgMar w:top="1134" w:right="567" w:bottom="1134" w:left="1701" w:header="720" w:footer="720" w:gutter="0"/>
          <w:pgNumType w:start="3"/>
          <w:cols w:space="60"/>
          <w:noEndnote/>
        </w:sectPr>
      </w:pPr>
    </w:p>
    <w:tbl>
      <w:tblPr>
        <w:tblW w:w="10980" w:type="dxa"/>
        <w:tblInd w:w="93" w:type="dxa"/>
        <w:tblLook w:val="04A0" w:firstRow="1" w:lastRow="0" w:firstColumn="1" w:lastColumn="0" w:noHBand="0" w:noVBand="1"/>
      </w:tblPr>
      <w:tblGrid>
        <w:gridCol w:w="1191"/>
        <w:gridCol w:w="1653"/>
        <w:gridCol w:w="1947"/>
        <w:gridCol w:w="1761"/>
        <w:gridCol w:w="1503"/>
        <w:gridCol w:w="1618"/>
        <w:gridCol w:w="1261"/>
        <w:gridCol w:w="222"/>
      </w:tblGrid>
      <w:tr w:rsidR="0009489E" w:rsidRPr="0009489E">
        <w:trPr>
          <w:trHeight w:val="300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color w:val="000000"/>
                <w:sz w:val="22"/>
                <w:szCs w:val="22"/>
              </w:rPr>
            </w:pPr>
            <w:r w:rsidRPr="0009489E">
              <w:rPr>
                <w:color w:val="000000"/>
                <w:sz w:val="22"/>
                <w:szCs w:val="22"/>
              </w:rPr>
              <w:t>Расчет суммы плановых затрат на приобретение материальных ресурсов сводится в табл.6.</w:t>
            </w: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Таблица 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Расчет суммы плановых затрат на приобретение материальных ресурсов</w:t>
            </w:r>
          </w:p>
        </w:tc>
      </w:tr>
      <w:tr w:rsidR="0009489E" w:rsidRPr="0009489E">
        <w:trPr>
          <w:trHeight w:val="30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9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7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 xml:space="preserve">нулевой цикл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сантехнические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 xml:space="preserve">отделочные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 xml:space="preserve">столярные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кровельные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749795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459179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230142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436205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298818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2174139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749795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459179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230142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436205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298818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2174139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749795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459179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230142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436205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298818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2174139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2249385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1377537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690426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1308615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896454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6522417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749795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1096179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230142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436205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298818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2811139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824775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1205797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253156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479826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328700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3092253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948491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1386666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291129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551800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378005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3556091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2523061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3688642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774426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1467831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1005523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9459483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1090765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1594666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334798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634570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434705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4089505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1090765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1594667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334798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634570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434705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4089505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1090765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1594667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334798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634570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434705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4089505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3272295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4783999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1004395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1903709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1304115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12268514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981688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1435200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301319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571113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391235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3680554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932604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1363440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286253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542557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371673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3496526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885973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1295268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271940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515429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353090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3321700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2800265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4093908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859511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1629099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1115998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10498781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89E" w:rsidRPr="0009489E">
        <w:trPr>
          <w:trHeight w:val="30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10845006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13944086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3328759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6309254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4322090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38749195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9489E" w:rsidRDefault="0009489E" w:rsidP="00DA4004">
      <w:pPr>
        <w:pStyle w:val="a3"/>
        <w:spacing w:line="360" w:lineRule="auto"/>
        <w:ind w:left="0" w:firstLine="720"/>
        <w:jc w:val="both"/>
        <w:rPr>
          <w:sz w:val="28"/>
        </w:rPr>
        <w:sectPr w:rsidR="0009489E" w:rsidSect="0009489E">
          <w:pgSz w:w="16840" w:h="11907" w:orient="landscape" w:code="9"/>
          <w:pgMar w:top="1701" w:right="1134" w:bottom="567" w:left="1134" w:header="720" w:footer="720" w:gutter="0"/>
          <w:pgNumType w:start="3"/>
          <w:cols w:space="60"/>
          <w:noEndnote/>
        </w:sectPr>
      </w:pPr>
    </w:p>
    <w:p w:rsidR="00011A13" w:rsidRDefault="00011A13" w:rsidP="00B154D8">
      <w:pPr>
        <w:pStyle w:val="a3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Сумма плановых затрат на приобретение материальных ресурсов составит – 38749195 рублей.</w:t>
      </w:r>
    </w:p>
    <w:p w:rsidR="00DA4004" w:rsidRDefault="0009489E" w:rsidP="00B154D8">
      <w:pPr>
        <w:pStyle w:val="a3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</w:t>
      </w:r>
      <w:r w:rsidR="00DA4004">
        <w:rPr>
          <w:sz w:val="28"/>
        </w:rPr>
        <w:t xml:space="preserve">лановый фонд оплаты труда работников, занятых на производстве строительно-монтажных работ, определяется произведением среднесписочной численности этих работников по месяцам на их среднюю заработную плату. Начисления на заработную определяются по действующим нормативам в процентах к заработной плате.  </w:t>
      </w:r>
    </w:p>
    <w:p w:rsidR="00DA4004" w:rsidRDefault="00A44C64" w:rsidP="00DA400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Ч=28+28+26+39+26=147 чел.</w:t>
      </w:r>
    </w:p>
    <w:p w:rsidR="00A44C64" w:rsidRDefault="00A44C64" w:rsidP="00DA400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Январь=147*1,0=147 чел.</w:t>
      </w:r>
    </w:p>
    <w:p w:rsidR="00A44C64" w:rsidRDefault="00A44C64" w:rsidP="00DA400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Февраль=147*1,0=147 чел.</w:t>
      </w:r>
    </w:p>
    <w:p w:rsidR="00DA4004" w:rsidRDefault="00DA4004" w:rsidP="00DA4004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Средняя заработная плата по месяцам не изменяется и определяется как средневзвешенная величина по численности рабочих:</w:t>
      </w:r>
      <w:r>
        <w:rPr>
          <w:b/>
          <w:sz w:val="28"/>
        </w:rPr>
        <w:t xml:space="preserve"> </w:t>
      </w:r>
    </w:p>
    <w:p w:rsidR="00DA4004" w:rsidRDefault="00A44C64" w:rsidP="00DA4004">
      <w:pPr>
        <w:widowControl w:val="0"/>
        <w:spacing w:line="360" w:lineRule="auto"/>
        <w:jc w:val="both"/>
        <w:rPr>
          <w:sz w:val="28"/>
        </w:rPr>
      </w:pPr>
      <w:r w:rsidRPr="00AD33B8">
        <w:rPr>
          <w:b/>
          <w:position w:val="-32"/>
          <w:sz w:val="28"/>
        </w:rPr>
        <w:object w:dxaOrig="1640" w:dyaOrig="760">
          <v:shape id="_x0000_i1033" type="#_x0000_t75" style="width:81.75pt;height:38.25pt" o:ole="">
            <v:imagedata r:id="rId25" o:title=""/>
          </v:shape>
          <o:OLEObject Type="Embed" ProgID="Equation.3" ShapeID="_x0000_i1033" DrawAspect="Content" ObjectID="_1458739756" r:id="rId26"/>
        </w:object>
      </w:r>
      <w:r w:rsidR="00DA4004">
        <w:rPr>
          <w:sz w:val="28"/>
        </w:rPr>
        <w:t xml:space="preserve">,                                                                                                            </w:t>
      </w:r>
    </w:p>
    <w:p w:rsidR="00DA4004" w:rsidRDefault="00DA4004" w:rsidP="00DA4004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где  </w:t>
      </w:r>
      <w:r w:rsidRPr="00AD33B8">
        <w:rPr>
          <w:position w:val="-10"/>
          <w:sz w:val="28"/>
        </w:rPr>
        <w:object w:dxaOrig="240" w:dyaOrig="320">
          <v:shape id="_x0000_i1034" type="#_x0000_t75" style="width:12pt;height:15.75pt" o:ole="">
            <v:imagedata r:id="rId27" o:title=""/>
          </v:shape>
          <o:OLEObject Type="Embed" ProgID="Equation.2" ShapeID="_x0000_i1034" DrawAspect="Content" ObjectID="_1458739757" r:id="rId28"/>
        </w:object>
      </w:r>
      <w:r>
        <w:rPr>
          <w:sz w:val="28"/>
        </w:rPr>
        <w:t xml:space="preserve"> - заработная плата рабочих по </w:t>
      </w:r>
      <w:r w:rsidRPr="00AD33B8">
        <w:rPr>
          <w:position w:val="-4"/>
          <w:sz w:val="28"/>
        </w:rPr>
        <w:object w:dxaOrig="173" w:dyaOrig="220">
          <v:shape id="_x0000_i1035" type="#_x0000_t75" style="width:9pt;height:11.25pt" o:ole="">
            <v:imagedata r:id="rId29" o:title=""/>
          </v:shape>
          <o:OLEObject Type="Embed" ProgID="Equation.2" ShapeID="_x0000_i1035" DrawAspect="Content" ObjectID="_1458739758" r:id="rId30"/>
        </w:object>
      </w:r>
      <w:r>
        <w:rPr>
          <w:sz w:val="28"/>
        </w:rPr>
        <w:t>-му виду работ;</w:t>
      </w:r>
    </w:p>
    <w:p w:rsidR="00DA4004" w:rsidRDefault="00DA4004" w:rsidP="00DA4004">
      <w:pPr>
        <w:widowControl w:val="0"/>
        <w:spacing w:line="360" w:lineRule="auto"/>
        <w:jc w:val="both"/>
        <w:rPr>
          <w:sz w:val="28"/>
        </w:rPr>
      </w:pPr>
      <w:r w:rsidRPr="00AD33B8">
        <w:rPr>
          <w:position w:val="-12"/>
          <w:sz w:val="28"/>
        </w:rPr>
        <w:object w:dxaOrig="300" w:dyaOrig="360">
          <v:shape id="_x0000_i1036" type="#_x0000_t75" style="width:15pt;height:18pt" o:ole="">
            <v:imagedata r:id="rId31" o:title=""/>
          </v:shape>
          <o:OLEObject Type="Embed" ProgID="Equation.3" ShapeID="_x0000_i1036" DrawAspect="Content" ObjectID="_1458739759" r:id="rId32"/>
        </w:object>
      </w:r>
      <w:r>
        <w:rPr>
          <w:sz w:val="28"/>
        </w:rPr>
        <w:t xml:space="preserve"> - численность рабочих, занятых </w:t>
      </w:r>
      <w:r w:rsidRPr="00AD33B8">
        <w:rPr>
          <w:position w:val="-4"/>
          <w:sz w:val="28"/>
        </w:rPr>
        <w:object w:dxaOrig="173" w:dyaOrig="220">
          <v:shape id="_x0000_i1037" type="#_x0000_t75" style="width:9pt;height:11.25pt" o:ole="">
            <v:imagedata r:id="rId29" o:title=""/>
          </v:shape>
          <o:OLEObject Type="Embed" ProgID="Equation.2" ShapeID="_x0000_i1037" DrawAspect="Content" ObjectID="_1458739760" r:id="rId33"/>
        </w:object>
      </w:r>
      <w:r>
        <w:rPr>
          <w:sz w:val="28"/>
        </w:rPr>
        <w:t>-ым видом работ.</w:t>
      </w:r>
    </w:p>
    <w:p w:rsidR="00DA4004" w:rsidRDefault="00A44C64" w:rsidP="00A44C64">
      <w:pPr>
        <w:widowControl w:val="0"/>
        <w:spacing w:line="360" w:lineRule="auto"/>
        <w:jc w:val="both"/>
        <w:rPr>
          <w:b/>
          <w:position w:val="-32"/>
          <w:sz w:val="28"/>
        </w:rPr>
      </w:pPr>
      <w:r w:rsidRPr="00A44C64">
        <w:rPr>
          <w:b/>
          <w:position w:val="-24"/>
          <w:sz w:val="28"/>
        </w:rPr>
        <w:object w:dxaOrig="7240" w:dyaOrig="620">
          <v:shape id="_x0000_i1038" type="#_x0000_t75" style="width:360.75pt;height:31.5pt" o:ole="">
            <v:imagedata r:id="rId34" o:title=""/>
          </v:shape>
          <o:OLEObject Type="Embed" ProgID="Equation.3" ShapeID="_x0000_i1038" DrawAspect="Content" ObjectID="_1458739761" r:id="rId35"/>
        </w:object>
      </w:r>
    </w:p>
    <w:p w:rsidR="00A44C64" w:rsidRDefault="00A44C64" w:rsidP="00A44C64">
      <w:pPr>
        <w:widowControl w:val="0"/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Фот=Ч*Сред.з/п</w:t>
      </w:r>
    </w:p>
    <w:p w:rsidR="00A44C64" w:rsidRDefault="00A44C64" w:rsidP="00A44C64">
      <w:pPr>
        <w:widowControl w:val="0"/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Фот=147*4391=645477 руб.</w:t>
      </w:r>
    </w:p>
    <w:p w:rsidR="00A44C64" w:rsidRDefault="00A44C64" w:rsidP="00A44C64">
      <w:pPr>
        <w:widowControl w:val="0"/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Страховые взносы=Фот*0,26</w:t>
      </w:r>
    </w:p>
    <w:p w:rsidR="00A44C64" w:rsidRDefault="00A44C64" w:rsidP="00A44C64">
      <w:pPr>
        <w:widowControl w:val="0"/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Страховые взносы=645477*0,26=167824</w:t>
      </w:r>
    </w:p>
    <w:p w:rsidR="00723DFE" w:rsidRDefault="00723DFE" w:rsidP="00A44C64">
      <w:pPr>
        <w:widowControl w:val="0"/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Фот с нач.=Фот+Страх.взносы</w:t>
      </w:r>
    </w:p>
    <w:p w:rsidR="00723DFE" w:rsidRPr="00A44C64" w:rsidRDefault="00723DFE" w:rsidP="00A44C64">
      <w:pPr>
        <w:widowControl w:val="0"/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Фот с нач.=645477+167824=813301 руб. 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Cs/>
          <w:i/>
          <w:iCs/>
          <w:sz w:val="28"/>
        </w:rPr>
        <w:t>Фонд оплаты труда</w:t>
      </w:r>
      <w:r>
        <w:rPr>
          <w:sz w:val="28"/>
        </w:rPr>
        <w:t xml:space="preserve"> управленческого персонала определяется исходя из следующих ограничений:</w:t>
      </w:r>
    </w:p>
    <w:p w:rsidR="00DA4004" w:rsidRDefault="00DA4004" w:rsidP="00DA4004">
      <w:pPr>
        <w:widowControl w:val="0"/>
        <w:numPr>
          <w:ilvl w:val="0"/>
          <w:numId w:val="3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численности - на каждые 7 рабочих один служащий.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определения количества служащих необходимо исходить из среднегодовой численности рабочих:</w:t>
      </w:r>
    </w:p>
    <w:p w:rsidR="00723DFE" w:rsidRDefault="00DA4004" w:rsidP="00DA4004">
      <w:pPr>
        <w:widowControl w:val="0"/>
        <w:spacing w:line="360" w:lineRule="auto"/>
        <w:rPr>
          <w:sz w:val="28"/>
        </w:rPr>
      </w:pPr>
      <w:r w:rsidRPr="00AD33B8">
        <w:rPr>
          <w:position w:val="-24"/>
          <w:sz w:val="28"/>
        </w:rPr>
        <w:object w:dxaOrig="1600" w:dyaOrig="639">
          <v:shape id="_x0000_i1039" type="#_x0000_t75" style="width:80.25pt;height:32.25pt" o:ole="">
            <v:imagedata r:id="rId36" o:title=""/>
          </v:shape>
          <o:OLEObject Type="Embed" ProgID="Equation.3" ShapeID="_x0000_i1039" DrawAspect="Content" ObjectID="_1458739762" r:id="rId37"/>
        </w:object>
      </w:r>
      <w:r>
        <w:rPr>
          <w:sz w:val="28"/>
        </w:rPr>
        <w:t xml:space="preserve">    </w:t>
      </w:r>
    </w:p>
    <w:p w:rsidR="004B177B" w:rsidRDefault="00723DFE" w:rsidP="00DA4004">
      <w:pPr>
        <w:widowControl w:val="0"/>
        <w:spacing w:line="360" w:lineRule="auto"/>
        <w:rPr>
          <w:sz w:val="28"/>
        </w:rPr>
      </w:pPr>
      <w:r w:rsidRPr="00AD33B8">
        <w:rPr>
          <w:position w:val="-24"/>
          <w:sz w:val="28"/>
        </w:rPr>
        <w:object w:dxaOrig="2240" w:dyaOrig="620">
          <v:shape id="_x0000_i1040" type="#_x0000_t75" style="width:112.5pt;height:31.5pt" o:ole="">
            <v:imagedata r:id="rId38" o:title=""/>
          </v:shape>
          <o:OLEObject Type="Embed" ProgID="Equation.3" ShapeID="_x0000_i1040" DrawAspect="Content" ObjectID="_1458739763" r:id="rId39"/>
        </w:object>
      </w:r>
      <w:r w:rsidR="00DA4004">
        <w:rPr>
          <w:sz w:val="28"/>
        </w:rPr>
        <w:t xml:space="preserve">                                                                                                  </w:t>
      </w:r>
    </w:p>
    <w:tbl>
      <w:tblPr>
        <w:tblW w:w="10143" w:type="dxa"/>
        <w:tblInd w:w="93" w:type="dxa"/>
        <w:tblLook w:val="04A0" w:firstRow="1" w:lastRow="0" w:firstColumn="1" w:lastColumn="0" w:noHBand="0" w:noVBand="1"/>
      </w:tblPr>
      <w:tblGrid>
        <w:gridCol w:w="806"/>
        <w:gridCol w:w="202"/>
        <w:gridCol w:w="211"/>
        <w:gridCol w:w="1504"/>
        <w:gridCol w:w="894"/>
        <w:gridCol w:w="549"/>
        <w:gridCol w:w="1221"/>
        <w:gridCol w:w="620"/>
        <w:gridCol w:w="912"/>
        <w:gridCol w:w="405"/>
        <w:gridCol w:w="1033"/>
        <w:gridCol w:w="201"/>
        <w:gridCol w:w="1585"/>
      </w:tblGrid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DA4004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8"/>
              </w:rPr>
              <w:t xml:space="preserve">      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Таблица 7</w:t>
            </w:r>
          </w:p>
        </w:tc>
      </w:tr>
      <w:tr w:rsidR="0009489E" w:rsidRPr="0009489E">
        <w:trPr>
          <w:trHeight w:val="300"/>
        </w:trPr>
        <w:tc>
          <w:tcPr>
            <w:tcW w:w="101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Расчет затрат на оплату труда производственного персонала</w:t>
            </w:r>
          </w:p>
        </w:tc>
      </w:tr>
      <w:tr w:rsidR="0009489E" w:rsidRPr="0009489E">
        <w:trPr>
          <w:trHeight w:val="1200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темп роста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численность, чел.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среднемесячная зарплата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фонд оплаты труда без начисления на зарплату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фонд оплаты труда с начислениями на зарплату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09489E" w:rsidRPr="0009489E">
        <w:trPr>
          <w:trHeight w:val="33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645477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167824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813301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645477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167824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813301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645477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167824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813301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645477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167824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813301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645477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167824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813301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711342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184949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896291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816726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212349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1029075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724515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188374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912889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939674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244315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1183989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939674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244315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1183989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939674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244315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1183989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939674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244315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1183989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847463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220340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1067803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803553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208924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1012477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764034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198649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962683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803553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208924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1012477</w:t>
            </w:r>
          </w:p>
        </w:tc>
      </w:tr>
      <w:tr w:rsidR="0009489E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777207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202074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979281</w:t>
            </w:r>
          </w:p>
        </w:tc>
      </w:tr>
      <w:tr w:rsidR="00011A13" w:rsidRPr="0009489E">
        <w:trPr>
          <w:trHeight w:val="300"/>
        </w:trPr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13" w:rsidRPr="0009489E" w:rsidRDefault="00011A13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13" w:rsidRPr="0009489E" w:rsidRDefault="00011A13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13" w:rsidRPr="0009489E" w:rsidRDefault="00011A13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13" w:rsidRPr="0009489E" w:rsidRDefault="00011A13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13" w:rsidRPr="0009489E" w:rsidRDefault="00011A13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13" w:rsidRPr="0009489E" w:rsidRDefault="00011A13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13" w:rsidRPr="0009489E" w:rsidRDefault="00011A13" w:rsidP="00094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11A13" w:rsidRPr="0009489E">
        <w:trPr>
          <w:trHeight w:val="300"/>
        </w:trPr>
        <w:tc>
          <w:tcPr>
            <w:tcW w:w="1014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13" w:rsidRPr="0009489E" w:rsidRDefault="00011A13" w:rsidP="00011A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Затраты на оплату труда производственного персонала составят – 979281 рублей.</w:t>
            </w:r>
          </w:p>
        </w:tc>
      </w:tr>
      <w:tr w:rsidR="0009489E" w:rsidRPr="0009489E">
        <w:trPr>
          <w:gridAfter w:val="2"/>
          <w:wAfter w:w="1786" w:type="dxa"/>
          <w:trHeight w:val="30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70B6" w:rsidRDefault="00BC70B6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11A13" w:rsidRDefault="00011A13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Таблица 7.1</w:t>
            </w:r>
          </w:p>
        </w:tc>
      </w:tr>
      <w:tr w:rsidR="0009489E" w:rsidRPr="0009489E">
        <w:trPr>
          <w:gridAfter w:val="2"/>
          <w:wAfter w:w="1786" w:type="dxa"/>
          <w:trHeight w:val="300"/>
        </w:trPr>
        <w:tc>
          <w:tcPr>
            <w:tcW w:w="83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Суммарная месячная заработная плата</w:t>
            </w:r>
          </w:p>
        </w:tc>
      </w:tr>
      <w:tr w:rsidR="0009489E" w:rsidRPr="0009489E">
        <w:trPr>
          <w:gridAfter w:val="2"/>
          <w:wAfter w:w="1786" w:type="dxa"/>
          <w:trHeight w:val="9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наименование должности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среднемесячная зарплата 1 работника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количество работников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суммарная зарплата</w:t>
            </w:r>
          </w:p>
        </w:tc>
      </w:tr>
      <w:tr w:rsidR="0009489E" w:rsidRPr="0009489E">
        <w:trPr>
          <w:gridAfter w:val="2"/>
          <w:wAfter w:w="1786" w:type="dxa"/>
          <w:trHeight w:val="6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управляющий (президент) фирмы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3075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3075</w:t>
            </w:r>
          </w:p>
        </w:tc>
      </w:tr>
      <w:tr w:rsidR="0009489E" w:rsidRPr="0009489E">
        <w:trPr>
          <w:gridAfter w:val="2"/>
          <w:wAfter w:w="1786" w:type="dxa"/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 xml:space="preserve">вице-президент по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роизводству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2070</w:t>
            </w:r>
          </w:p>
        </w:tc>
      </w:tr>
      <w:tr w:rsidR="0009489E" w:rsidRPr="0009489E">
        <w:trPr>
          <w:gridAfter w:val="2"/>
          <w:wAfter w:w="1786" w:type="dxa"/>
          <w:trHeight w:val="3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секретарь-машинистка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945</w:t>
            </w:r>
          </w:p>
        </w:tc>
      </w:tr>
      <w:tr w:rsidR="0009489E" w:rsidRPr="0009489E">
        <w:trPr>
          <w:gridAfter w:val="2"/>
          <w:wAfter w:w="1786" w:type="dxa"/>
          <w:trHeight w:val="6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инженер-строитель по технической документации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5475</w:t>
            </w:r>
          </w:p>
        </w:tc>
      </w:tr>
      <w:tr w:rsidR="0009489E" w:rsidRPr="0009489E">
        <w:trPr>
          <w:gridAfter w:val="2"/>
          <w:wAfter w:w="1786" w:type="dxa"/>
          <w:trHeight w:val="3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инженер-технолог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</w:tr>
      <w:tr w:rsidR="0009489E" w:rsidRPr="0009489E">
        <w:trPr>
          <w:gridAfter w:val="2"/>
          <w:wAfter w:w="1786" w:type="dxa"/>
          <w:trHeight w:val="3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экономист-сметчик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2660</w:t>
            </w:r>
          </w:p>
        </w:tc>
      </w:tr>
      <w:tr w:rsidR="0009489E" w:rsidRPr="0009489E">
        <w:trPr>
          <w:gridAfter w:val="2"/>
          <w:wAfter w:w="1786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4110</w:t>
            </w:r>
          </w:p>
        </w:tc>
      </w:tr>
      <w:tr w:rsidR="0009489E" w:rsidRPr="0009489E">
        <w:trPr>
          <w:gridAfter w:val="2"/>
          <w:wAfter w:w="1786" w:type="dxa"/>
          <w:trHeight w:val="6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диспетчер по закупкам и транспорту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2040</w:t>
            </w:r>
          </w:p>
        </w:tc>
      </w:tr>
      <w:tr w:rsidR="0009489E" w:rsidRPr="0009489E">
        <w:trPr>
          <w:gridAfter w:val="2"/>
          <w:wAfter w:w="1786" w:type="dxa"/>
          <w:trHeight w:val="8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инженер по оперативно-производственному планированию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3090</w:t>
            </w:r>
          </w:p>
        </w:tc>
      </w:tr>
      <w:tr w:rsidR="0009489E" w:rsidRPr="0009489E">
        <w:trPr>
          <w:gridAfter w:val="2"/>
          <w:wAfter w:w="1786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менеджер объекта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3400</w:t>
            </w:r>
          </w:p>
        </w:tc>
      </w:tr>
      <w:tr w:rsidR="0009489E" w:rsidRPr="0009489E">
        <w:trPr>
          <w:gridAfter w:val="2"/>
          <w:wAfter w:w="1786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уборщица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1220</w:t>
            </w:r>
          </w:p>
        </w:tc>
      </w:tr>
      <w:tr w:rsidR="0009489E" w:rsidRPr="0009489E">
        <w:trPr>
          <w:gridAfter w:val="2"/>
          <w:wAfter w:w="1786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9E" w:rsidRPr="0009489E" w:rsidRDefault="0009489E" w:rsidP="000948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489E">
              <w:rPr>
                <w:rFonts w:ascii="Calibri" w:hAnsi="Calibri"/>
                <w:color w:val="000000"/>
                <w:sz w:val="22"/>
                <w:szCs w:val="22"/>
              </w:rPr>
              <w:t>32885</w:t>
            </w:r>
          </w:p>
        </w:tc>
      </w:tr>
    </w:tbl>
    <w:p w:rsidR="00BC70B6" w:rsidRDefault="00BC70B6" w:rsidP="00723DFE">
      <w:pPr>
        <w:widowControl w:val="0"/>
        <w:spacing w:line="360" w:lineRule="auto"/>
        <w:ind w:firstLine="720"/>
        <w:jc w:val="both"/>
        <w:rPr>
          <w:sz w:val="28"/>
        </w:rPr>
      </w:pPr>
    </w:p>
    <w:p w:rsidR="00BC70B6" w:rsidRDefault="00BC70B6" w:rsidP="00723DFE">
      <w:pPr>
        <w:widowControl w:val="0"/>
        <w:spacing w:line="360" w:lineRule="auto"/>
        <w:ind w:firstLine="720"/>
        <w:jc w:val="both"/>
        <w:rPr>
          <w:sz w:val="28"/>
        </w:rPr>
      </w:pPr>
    </w:p>
    <w:p w:rsidR="00011A13" w:rsidRDefault="00011A13" w:rsidP="00723DFE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Суммарная месячная заработная плата составит – 32885 рублей.</w:t>
      </w:r>
    </w:p>
    <w:p w:rsidR="00DA4004" w:rsidRDefault="00723DFE" w:rsidP="00723DFE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</w:t>
      </w:r>
      <w:r w:rsidR="00DA4004">
        <w:rPr>
          <w:sz w:val="28"/>
        </w:rPr>
        <w:t>аспреде</w:t>
      </w:r>
      <w:r>
        <w:rPr>
          <w:sz w:val="28"/>
        </w:rPr>
        <w:t xml:space="preserve">лим </w:t>
      </w:r>
      <w:r w:rsidR="00DA4004">
        <w:rPr>
          <w:sz w:val="28"/>
        </w:rPr>
        <w:t xml:space="preserve"> полученное число слу</w:t>
      </w:r>
      <w:r>
        <w:rPr>
          <w:sz w:val="28"/>
        </w:rPr>
        <w:t xml:space="preserve">жащих по конкретным должностям </w:t>
      </w:r>
      <w:r w:rsidR="00DA4004">
        <w:rPr>
          <w:sz w:val="28"/>
        </w:rPr>
        <w:t>и определи</w:t>
      </w:r>
      <w:r>
        <w:rPr>
          <w:sz w:val="28"/>
        </w:rPr>
        <w:t>м</w:t>
      </w:r>
      <w:r w:rsidR="00DA4004">
        <w:rPr>
          <w:sz w:val="28"/>
        </w:rPr>
        <w:t xml:space="preserve"> их суммарную месячную зарплату, которая не будет меняться по месяцам. Расчеты произв</w:t>
      </w:r>
      <w:r>
        <w:rPr>
          <w:sz w:val="28"/>
        </w:rPr>
        <w:t>е</w:t>
      </w:r>
      <w:r w:rsidR="00DA4004">
        <w:rPr>
          <w:sz w:val="28"/>
        </w:rPr>
        <w:t>д</w:t>
      </w:r>
      <w:r>
        <w:rPr>
          <w:sz w:val="28"/>
        </w:rPr>
        <w:t>ены</w:t>
      </w:r>
      <w:r w:rsidR="00DA4004">
        <w:rPr>
          <w:sz w:val="28"/>
        </w:rPr>
        <w:t xml:space="preserve"> в дополнительной таблице вида 7.</w:t>
      </w:r>
      <w:r w:rsidR="0009489E">
        <w:rPr>
          <w:sz w:val="28"/>
        </w:rPr>
        <w:t>1.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Cs/>
          <w:sz w:val="28"/>
        </w:rPr>
        <w:t>Амортизационные отчисления</w:t>
      </w:r>
      <w:r>
        <w:rPr>
          <w:sz w:val="28"/>
        </w:rPr>
        <w:t xml:space="preserve"> на полное восстановление собственных основных фондов рассчитываются исходя из равномерного начисления износа в течение пятилетнего срока эксплуатации основного оборудования </w:t>
      </w:r>
      <w:r w:rsidRPr="00AD33B8">
        <w:rPr>
          <w:position w:val="-12"/>
          <w:sz w:val="28"/>
        </w:rPr>
        <w:object w:dxaOrig="560" w:dyaOrig="420">
          <v:shape id="_x0000_i1041" type="#_x0000_t75" style="width:27.75pt;height:21pt" o:ole="">
            <v:imagedata r:id="rId40" o:title=""/>
          </v:shape>
          <o:OLEObject Type="Embed" ProgID="Equation.2" ShapeID="_x0000_i1041" DrawAspect="Content" ObjectID="_1458739764" r:id="rId41"/>
        </w:object>
      </w:r>
      <w:r>
        <w:rPr>
          <w:sz w:val="28"/>
        </w:rPr>
        <w:t xml:space="preserve"> и двадцатилетней эксплуатации зданий и сооружений  </w:t>
      </w:r>
      <w:r w:rsidRPr="00AD33B8">
        <w:rPr>
          <w:position w:val="-12"/>
          <w:sz w:val="28"/>
        </w:rPr>
        <w:object w:dxaOrig="540" w:dyaOrig="420">
          <v:shape id="_x0000_i1042" type="#_x0000_t75" style="width:27pt;height:21pt" o:ole="">
            <v:imagedata r:id="rId42" o:title=""/>
          </v:shape>
          <o:OLEObject Type="Embed" ProgID="Equation.2" ShapeID="_x0000_i1042" DrawAspect="Content" ObjectID="_1458739765" r:id="rId43"/>
        </w:object>
      </w:r>
      <w:r>
        <w:rPr>
          <w:sz w:val="28"/>
        </w:rPr>
        <w:t>. При этом для вновь приобретенных основных фондов амортизация будет рассчитываться:</w:t>
      </w:r>
    </w:p>
    <w:p w:rsidR="00DA4004" w:rsidRDefault="00DA4004" w:rsidP="00DA4004">
      <w:pPr>
        <w:widowControl w:val="0"/>
        <w:spacing w:line="360" w:lineRule="auto"/>
        <w:rPr>
          <w:sz w:val="28"/>
        </w:rPr>
      </w:pPr>
      <w:r w:rsidRPr="00AD33B8">
        <w:rPr>
          <w:position w:val="-34"/>
          <w:sz w:val="28"/>
        </w:rPr>
        <w:object w:dxaOrig="1680" w:dyaOrig="999">
          <v:shape id="_x0000_i1043" type="#_x0000_t75" style="width:84pt;height:50.25pt" o:ole="">
            <v:imagedata r:id="rId44" o:title=""/>
          </v:shape>
          <o:OLEObject Type="Embed" ProgID="Equation.2" ShapeID="_x0000_i1043" DrawAspect="Content" ObjectID="_1458739766" r:id="rId45"/>
        </w:object>
      </w:r>
      <w:r>
        <w:rPr>
          <w:sz w:val="28"/>
        </w:rPr>
        <w:t xml:space="preserve">;      </w:t>
      </w:r>
      <w:r w:rsidRPr="00AD33B8">
        <w:rPr>
          <w:position w:val="-34"/>
          <w:sz w:val="28"/>
        </w:rPr>
        <w:object w:dxaOrig="1640" w:dyaOrig="999">
          <v:shape id="_x0000_i1044" type="#_x0000_t75" style="width:81.75pt;height:50.25pt" o:ole="">
            <v:imagedata r:id="rId46" o:title=""/>
          </v:shape>
          <o:OLEObject Type="Embed" ProgID="Equation.2" ShapeID="_x0000_i1044" DrawAspect="Content" ObjectID="_1458739767" r:id="rId47"/>
        </w:object>
      </w:r>
      <w:r>
        <w:rPr>
          <w:sz w:val="28"/>
        </w:rPr>
        <w:t xml:space="preserve"> ,                                                                          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 w:rsidRPr="00AD33B8">
        <w:rPr>
          <w:position w:val="-14"/>
          <w:sz w:val="28"/>
        </w:rPr>
        <w:object w:dxaOrig="639" w:dyaOrig="360">
          <v:shape id="_x0000_i1045" type="#_x0000_t75" style="width:32.25pt;height:18pt" o:ole="">
            <v:imagedata r:id="rId48" o:title=""/>
          </v:shape>
          <o:OLEObject Type="Embed" ProgID="Equation.2" ShapeID="_x0000_i1045" DrawAspect="Content" ObjectID="_1458739768" r:id="rId49"/>
        </w:object>
      </w:r>
      <w:r>
        <w:rPr>
          <w:sz w:val="28"/>
        </w:rPr>
        <w:t xml:space="preserve">  - соответственно стоимость приобретенных зданий или оборудования.</w:t>
      </w:r>
    </w:p>
    <w:p w:rsidR="00723DFE" w:rsidRDefault="00C65037" w:rsidP="00723DFE">
      <w:pPr>
        <w:widowControl w:val="0"/>
        <w:spacing w:line="360" w:lineRule="auto"/>
        <w:jc w:val="both"/>
        <w:rPr>
          <w:sz w:val="28"/>
        </w:rPr>
      </w:pPr>
      <w:r w:rsidRPr="00723DFE">
        <w:rPr>
          <w:position w:val="-36"/>
          <w:sz w:val="28"/>
        </w:rPr>
        <w:object w:dxaOrig="3300" w:dyaOrig="980">
          <v:shape id="_x0000_i1046" type="#_x0000_t75" style="width:165pt;height:49.5pt" o:ole="">
            <v:imagedata r:id="rId50" o:title=""/>
          </v:shape>
          <o:OLEObject Type="Embed" ProgID="Equation.3" ShapeID="_x0000_i1046" DrawAspect="Content" ObjectID="_1458739769" r:id="rId51"/>
        </w:object>
      </w:r>
      <w:r w:rsidR="00723DFE">
        <w:rPr>
          <w:position w:val="-34"/>
          <w:sz w:val="28"/>
        </w:rPr>
        <w:t xml:space="preserve">      </w:t>
      </w:r>
      <w:r w:rsidRPr="00C65037">
        <w:rPr>
          <w:position w:val="-36"/>
          <w:sz w:val="28"/>
        </w:rPr>
        <w:object w:dxaOrig="2780" w:dyaOrig="880">
          <v:shape id="_x0000_i1047" type="#_x0000_t75" style="width:138.75pt;height:44.25pt" o:ole="">
            <v:imagedata r:id="rId52" o:title=""/>
          </v:shape>
          <o:OLEObject Type="Embed" ProgID="Equation.3" ShapeID="_x0000_i1047" DrawAspect="Content" ObjectID="_1458739770" r:id="rId53"/>
        </w:objec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уже имевшихся на начало года основных фондов исходим из предположения, что здания к началу периода эксплуатировались в течение 5 лет, а оборудование - 1 год. 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Тогда амортизация соответственно составит</w:t>
      </w:r>
    </w:p>
    <w:p w:rsidR="00C65037" w:rsidRDefault="00DA4004" w:rsidP="00DA4004">
      <w:pPr>
        <w:widowControl w:val="0"/>
        <w:spacing w:line="360" w:lineRule="auto"/>
        <w:rPr>
          <w:sz w:val="28"/>
        </w:rPr>
      </w:pPr>
      <w:r w:rsidRPr="00AD33B8">
        <w:rPr>
          <w:position w:val="-34"/>
          <w:sz w:val="28"/>
        </w:rPr>
        <w:object w:dxaOrig="1660" w:dyaOrig="999">
          <v:shape id="_x0000_i1048" type="#_x0000_t75" style="width:83.25pt;height:50.25pt" o:ole="">
            <v:imagedata r:id="rId54" o:title=""/>
          </v:shape>
          <o:OLEObject Type="Embed" ProgID="Equation.2" ShapeID="_x0000_i1048" DrawAspect="Content" ObjectID="_1458739771" r:id="rId55"/>
        </w:object>
      </w:r>
      <w:r>
        <w:rPr>
          <w:sz w:val="28"/>
        </w:rPr>
        <w:t xml:space="preserve">;      </w:t>
      </w:r>
      <w:r w:rsidRPr="00AD33B8">
        <w:rPr>
          <w:position w:val="-34"/>
          <w:sz w:val="28"/>
        </w:rPr>
        <w:object w:dxaOrig="1640" w:dyaOrig="999">
          <v:shape id="_x0000_i1049" type="#_x0000_t75" style="width:81.75pt;height:50.25pt" o:ole="">
            <v:imagedata r:id="rId56" o:title=""/>
          </v:shape>
          <o:OLEObject Type="Embed" ProgID="Equation.2" ShapeID="_x0000_i1049" DrawAspect="Content" ObjectID="_1458739772" r:id="rId57"/>
        </w:object>
      </w:r>
      <w:r>
        <w:rPr>
          <w:sz w:val="28"/>
        </w:rPr>
        <w:t xml:space="preserve"> .            </w:t>
      </w:r>
    </w:p>
    <w:p w:rsidR="00C65037" w:rsidRDefault="00C65037" w:rsidP="00DA4004">
      <w:pPr>
        <w:widowControl w:val="0"/>
        <w:spacing w:line="360" w:lineRule="auto"/>
        <w:rPr>
          <w:sz w:val="28"/>
        </w:rPr>
      </w:pPr>
      <w:r w:rsidRPr="00C65037">
        <w:rPr>
          <w:position w:val="-36"/>
          <w:sz w:val="28"/>
        </w:rPr>
        <w:object w:dxaOrig="3240" w:dyaOrig="880">
          <v:shape id="_x0000_i1050" type="#_x0000_t75" style="width:162.75pt;height:44.25pt" o:ole="">
            <v:imagedata r:id="rId58" o:title=""/>
          </v:shape>
          <o:OLEObject Type="Embed" ProgID="Equation.3" ShapeID="_x0000_i1050" DrawAspect="Content" ObjectID="_1458739773" r:id="rId59"/>
        </w:object>
      </w:r>
      <w:r>
        <w:rPr>
          <w:sz w:val="28"/>
        </w:rPr>
        <w:t xml:space="preserve">     </w:t>
      </w:r>
      <w:r w:rsidR="00DA4004">
        <w:rPr>
          <w:sz w:val="28"/>
        </w:rPr>
        <w:t xml:space="preserve">  </w:t>
      </w:r>
      <w:r w:rsidRPr="00C65037">
        <w:rPr>
          <w:position w:val="-36"/>
          <w:sz w:val="28"/>
        </w:rPr>
        <w:object w:dxaOrig="3460" w:dyaOrig="880">
          <v:shape id="_x0000_i1051" type="#_x0000_t75" style="width:172.5pt;height:44.25pt" o:ole="">
            <v:imagedata r:id="rId60" o:title=""/>
          </v:shape>
          <o:OLEObject Type="Embed" ProgID="Equation.3" ShapeID="_x0000_i1051" DrawAspect="Content" ObjectID="_1458739774" r:id="rId61"/>
        </w:object>
      </w:r>
      <w:r w:rsidR="00DA4004">
        <w:rPr>
          <w:sz w:val="28"/>
        </w:rPr>
        <w:t xml:space="preserve">            </w:t>
      </w:r>
    </w:p>
    <w:p w:rsidR="00DA4004" w:rsidRDefault="00C65037" w:rsidP="00DA4004">
      <w:pPr>
        <w:widowControl w:val="0"/>
        <w:spacing w:line="360" w:lineRule="auto"/>
        <w:rPr>
          <w:sz w:val="28"/>
        </w:rPr>
      </w:pPr>
      <w:r>
        <w:rPr>
          <w:sz w:val="28"/>
        </w:rPr>
        <w:t>А=5000+458+6732+25248=37438</w:t>
      </w:r>
      <w:r w:rsidR="00DA4004">
        <w:rPr>
          <w:sz w:val="28"/>
        </w:rPr>
        <w:t xml:space="preserve"> </w:t>
      </w:r>
      <w:r w:rsidR="00011A13">
        <w:rPr>
          <w:sz w:val="28"/>
        </w:rPr>
        <w:t>руб.</w:t>
      </w:r>
      <w:r w:rsidR="00DA4004">
        <w:rPr>
          <w:sz w:val="28"/>
        </w:rPr>
        <w:t xml:space="preserve">                                   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Расходы на служебные командировки, затраты на временные здания и сооружения, представительские и конторские расходы, рас</w:t>
      </w:r>
      <w:r>
        <w:rPr>
          <w:sz w:val="28"/>
        </w:rPr>
        <w:softHyphen/>
        <w:t>ходы на коммунальные услуги, а также</w:t>
      </w:r>
      <w:r>
        <w:rPr>
          <w:b/>
          <w:sz w:val="28"/>
        </w:rPr>
        <w:t xml:space="preserve"> </w:t>
      </w:r>
      <w:r w:rsidRPr="00C65037">
        <w:rPr>
          <w:bCs/>
          <w:iCs/>
          <w:sz w:val="28"/>
        </w:rPr>
        <w:t>прочие постоянные затраты</w:t>
      </w:r>
      <w:r>
        <w:rPr>
          <w:sz w:val="28"/>
        </w:rPr>
        <w:t xml:space="preserve"> рассчитываются в процентах от заработной платы рабочих за месяц без начислений на нее. </w:t>
      </w:r>
    </w:p>
    <w:p w:rsidR="00C65037" w:rsidRDefault="00C65037" w:rsidP="00C65037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Рсл.ком.=Фот*%/100</w:t>
      </w:r>
    </w:p>
    <w:p w:rsidR="00C65037" w:rsidRDefault="00C65037" w:rsidP="00C65037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Рсл.ком.=645477*1,04/100=6713 руб.</w:t>
      </w:r>
    </w:p>
    <w:p w:rsidR="00C65037" w:rsidRDefault="00C65037" w:rsidP="00C65037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Звр.зд.соор=645477*3,18/100=20526 руб.</w:t>
      </w:r>
    </w:p>
    <w:p w:rsidR="00C65037" w:rsidRDefault="00C65037" w:rsidP="00C65037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Пред.к.рас.=645477*0,16/100=1033 руб.</w:t>
      </w:r>
    </w:p>
    <w:p w:rsidR="00C65037" w:rsidRDefault="00C65037" w:rsidP="00C65037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Рком.ус.=645477*0,33/100=2130 руб.</w:t>
      </w:r>
    </w:p>
    <w:p w:rsidR="00C65037" w:rsidRDefault="00C65037" w:rsidP="00C65037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Пр.пост.р.=645477*1,6/100=10328 руб.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Cs/>
          <w:sz w:val="28"/>
        </w:rPr>
        <w:t>Расходы, связанные с кредитованием</w:t>
      </w:r>
      <w:r>
        <w:rPr>
          <w:sz w:val="28"/>
        </w:rPr>
        <w:t>, определяются с учетом того, что погашение всех видов кредитов осуществляется постоянно равны</w:t>
      </w:r>
      <w:r>
        <w:rPr>
          <w:sz w:val="28"/>
        </w:rPr>
        <w:softHyphen/>
        <w:t>ми долями, вносимыми ежемесячно, начиная со следующего после пре</w:t>
      </w:r>
      <w:r>
        <w:rPr>
          <w:sz w:val="28"/>
        </w:rPr>
        <w:softHyphen/>
        <w:t>доставления кредита месяца. Период погашения краткосрочного кре</w:t>
      </w:r>
      <w:r>
        <w:rPr>
          <w:sz w:val="28"/>
        </w:rPr>
        <w:softHyphen/>
        <w:t>дита равен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месяцам, долгосрочного кредита</w:t>
      </w:r>
      <w:r>
        <w:rPr>
          <w:noProof/>
          <w:sz w:val="28"/>
        </w:rPr>
        <w:t xml:space="preserve"> - 3</w:t>
      </w:r>
      <w:r>
        <w:rPr>
          <w:sz w:val="28"/>
        </w:rPr>
        <w:t xml:space="preserve"> года. Проценты по краткосрочному кредиту составляют</w:t>
      </w:r>
      <w:r>
        <w:rPr>
          <w:noProof/>
          <w:sz w:val="28"/>
        </w:rPr>
        <w:t xml:space="preserve"> 10 %</w:t>
      </w:r>
      <w:r>
        <w:rPr>
          <w:sz w:val="28"/>
        </w:rPr>
        <w:t xml:space="preserve"> годовых, а по долгосрочно</w:t>
      </w:r>
      <w:r>
        <w:rPr>
          <w:sz w:val="28"/>
        </w:rPr>
        <w:softHyphen/>
        <w:t>му</w:t>
      </w:r>
      <w:r>
        <w:rPr>
          <w:noProof/>
          <w:sz w:val="28"/>
        </w:rPr>
        <w:t xml:space="preserve"> - 12%</w:t>
      </w:r>
      <w:r>
        <w:rPr>
          <w:sz w:val="28"/>
        </w:rPr>
        <w:t xml:space="preserve"> годовых. Проценты по долгосрочному и краткосрочному кредитам начисляются только на сумму кредита, полученного в теку</w:t>
      </w:r>
      <w:r>
        <w:rPr>
          <w:sz w:val="28"/>
        </w:rPr>
        <w:softHyphen/>
        <w:t xml:space="preserve">щем году. 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Определение сумм для погашения кредитов осуществляется по формуле взноса на амортизацию платежа, который включает в себя процент и суммы в оплату основной части долга, позволяющие пога</w:t>
      </w:r>
      <w:r>
        <w:rPr>
          <w:sz w:val="28"/>
        </w:rPr>
        <w:softHyphen/>
        <w:t>сить кредит в течение установленного срока:</w:t>
      </w:r>
    </w:p>
    <w:p w:rsidR="00DA4004" w:rsidRDefault="0009489E" w:rsidP="00DA4004">
      <w:pPr>
        <w:widowControl w:val="0"/>
        <w:spacing w:line="360" w:lineRule="auto"/>
        <w:rPr>
          <w:sz w:val="28"/>
        </w:rPr>
      </w:pPr>
      <w:r w:rsidRPr="0009489E">
        <w:rPr>
          <w:position w:val="-48"/>
          <w:sz w:val="28"/>
        </w:rPr>
        <w:object w:dxaOrig="2220" w:dyaOrig="1140">
          <v:shape id="_x0000_i1052" type="#_x0000_t75" style="width:111pt;height:57pt" o:ole="">
            <v:imagedata r:id="rId62" o:title=""/>
          </v:shape>
          <o:OLEObject Type="Embed" ProgID="Equation.3" ShapeID="_x0000_i1052" DrawAspect="Content" ObjectID="_1458739775" r:id="rId63"/>
        </w:object>
      </w:r>
      <w:r w:rsidR="00DA4004">
        <w:rPr>
          <w:sz w:val="28"/>
        </w:rPr>
        <w:t xml:space="preserve">,                                                                                                  </w:t>
      </w:r>
    </w:p>
    <w:p w:rsidR="00DA4004" w:rsidRDefault="00DA4004" w:rsidP="00DA4004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Р - размер периодического платежа для погашения (амортизации) долга; </w:t>
      </w:r>
    </w:p>
    <w:p w:rsidR="00DA4004" w:rsidRDefault="00DA4004" w:rsidP="00DA4004">
      <w:pPr>
        <w:widowControl w:val="0"/>
        <w:spacing w:line="360" w:lineRule="auto"/>
        <w:jc w:val="both"/>
        <w:rPr>
          <w:noProof/>
          <w:sz w:val="28"/>
        </w:rPr>
      </w:pPr>
      <w:r>
        <w:rPr>
          <w:sz w:val="28"/>
        </w:rPr>
        <w:t>К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сумма первоначального долга; Т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период погашения долга, лет;  </w:t>
      </w:r>
      <w:r>
        <w:rPr>
          <w:sz w:val="28"/>
          <w:lang w:val="en-US"/>
        </w:rPr>
        <w:t>i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ставка годового процента, доли единиц. Для определения размера ежемесячного платежа нео6ходимо разделить номинальную ставку годового процента на частоту начис</w:t>
      </w:r>
      <w:r>
        <w:rPr>
          <w:sz w:val="28"/>
        </w:rPr>
        <w:softHyphen/>
        <w:t>ления процента, т. е. на</w:t>
      </w:r>
      <w:r>
        <w:rPr>
          <w:noProof/>
          <w:sz w:val="28"/>
        </w:rPr>
        <w:t xml:space="preserve"> 12,</w:t>
      </w:r>
      <w:r>
        <w:rPr>
          <w:sz w:val="28"/>
        </w:rPr>
        <w:t xml:space="preserve"> и умножить число лет на число периодов погашения долга, т. е. тоже на</w:t>
      </w:r>
      <w:r>
        <w:rPr>
          <w:noProof/>
          <w:sz w:val="28"/>
        </w:rPr>
        <w:t xml:space="preserve"> 12. </w:t>
      </w:r>
    </w:p>
    <w:p w:rsidR="00893AB4" w:rsidRDefault="002B4E0B" w:rsidP="00DA4004">
      <w:pPr>
        <w:widowControl w:val="0"/>
        <w:spacing w:line="360" w:lineRule="auto"/>
        <w:jc w:val="both"/>
        <w:rPr>
          <w:position w:val="-62"/>
          <w:sz w:val="28"/>
        </w:rPr>
      </w:pPr>
      <w:r w:rsidRPr="00893AB4">
        <w:rPr>
          <w:position w:val="-52"/>
          <w:sz w:val="28"/>
        </w:rPr>
        <w:object w:dxaOrig="6979" w:dyaOrig="1180">
          <v:shape id="_x0000_i1053" type="#_x0000_t75" style="width:348pt;height:58.5pt" o:ole="">
            <v:imagedata r:id="rId64" o:title=""/>
          </v:shape>
          <o:OLEObject Type="Embed" ProgID="Equation.3" ShapeID="_x0000_i1053" DrawAspect="Content" ObjectID="_1458739776" r:id="rId65"/>
        </w:object>
      </w:r>
    </w:p>
    <w:p w:rsidR="00893AB4" w:rsidRPr="00893AB4" w:rsidRDefault="002B4E0B" w:rsidP="00DA4004">
      <w:pPr>
        <w:widowControl w:val="0"/>
        <w:spacing w:line="360" w:lineRule="auto"/>
        <w:jc w:val="both"/>
        <w:rPr>
          <w:position w:val="-62"/>
          <w:sz w:val="28"/>
        </w:rPr>
      </w:pPr>
      <w:r w:rsidRPr="00893AB4">
        <w:rPr>
          <w:position w:val="-52"/>
          <w:sz w:val="28"/>
        </w:rPr>
        <w:object w:dxaOrig="6100" w:dyaOrig="1180">
          <v:shape id="_x0000_i1054" type="#_x0000_t75" style="width:304.5pt;height:58.5pt" o:ole="">
            <v:imagedata r:id="rId66" o:title=""/>
          </v:shape>
          <o:OLEObject Type="Embed" ProgID="Equation.3" ShapeID="_x0000_i1054" DrawAspect="Content" ObjectID="_1458739777" r:id="rId67"/>
        </w:object>
      </w:r>
    </w:p>
    <w:p w:rsidR="0018260A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  <w:sectPr w:rsidR="0018260A" w:rsidSect="004B177B">
          <w:pgSz w:w="11907" w:h="16840" w:code="9"/>
          <w:pgMar w:top="1134" w:right="567" w:bottom="709" w:left="1418" w:header="720" w:footer="720" w:gutter="0"/>
          <w:pgNumType w:start="1"/>
          <w:cols w:space="60"/>
          <w:noEndnote/>
        </w:sectPr>
      </w:pPr>
      <w:r>
        <w:rPr>
          <w:sz w:val="28"/>
        </w:rPr>
        <w:t>В результате произведенных расчетов и суммирования отдель</w:t>
      </w:r>
      <w:r>
        <w:rPr>
          <w:sz w:val="28"/>
        </w:rPr>
        <w:softHyphen/>
        <w:t xml:space="preserve">ных 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элементов определяются постоянные затраты, а результаты расче</w:t>
      </w:r>
      <w:r>
        <w:rPr>
          <w:sz w:val="28"/>
        </w:rPr>
        <w:softHyphen/>
        <w:t>та сводятся в табл.</w:t>
      </w:r>
      <w:r>
        <w:rPr>
          <w:noProof/>
          <w:sz w:val="28"/>
        </w:rPr>
        <w:t xml:space="preserve"> 8.</w:t>
      </w: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380"/>
        <w:gridCol w:w="1700"/>
        <w:gridCol w:w="700"/>
        <w:gridCol w:w="720"/>
        <w:gridCol w:w="720"/>
        <w:gridCol w:w="800"/>
        <w:gridCol w:w="700"/>
        <w:gridCol w:w="740"/>
        <w:gridCol w:w="740"/>
        <w:gridCol w:w="820"/>
        <w:gridCol w:w="700"/>
        <w:gridCol w:w="760"/>
        <w:gridCol w:w="700"/>
        <w:gridCol w:w="820"/>
        <w:gridCol w:w="720"/>
        <w:gridCol w:w="720"/>
        <w:gridCol w:w="760"/>
        <w:gridCol w:w="820"/>
        <w:gridCol w:w="820"/>
      </w:tblGrid>
      <w:tr w:rsidR="0018260A" w:rsidRPr="0018260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260A">
              <w:rPr>
                <w:rFonts w:ascii="Calibri" w:hAnsi="Calibri"/>
                <w:color w:val="000000"/>
                <w:sz w:val="22"/>
                <w:szCs w:val="22"/>
              </w:rPr>
              <w:t>Таблица 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60A" w:rsidRPr="0018260A">
        <w:trPr>
          <w:trHeight w:val="300"/>
        </w:trPr>
        <w:tc>
          <w:tcPr>
            <w:tcW w:w="140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260A">
              <w:rPr>
                <w:rFonts w:ascii="Calibri" w:hAnsi="Calibri"/>
                <w:color w:val="000000"/>
                <w:sz w:val="22"/>
                <w:szCs w:val="22"/>
              </w:rPr>
              <w:t>Расчет постоянных затрат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60A" w:rsidRPr="0018260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60A" w:rsidRPr="0018260A" w:rsidRDefault="0018260A" w:rsidP="00182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260A" w:rsidRPr="0018260A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наименование видов затрат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 кв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 кв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 кв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4 кв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год</w:t>
            </w:r>
          </w:p>
        </w:tc>
      </w:tr>
      <w:tr w:rsidR="0018260A" w:rsidRPr="001826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19</w:t>
            </w:r>
          </w:p>
        </w:tc>
      </w:tr>
      <w:tr w:rsidR="0018260A" w:rsidRPr="0018260A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заработная плата руководителей, специалистов,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32885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98655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32885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32885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98655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32885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32885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98655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32885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98655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394620</w:t>
            </w:r>
          </w:p>
        </w:tc>
      </w:tr>
      <w:tr w:rsidR="0018260A" w:rsidRPr="0018260A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25650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25650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25650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25650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102601</w:t>
            </w:r>
          </w:p>
        </w:tc>
      </w:tr>
      <w:tr w:rsidR="0018260A" w:rsidRPr="0018260A">
        <w:trPr>
          <w:trHeight w:val="9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амортизационные отчисления на полное восстановление основных фондов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37438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37438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37438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112314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37438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37438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37438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112314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37438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37438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37438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112314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37438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37438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37438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112314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449256</w:t>
            </w:r>
          </w:p>
        </w:tc>
      </w:tr>
      <w:tr w:rsidR="0018260A" w:rsidRPr="0018260A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расходы на служебные командировки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6713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6713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6713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20139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6713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7398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8494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22605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9773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9773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29318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8814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8357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7946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25117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97178</w:t>
            </w:r>
          </w:p>
        </w:tc>
      </w:tr>
      <w:tr w:rsidR="0018260A" w:rsidRPr="0018260A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временные здания и сооружения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20526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20526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20526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61579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20526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22621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25972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69119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29891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29882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29882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89654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25553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24296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76799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297150</w:t>
            </w:r>
          </w:p>
        </w:tc>
      </w:tr>
      <w:tr w:rsidR="0018260A" w:rsidRPr="0018260A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конторские и представительские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3478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4510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1356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1286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3864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14950</w:t>
            </w:r>
          </w:p>
        </w:tc>
      </w:tr>
      <w:tr w:rsidR="0018260A" w:rsidRPr="0018260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расходы на коммунальные услуги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6390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2347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7173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2652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7970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30835</w:t>
            </w:r>
          </w:p>
        </w:tc>
      </w:tr>
      <w:tr w:rsidR="0018260A" w:rsidRPr="0018260A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расходы, связанные с кредитованием (долгосрочный кредит)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432000</w:t>
            </w:r>
          </w:p>
        </w:tc>
      </w:tr>
      <w:tr w:rsidR="0018260A" w:rsidRPr="0018260A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расходы, связанные с кредитованием (краткосрочный кредит)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384000</w:t>
            </w:r>
          </w:p>
        </w:tc>
      </w:tr>
      <w:tr w:rsidR="0018260A" w:rsidRPr="0018260A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260A" w:rsidRPr="0018260A" w:rsidRDefault="0018260A" w:rsidP="0018260A">
            <w:pPr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прочие постоянные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10328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30983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10328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11381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13068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34777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15035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15035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15035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45104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13559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12857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12225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38641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149505</w:t>
            </w:r>
          </w:p>
        </w:tc>
      </w:tr>
      <w:tr w:rsidR="0018260A" w:rsidRPr="0018260A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0A" w:rsidRPr="0018260A" w:rsidRDefault="0018260A" w:rsidP="0018260A">
            <w:pPr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187603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187603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187603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562808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187603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191759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198409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577770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206176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206167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206167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618509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200348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197577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195084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593009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A" w:rsidRPr="0018260A" w:rsidRDefault="0018260A" w:rsidP="0018260A">
            <w:pPr>
              <w:jc w:val="center"/>
              <w:rPr>
                <w:color w:val="000000"/>
                <w:sz w:val="16"/>
                <w:szCs w:val="16"/>
              </w:rPr>
            </w:pPr>
            <w:r w:rsidRPr="0018260A">
              <w:rPr>
                <w:color w:val="000000"/>
                <w:sz w:val="16"/>
                <w:szCs w:val="16"/>
              </w:rPr>
              <w:t>2352096</w:t>
            </w:r>
          </w:p>
        </w:tc>
      </w:tr>
    </w:tbl>
    <w:p w:rsidR="0009489E" w:rsidRDefault="0009489E" w:rsidP="00DA4004">
      <w:pPr>
        <w:pStyle w:val="a9"/>
        <w:spacing w:line="360" w:lineRule="auto"/>
        <w:ind w:left="0" w:right="539" w:firstLine="720"/>
        <w:rPr>
          <w:sz w:val="28"/>
        </w:rPr>
      </w:pPr>
    </w:p>
    <w:p w:rsidR="0018260A" w:rsidRDefault="0018260A" w:rsidP="00DA4004">
      <w:pPr>
        <w:pStyle w:val="a9"/>
        <w:spacing w:line="360" w:lineRule="auto"/>
        <w:ind w:left="0" w:right="539" w:firstLine="720"/>
        <w:rPr>
          <w:sz w:val="28"/>
        </w:rPr>
        <w:sectPr w:rsidR="0018260A" w:rsidSect="0018260A">
          <w:pgSz w:w="16840" w:h="11907" w:orient="landscape" w:code="9"/>
          <w:pgMar w:top="1418" w:right="1134" w:bottom="567" w:left="709" w:header="720" w:footer="720" w:gutter="0"/>
          <w:pgNumType w:start="3"/>
          <w:cols w:space="60"/>
          <w:noEndnote/>
        </w:sectPr>
      </w:pPr>
    </w:p>
    <w:p w:rsidR="0009489E" w:rsidRPr="00011A13" w:rsidRDefault="00011A13" w:rsidP="00DA4004">
      <w:pPr>
        <w:pStyle w:val="a9"/>
        <w:spacing w:line="360" w:lineRule="auto"/>
        <w:ind w:left="0" w:right="539" w:firstLine="720"/>
        <w:rPr>
          <w:i w:val="0"/>
          <w:sz w:val="28"/>
        </w:rPr>
      </w:pPr>
      <w:r>
        <w:rPr>
          <w:i w:val="0"/>
          <w:sz w:val="28"/>
        </w:rPr>
        <w:t>Сумма постоянных затрат составит – 2352096 рублей.</w:t>
      </w:r>
    </w:p>
    <w:p w:rsidR="00DA4004" w:rsidRDefault="00DA4004" w:rsidP="00DA4004">
      <w:pPr>
        <w:pStyle w:val="a9"/>
        <w:spacing w:line="360" w:lineRule="auto"/>
        <w:ind w:left="0" w:right="539" w:firstLine="720"/>
        <w:rPr>
          <w:sz w:val="28"/>
        </w:rPr>
      </w:pPr>
      <w:r>
        <w:rPr>
          <w:sz w:val="28"/>
        </w:rPr>
        <w:t>Планирование финансовых результатов деятельности предприятия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Одна из основных задач составления плана финансовых резуль</w:t>
      </w:r>
      <w:r>
        <w:rPr>
          <w:sz w:val="28"/>
        </w:rPr>
        <w:softHyphen/>
        <w:t>татов (плана прибылей и убытков) деятельности предприятия заклю</w:t>
      </w:r>
      <w:r>
        <w:rPr>
          <w:sz w:val="28"/>
        </w:rPr>
        <w:softHyphen/>
        <w:t>чается в том, чтобы показать в динамике качественные и количественные изменения финансового положения предприятия в течение пред</w:t>
      </w:r>
      <w:r>
        <w:rPr>
          <w:sz w:val="28"/>
        </w:rPr>
        <w:softHyphen/>
        <w:t>стоящего периода. В этом состоит его основное отличие от баланса, который дает статичную картину экономического положения пред</w:t>
      </w:r>
      <w:r>
        <w:rPr>
          <w:sz w:val="28"/>
        </w:rPr>
        <w:softHyphen/>
        <w:t>приятия в конкретный момент времени.</w:t>
      </w:r>
      <w:r>
        <w:rPr>
          <w:noProof/>
          <w:sz w:val="28"/>
        </w:rPr>
        <w:t xml:space="preserve">     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Финансовый план, с помощью которого оцениваются доходы и расходы в ближайшей перспективе, является основой для составления сметы будущих расходов предприятия и определения потребности в привлечении дополнительных финансовых средств.</w:t>
      </w:r>
      <w:r>
        <w:rPr>
          <w:noProof/>
          <w:sz w:val="28"/>
        </w:rPr>
        <w:t xml:space="preserve">     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Налог на имущество (Ни)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рассчитывается ежеквар</w:t>
      </w:r>
      <w:r>
        <w:rPr>
          <w:sz w:val="28"/>
        </w:rPr>
        <w:softHyphen/>
        <w:t>тально, а полученная сумма налога равномерно распределяется по ме</w:t>
      </w:r>
      <w:r>
        <w:rPr>
          <w:sz w:val="28"/>
        </w:rPr>
        <w:softHyphen/>
        <w:t>сяцам квартала. Каждый квартал суммируется остаточная стоимость зданий и сооружений (Сзд.о), обо</w:t>
      </w:r>
      <w:r>
        <w:rPr>
          <w:sz w:val="28"/>
        </w:rPr>
        <w:softHyphen/>
        <w:t>рудования и материальных запасов Полученная квартальная сумма налога делится равномерно по месяцам.</w:t>
      </w:r>
    </w:p>
    <w:p w:rsidR="002B4E0B" w:rsidRDefault="002B4E0B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Ни=</w:t>
      </w:r>
      <w:r w:rsidR="0018260A">
        <w:rPr>
          <w:sz w:val="28"/>
        </w:rPr>
        <w:t>((Косн.+Сзд+Соб-Агод)*0,022)/12</w:t>
      </w:r>
    </w:p>
    <w:p w:rsidR="00DA4004" w:rsidRDefault="0018260A" w:rsidP="00DA4004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>Ни=((2423808+1200000+27500-449256)*0,022)/12=7512</w:t>
      </w:r>
    </w:p>
    <w:p w:rsidR="0018260A" w:rsidRDefault="0018260A" w:rsidP="00DA4004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>Пер.з.=МЗ+Зз/п.</w:t>
      </w:r>
    </w:p>
    <w:p w:rsidR="0018260A" w:rsidRDefault="0018260A" w:rsidP="0018260A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Пер.з.=2174139+813301=2987440 руб.</w:t>
      </w:r>
    </w:p>
    <w:p w:rsidR="0018260A" w:rsidRDefault="0018260A" w:rsidP="0018260A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Сумма покрытия=В-Пер.з</w:t>
      </w:r>
    </w:p>
    <w:p w:rsidR="009B5579" w:rsidRDefault="0018260A" w:rsidP="0018260A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Сумма покрытия=5215963-2987440=</w:t>
      </w:r>
      <w:r w:rsidR="009B5579">
        <w:rPr>
          <w:sz w:val="28"/>
        </w:rPr>
        <w:t>2228523 руб.</w:t>
      </w:r>
    </w:p>
    <w:p w:rsidR="009B5579" w:rsidRDefault="009B5579" w:rsidP="0018260A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Чист.пр.=Сумма покрытия-Пост.р.</w:t>
      </w:r>
    </w:p>
    <w:p w:rsidR="009B5579" w:rsidRDefault="009B5579" w:rsidP="0018260A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Чист.пр.=2228523-187603=2040920 руб.</w:t>
      </w:r>
    </w:p>
    <w:p w:rsidR="009B5579" w:rsidRDefault="009B5579" w:rsidP="0018260A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Пр.=Чист.пр.-Налог</w:t>
      </w:r>
    </w:p>
    <w:p w:rsidR="009B5579" w:rsidRDefault="009B5579" w:rsidP="0018260A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Пр.=2040920-7517=2033403 руб.</w:t>
      </w:r>
    </w:p>
    <w:p w:rsidR="009B5579" w:rsidRDefault="009B5579" w:rsidP="0018260A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Пр.ост.=Пр.-Налог на прибыль</w:t>
      </w:r>
    </w:p>
    <w:p w:rsidR="0018260A" w:rsidRDefault="009B5579" w:rsidP="0018260A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Пр.ост.=2033403-406681=1626722 руб.</w:t>
      </w:r>
      <w:r w:rsidR="0018260A">
        <w:rPr>
          <w:sz w:val="28"/>
        </w:rPr>
        <w:tab/>
      </w:r>
    </w:p>
    <w:p w:rsidR="0018260A" w:rsidRDefault="0018260A" w:rsidP="00DA4004">
      <w:pPr>
        <w:widowControl w:val="0"/>
        <w:spacing w:line="360" w:lineRule="auto"/>
        <w:jc w:val="both"/>
        <w:rPr>
          <w:sz w:val="28"/>
        </w:rPr>
      </w:pPr>
    </w:p>
    <w:p w:rsidR="0018260A" w:rsidRDefault="0018260A" w:rsidP="00DA4004">
      <w:pPr>
        <w:widowControl w:val="0"/>
        <w:spacing w:line="360" w:lineRule="auto"/>
        <w:jc w:val="both"/>
        <w:rPr>
          <w:sz w:val="28"/>
        </w:rPr>
      </w:pPr>
    </w:p>
    <w:p w:rsidR="009B5579" w:rsidRDefault="009B5579" w:rsidP="009B5579">
      <w:pPr>
        <w:rPr>
          <w:rFonts w:ascii="Calibri" w:hAnsi="Calibri"/>
          <w:color w:val="000000"/>
          <w:sz w:val="22"/>
          <w:szCs w:val="22"/>
        </w:rPr>
        <w:sectPr w:rsidR="009B5579" w:rsidSect="0009489E">
          <w:pgSz w:w="11907" w:h="16840" w:code="9"/>
          <w:pgMar w:top="1134" w:right="567" w:bottom="709" w:left="1418" w:header="720" w:footer="720" w:gutter="0"/>
          <w:pgNumType w:start="3"/>
          <w:cols w:space="60"/>
          <w:noEndnote/>
        </w:sectPr>
      </w:pPr>
    </w:p>
    <w:p w:rsidR="00DA4004" w:rsidRDefault="00D66F1B" w:rsidP="00DA4004">
      <w:pPr>
        <w:widowControl w:val="0"/>
        <w:spacing w:line="360" w:lineRule="auto"/>
        <w:ind w:firstLine="72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О</w:t>
      </w:r>
      <w:r w:rsidR="00DA4004">
        <w:rPr>
          <w:bCs/>
          <w:i/>
          <w:iCs/>
          <w:sz w:val="28"/>
        </w:rPr>
        <w:t>сновные финансовые коэффициент</w:t>
      </w:r>
      <w:r w:rsidR="001A6A1A">
        <w:rPr>
          <w:bCs/>
          <w:i/>
          <w:iCs/>
          <w:sz w:val="28"/>
        </w:rPr>
        <w:t>ы</w:t>
      </w:r>
      <w:r w:rsidR="00DA4004">
        <w:rPr>
          <w:bCs/>
          <w:i/>
          <w:iCs/>
          <w:sz w:val="28"/>
        </w:rPr>
        <w:t xml:space="preserve"> </w:t>
      </w:r>
    </w:p>
    <w:p w:rsidR="00DA4004" w:rsidRDefault="00DA4004" w:rsidP="00DA400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Оценка результатов хозяйственной деятельности предприятия включает, прежде всего, анализ структуры активов и пассивов.</w:t>
      </w:r>
    </w:p>
    <w:p w:rsidR="00DA4004" w:rsidRDefault="00DA4004" w:rsidP="00DA4004">
      <w:pPr>
        <w:widowControl w:val="0"/>
        <w:spacing w:line="360" w:lineRule="auto"/>
        <w:ind w:left="500" w:firstLine="22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1. Коэффициенты ликвидности</w:t>
      </w:r>
    </w:p>
    <w:p w:rsidR="00D66F1B" w:rsidRPr="00D66F1B" w:rsidRDefault="00D66F1B" w:rsidP="00D66F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6F1B">
        <w:rPr>
          <w:sz w:val="28"/>
          <w:szCs w:val="28"/>
        </w:rPr>
        <w:t>Коэффициенты ликвидности позволяют определить способность предприятия оплатить свои краткосрочные обязательства в течение отчетного периода. Наиболее важными являются следующие:</w:t>
      </w:r>
    </w:p>
    <w:p w:rsidR="00D66F1B" w:rsidRPr="00D66F1B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6F1B">
        <w:rPr>
          <w:sz w:val="28"/>
          <w:szCs w:val="28"/>
        </w:rPr>
        <w:t>коэффициент общей  ликвидности</w:t>
      </w:r>
    </w:p>
    <w:p w:rsidR="00D66F1B" w:rsidRPr="00D66F1B" w:rsidRDefault="003D4C15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position w:val="-86"/>
          <w:sz w:val="28"/>
          <w:szCs w:val="28"/>
        </w:rPr>
        <w:object w:dxaOrig="3800" w:dyaOrig="1840">
          <v:shape id="_x0000_i1055" type="#_x0000_t75" style="width:189.75pt;height:92.25pt" o:ole="">
            <v:imagedata r:id="rId68" o:title=""/>
          </v:shape>
          <o:OLEObject Type="Embed" ProgID="Equation.3" ShapeID="_x0000_i1055" DrawAspect="Content" ObjectID="_1458739778" r:id="rId69"/>
        </w:object>
      </w:r>
    </w:p>
    <w:p w:rsidR="00D66F1B" w:rsidRPr="00D66F1B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6F1B">
        <w:rPr>
          <w:sz w:val="28"/>
          <w:szCs w:val="28"/>
        </w:rPr>
        <w:t>коэффициент срочной  ликвидности;</w:t>
      </w:r>
    </w:p>
    <w:p w:rsidR="00D66F1B" w:rsidRPr="00FE7CF8" w:rsidRDefault="00FE7CF8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position w:val="-86"/>
          <w:sz w:val="28"/>
          <w:szCs w:val="28"/>
        </w:rPr>
        <w:object w:dxaOrig="3760" w:dyaOrig="1840">
          <v:shape id="_x0000_i1056" type="#_x0000_t75" style="width:187.5pt;height:92.25pt" o:ole="">
            <v:imagedata r:id="rId70" o:title=""/>
          </v:shape>
          <o:OLEObject Type="Embed" ProgID="Equation.3" ShapeID="_x0000_i1056" DrawAspect="Content" ObjectID="_1458739779" r:id="rId71"/>
        </w:object>
      </w:r>
    </w:p>
    <w:p w:rsidR="00D66F1B" w:rsidRPr="00FE7CF8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sz w:val="28"/>
          <w:szCs w:val="28"/>
        </w:rPr>
        <w:t>коэффициент абсолютной  ликвидности;</w:t>
      </w:r>
    </w:p>
    <w:p w:rsidR="00D66F1B" w:rsidRPr="00FE7CF8" w:rsidRDefault="00E55749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position w:val="-86"/>
          <w:sz w:val="28"/>
          <w:szCs w:val="28"/>
        </w:rPr>
        <w:object w:dxaOrig="3620" w:dyaOrig="1840">
          <v:shape id="_x0000_i1057" type="#_x0000_t75" style="width:180.75pt;height:92.25pt" o:ole="">
            <v:imagedata r:id="rId72" o:title=""/>
          </v:shape>
          <o:OLEObject Type="Embed" ProgID="Equation.3" ShapeID="_x0000_i1057" DrawAspect="Content" ObjectID="_1458739780" r:id="rId73"/>
        </w:object>
      </w:r>
    </w:p>
    <w:p w:rsidR="00D66F1B" w:rsidRPr="00FE7CF8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FE7CF8">
        <w:rPr>
          <w:sz w:val="28"/>
          <w:szCs w:val="28"/>
        </w:rPr>
        <w:t>чистый оборотный капитал.</w:t>
      </w:r>
    </w:p>
    <w:p w:rsidR="00D66F1B" w:rsidRPr="00FE7CF8" w:rsidRDefault="00E55749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55749">
        <w:rPr>
          <w:position w:val="-38"/>
          <w:sz w:val="28"/>
          <w:szCs w:val="28"/>
        </w:rPr>
        <w:object w:dxaOrig="6020" w:dyaOrig="880">
          <v:shape id="_x0000_i1058" type="#_x0000_t75" style="width:300.75pt;height:43.5pt" o:ole="">
            <v:imagedata r:id="rId74" o:title=""/>
          </v:shape>
          <o:OLEObject Type="Embed" ProgID="Equation.3" ShapeID="_x0000_i1058" DrawAspect="Content" ObjectID="_1458739781" r:id="rId75"/>
        </w:object>
      </w:r>
    </w:p>
    <w:p w:rsidR="00D66F1B" w:rsidRPr="00FE7CF8" w:rsidRDefault="00D66F1B" w:rsidP="00D66F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7CF8">
        <w:rPr>
          <w:i/>
          <w:iCs/>
          <w:sz w:val="28"/>
          <w:szCs w:val="28"/>
        </w:rPr>
        <w:t>2.Коэффициенты деловой активности.</w:t>
      </w:r>
    </w:p>
    <w:p w:rsidR="00D66F1B" w:rsidRPr="00FE7CF8" w:rsidRDefault="00D66F1B" w:rsidP="00D66F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7CF8">
        <w:rPr>
          <w:sz w:val="28"/>
          <w:szCs w:val="28"/>
        </w:rPr>
        <w:t>Коэффициенты деловой активности позволяют проанализировать, насколько эффективно предприятие использует свои средства. Как правило, к этой группе относятся различные показатели оборачиваемости. Показатели оборачиваемости имеют большое значение для оценки финансового положения компании, поскольку скорость оборота средств, то есть скорость превращения их в денежную форму, оказывает непосредственное влияние на платежеспособность предприятия. Кроме того, увеличение скорости оборота средств при прочих равных условиях отражает повышение производственно-технического потенциала фирмы.</w:t>
      </w:r>
    </w:p>
    <w:p w:rsidR="00D66F1B" w:rsidRPr="00FE7CF8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FE7CF8">
        <w:rPr>
          <w:sz w:val="28"/>
          <w:szCs w:val="28"/>
        </w:rPr>
        <w:t>Коэффициент оборачиваемости активов;</w:t>
      </w:r>
    </w:p>
    <w:p w:rsidR="00D66F1B" w:rsidRPr="00FE7CF8" w:rsidRDefault="00E55749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82"/>
          <w:sz w:val="28"/>
          <w:szCs w:val="28"/>
        </w:rPr>
      </w:pPr>
      <w:r w:rsidRPr="00E55749">
        <w:rPr>
          <w:position w:val="-84"/>
          <w:sz w:val="28"/>
          <w:szCs w:val="28"/>
        </w:rPr>
        <w:object w:dxaOrig="4599" w:dyaOrig="1800">
          <v:shape id="_x0000_i1059" type="#_x0000_t75" style="width:230.25pt;height:90pt" o:ole="">
            <v:imagedata r:id="rId76" o:title=""/>
          </v:shape>
          <o:OLEObject Type="Embed" ProgID="Equation.3" ShapeID="_x0000_i1059" DrawAspect="Content" ObjectID="_1458739782" r:id="rId77"/>
        </w:object>
      </w:r>
    </w:p>
    <w:p w:rsidR="00D66F1B" w:rsidRPr="00FE7CF8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FE7CF8">
        <w:rPr>
          <w:sz w:val="28"/>
          <w:szCs w:val="28"/>
        </w:rPr>
        <w:t>коэффициент оборачиваемости дебиторской задолженности;</w:t>
      </w:r>
    </w:p>
    <w:p w:rsidR="00D66F1B" w:rsidRPr="00FE7CF8" w:rsidRDefault="003D4C15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82"/>
          <w:sz w:val="28"/>
          <w:szCs w:val="28"/>
        </w:rPr>
      </w:pPr>
      <w:r w:rsidRPr="003D4C15">
        <w:rPr>
          <w:position w:val="-88"/>
          <w:sz w:val="28"/>
          <w:szCs w:val="28"/>
        </w:rPr>
        <w:object w:dxaOrig="4840" w:dyaOrig="1880">
          <v:shape id="_x0000_i1060" type="#_x0000_t75" style="width:241.5pt;height:94.5pt" o:ole="">
            <v:imagedata r:id="rId78" o:title=""/>
          </v:shape>
          <o:OLEObject Type="Embed" ProgID="Equation.3" ShapeID="_x0000_i1060" DrawAspect="Content" ObjectID="_1458739783" r:id="rId79"/>
        </w:object>
      </w:r>
    </w:p>
    <w:p w:rsidR="00D66F1B" w:rsidRPr="00FE7CF8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FE7CF8">
        <w:rPr>
          <w:sz w:val="28"/>
          <w:szCs w:val="28"/>
        </w:rPr>
        <w:t>коэффициент оборачиваемости кредиторской задолженности;</w:t>
      </w:r>
    </w:p>
    <w:p w:rsidR="00D66F1B" w:rsidRPr="00FE7CF8" w:rsidRDefault="00E55749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55749">
        <w:rPr>
          <w:position w:val="-92"/>
          <w:sz w:val="28"/>
          <w:szCs w:val="28"/>
        </w:rPr>
        <w:object w:dxaOrig="6320" w:dyaOrig="1960">
          <v:shape id="_x0000_i1061" type="#_x0000_t75" style="width:315.75pt;height:97.5pt" o:ole="">
            <v:imagedata r:id="rId80" o:title=""/>
          </v:shape>
          <o:OLEObject Type="Embed" ProgID="Equation.3" ShapeID="_x0000_i1061" DrawAspect="Content" ObjectID="_1458739784" r:id="rId81"/>
        </w:object>
      </w:r>
    </w:p>
    <w:p w:rsidR="00D66F1B" w:rsidRPr="00FE7CF8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sz w:val="28"/>
          <w:szCs w:val="28"/>
        </w:rPr>
        <w:t>коэффициент оборачиваемости материально-производственных за</w:t>
      </w:r>
      <w:r w:rsidRPr="00FE7CF8">
        <w:rPr>
          <w:sz w:val="28"/>
          <w:szCs w:val="28"/>
        </w:rPr>
        <w:softHyphen/>
        <w:t>пасов;</w:t>
      </w:r>
    </w:p>
    <w:p w:rsidR="00D66F1B" w:rsidRPr="00FE7CF8" w:rsidRDefault="003D4C15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82"/>
          <w:sz w:val="28"/>
          <w:szCs w:val="28"/>
        </w:rPr>
      </w:pPr>
      <w:r w:rsidRPr="003D4C15">
        <w:rPr>
          <w:position w:val="-90"/>
          <w:sz w:val="28"/>
          <w:szCs w:val="28"/>
        </w:rPr>
        <w:object w:dxaOrig="6240" w:dyaOrig="1920">
          <v:shape id="_x0000_i1062" type="#_x0000_t75" style="width:312pt;height:95.25pt" o:ole="">
            <v:imagedata r:id="rId82" o:title=""/>
          </v:shape>
          <o:OLEObject Type="Embed" ProgID="Equation.3" ShapeID="_x0000_i1062" DrawAspect="Content" ObjectID="_1458739785" r:id="rId83"/>
        </w:object>
      </w:r>
    </w:p>
    <w:p w:rsidR="00D66F1B" w:rsidRPr="00FE7CF8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sz w:val="28"/>
          <w:szCs w:val="28"/>
        </w:rPr>
        <w:t>коэффициент оборачиваемости основных средств (или фондоотдача);</w:t>
      </w:r>
    </w:p>
    <w:p w:rsidR="00D66F1B" w:rsidRPr="00FE7CF8" w:rsidRDefault="003D4C15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82"/>
          <w:sz w:val="28"/>
          <w:szCs w:val="28"/>
        </w:rPr>
      </w:pPr>
      <w:r w:rsidRPr="00737FA9">
        <w:rPr>
          <w:position w:val="-90"/>
          <w:sz w:val="28"/>
          <w:szCs w:val="28"/>
        </w:rPr>
        <w:object w:dxaOrig="5640" w:dyaOrig="1920">
          <v:shape id="_x0000_i1063" type="#_x0000_t75" style="width:282pt;height:96pt" o:ole="">
            <v:imagedata r:id="rId84" o:title=""/>
          </v:shape>
          <o:OLEObject Type="Embed" ProgID="Equation.3" ShapeID="_x0000_i1063" DrawAspect="Content" ObjectID="_1458739786" r:id="rId85"/>
        </w:object>
      </w:r>
    </w:p>
    <w:p w:rsidR="00D66F1B" w:rsidRPr="00FE7CF8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sz w:val="28"/>
          <w:szCs w:val="28"/>
        </w:rPr>
        <w:t>коэффициент оборачиваемости собственного капи</w:t>
      </w:r>
      <w:r w:rsidRPr="00FE7CF8">
        <w:rPr>
          <w:sz w:val="28"/>
          <w:szCs w:val="28"/>
        </w:rPr>
        <w:softHyphen/>
        <w:t>тала.</w:t>
      </w:r>
    </w:p>
    <w:p w:rsidR="00D66F1B" w:rsidRPr="00FE7CF8" w:rsidRDefault="003D4C15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82"/>
          <w:sz w:val="28"/>
          <w:szCs w:val="28"/>
        </w:rPr>
      </w:pPr>
      <w:r w:rsidRPr="003D4C15">
        <w:rPr>
          <w:position w:val="-90"/>
          <w:sz w:val="28"/>
          <w:szCs w:val="28"/>
        </w:rPr>
        <w:object w:dxaOrig="6920" w:dyaOrig="1920">
          <v:shape id="_x0000_i1064" type="#_x0000_t75" style="width:345.75pt;height:95.25pt" o:ole="">
            <v:imagedata r:id="rId86" o:title=""/>
          </v:shape>
          <o:OLEObject Type="Embed" ProgID="Equation.3" ShapeID="_x0000_i1064" DrawAspect="Content" ObjectID="_1458739787" r:id="rId87"/>
        </w:object>
      </w:r>
    </w:p>
    <w:p w:rsidR="00D66F1B" w:rsidRPr="00FE7CF8" w:rsidRDefault="00D66F1B" w:rsidP="00D66F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7CF8">
        <w:rPr>
          <w:i/>
          <w:iCs/>
          <w:sz w:val="28"/>
          <w:szCs w:val="28"/>
        </w:rPr>
        <w:t>3. Коэффициенты рентабельности</w:t>
      </w:r>
    </w:p>
    <w:p w:rsidR="00D66F1B" w:rsidRPr="00FE7CF8" w:rsidRDefault="00D66F1B" w:rsidP="00D66F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7CF8">
        <w:rPr>
          <w:sz w:val="28"/>
          <w:szCs w:val="28"/>
        </w:rPr>
        <w:t>Коэффициенты рентабельности показывают, насколько при</w:t>
      </w:r>
      <w:r w:rsidRPr="00FE7CF8">
        <w:rPr>
          <w:sz w:val="28"/>
          <w:szCs w:val="28"/>
        </w:rPr>
        <w:softHyphen/>
        <w:t>быльна деятельность компании. Эти коэффициенты рассчитыва</w:t>
      </w:r>
      <w:r w:rsidRPr="00FE7CF8">
        <w:rPr>
          <w:sz w:val="28"/>
          <w:szCs w:val="28"/>
        </w:rPr>
        <w:softHyphen/>
        <w:t>ются как отношение полученной прибыли к затраченным средст</w:t>
      </w:r>
      <w:r w:rsidRPr="00FE7CF8">
        <w:rPr>
          <w:sz w:val="28"/>
          <w:szCs w:val="28"/>
        </w:rPr>
        <w:softHyphen/>
        <w:t>вам, либо как отношение полученной прибыли к объему реализо</w:t>
      </w:r>
      <w:r w:rsidRPr="00FE7CF8">
        <w:rPr>
          <w:sz w:val="28"/>
          <w:szCs w:val="28"/>
        </w:rPr>
        <w:softHyphen/>
        <w:t>ванной продукции.</w:t>
      </w:r>
    </w:p>
    <w:p w:rsidR="00D66F1B" w:rsidRPr="00FE7CF8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sz w:val="28"/>
          <w:szCs w:val="28"/>
        </w:rPr>
        <w:t>коэффициент рентабельности всех активов предприятия (рентабельность активов);</w:t>
      </w:r>
    </w:p>
    <w:p w:rsidR="00D66F1B" w:rsidRPr="00FE7CF8" w:rsidRDefault="003D4C15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82"/>
          <w:sz w:val="28"/>
          <w:szCs w:val="28"/>
        </w:rPr>
      </w:pPr>
      <w:r w:rsidRPr="003D4C15">
        <w:rPr>
          <w:position w:val="-90"/>
          <w:sz w:val="28"/>
          <w:szCs w:val="28"/>
        </w:rPr>
        <w:object w:dxaOrig="5560" w:dyaOrig="1920">
          <v:shape id="_x0000_i1065" type="#_x0000_t75" style="width:278.25pt;height:95.25pt" o:ole="">
            <v:imagedata r:id="rId88" o:title=""/>
          </v:shape>
          <o:OLEObject Type="Embed" ProgID="Equation.3" ShapeID="_x0000_i1065" DrawAspect="Content" ObjectID="_1458739788" r:id="rId89"/>
        </w:object>
      </w:r>
    </w:p>
    <w:p w:rsidR="00D66F1B" w:rsidRPr="00FE7CF8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sz w:val="28"/>
          <w:szCs w:val="28"/>
        </w:rPr>
        <w:t>коэффициент рентабельности реализации (рентабельность реализации);</w:t>
      </w:r>
    </w:p>
    <w:p w:rsidR="00D66F1B" w:rsidRPr="00FE7CF8" w:rsidRDefault="00E9334F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82"/>
          <w:sz w:val="28"/>
          <w:szCs w:val="28"/>
        </w:rPr>
      </w:pPr>
      <w:r w:rsidRPr="003D4C15">
        <w:rPr>
          <w:position w:val="-90"/>
          <w:sz w:val="28"/>
          <w:szCs w:val="28"/>
        </w:rPr>
        <w:object w:dxaOrig="3900" w:dyaOrig="1920">
          <v:shape id="_x0000_i1066" type="#_x0000_t75" style="width:195pt;height:96pt" o:ole="">
            <v:imagedata r:id="rId90" o:title=""/>
          </v:shape>
          <o:OLEObject Type="Embed" ProgID="Equation.3" ShapeID="_x0000_i1066" DrawAspect="Content" ObjectID="_1458739789" r:id="rId91"/>
        </w:object>
      </w:r>
    </w:p>
    <w:p w:rsidR="00D66F1B" w:rsidRPr="00FE7CF8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sz w:val="28"/>
          <w:szCs w:val="28"/>
        </w:rPr>
        <w:t>коэффициент рентабельности собственного капитала (рента</w:t>
      </w:r>
      <w:r w:rsidRPr="00FE7CF8">
        <w:rPr>
          <w:sz w:val="28"/>
          <w:szCs w:val="28"/>
        </w:rPr>
        <w:softHyphen/>
        <w:t>бельность собственного капитала).</w:t>
      </w:r>
    </w:p>
    <w:p w:rsidR="00D66F1B" w:rsidRPr="00FE7CF8" w:rsidRDefault="00E9334F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82"/>
          <w:sz w:val="28"/>
          <w:szCs w:val="28"/>
        </w:rPr>
      </w:pPr>
      <w:r w:rsidRPr="003D4C15">
        <w:rPr>
          <w:position w:val="-90"/>
          <w:sz w:val="28"/>
          <w:szCs w:val="28"/>
        </w:rPr>
        <w:object w:dxaOrig="6979" w:dyaOrig="1920">
          <v:shape id="_x0000_i1067" type="#_x0000_t75" style="width:348.75pt;height:95.25pt" o:ole="">
            <v:imagedata r:id="rId92" o:title=""/>
          </v:shape>
          <o:OLEObject Type="Embed" ProgID="Equation.3" ShapeID="_x0000_i1067" DrawAspect="Content" ObjectID="_1458739790" r:id="rId93"/>
        </w:object>
      </w:r>
    </w:p>
    <w:p w:rsidR="00D66F1B" w:rsidRPr="00FE7CF8" w:rsidRDefault="00D66F1B" w:rsidP="00D66F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7CF8">
        <w:rPr>
          <w:i/>
          <w:iCs/>
          <w:sz w:val="28"/>
          <w:szCs w:val="28"/>
        </w:rPr>
        <w:t>4. Показатели структуры капитала (или коэффициенты платеже</w:t>
      </w:r>
      <w:r w:rsidRPr="00FE7CF8">
        <w:rPr>
          <w:i/>
          <w:iCs/>
          <w:sz w:val="28"/>
          <w:szCs w:val="28"/>
        </w:rPr>
        <w:softHyphen/>
        <w:t>способности)</w:t>
      </w:r>
    </w:p>
    <w:p w:rsidR="00D66F1B" w:rsidRPr="00FE7CF8" w:rsidRDefault="00D66F1B" w:rsidP="00D66F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7CF8">
        <w:rPr>
          <w:sz w:val="28"/>
          <w:szCs w:val="28"/>
        </w:rPr>
        <w:t>Показатели структуры капитала характеризуют степень защищен</w:t>
      </w:r>
      <w:r w:rsidRPr="00FE7CF8">
        <w:rPr>
          <w:sz w:val="28"/>
          <w:szCs w:val="28"/>
        </w:rPr>
        <w:softHyphen/>
        <w:t>ности интересов кредиторов и инвесторов, имеющих долгосрочные вложения в компанию. Они отражают способность предприятия по</w:t>
      </w:r>
      <w:r w:rsidRPr="00FE7CF8">
        <w:rPr>
          <w:sz w:val="28"/>
          <w:szCs w:val="28"/>
        </w:rPr>
        <w:softHyphen/>
        <w:t>гашать долгосрочную задолженность. Коэффициенты этой группы называются также коэффициентами платежеспособности. Речь идет о коэффициенте собственности, коэффициенте финансовой зависи</w:t>
      </w:r>
      <w:r w:rsidRPr="00FE7CF8">
        <w:rPr>
          <w:sz w:val="28"/>
          <w:szCs w:val="28"/>
        </w:rPr>
        <w:softHyphen/>
        <w:t>мости и коэффициенте защищенности кредиторов.</w:t>
      </w:r>
    </w:p>
    <w:p w:rsidR="00D66F1B" w:rsidRPr="00FE7CF8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sz w:val="28"/>
          <w:szCs w:val="28"/>
        </w:rPr>
        <w:t>Коэффициент собственности;</w:t>
      </w:r>
    </w:p>
    <w:p w:rsidR="00D66F1B" w:rsidRPr="00FE7CF8" w:rsidRDefault="00E9334F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82"/>
          <w:sz w:val="28"/>
          <w:szCs w:val="28"/>
        </w:rPr>
      </w:pPr>
      <w:r w:rsidRPr="00E9334F">
        <w:rPr>
          <w:position w:val="-88"/>
          <w:sz w:val="28"/>
          <w:szCs w:val="28"/>
        </w:rPr>
        <w:object w:dxaOrig="4380" w:dyaOrig="1880">
          <v:shape id="_x0000_i1068" type="#_x0000_t75" style="width:219.75pt;height:94.5pt" o:ole="">
            <v:imagedata r:id="rId94" o:title=""/>
          </v:shape>
          <o:OLEObject Type="Embed" ProgID="Equation.3" ShapeID="_x0000_i1068" DrawAspect="Content" ObjectID="_1458739791" r:id="rId95"/>
        </w:object>
      </w:r>
    </w:p>
    <w:p w:rsidR="00D66F1B" w:rsidRPr="00FE7CF8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sz w:val="28"/>
          <w:szCs w:val="28"/>
        </w:rPr>
        <w:t>коэффициент заемного капитала;</w:t>
      </w:r>
    </w:p>
    <w:p w:rsidR="00D66F1B" w:rsidRPr="00FE7CF8" w:rsidRDefault="00E9334F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82"/>
          <w:sz w:val="28"/>
          <w:szCs w:val="28"/>
        </w:rPr>
      </w:pPr>
      <w:r w:rsidRPr="00E9334F">
        <w:rPr>
          <w:position w:val="-88"/>
          <w:sz w:val="28"/>
          <w:szCs w:val="28"/>
        </w:rPr>
        <w:object w:dxaOrig="4980" w:dyaOrig="1880">
          <v:shape id="_x0000_i1069" type="#_x0000_t75" style="width:248.25pt;height:93.75pt" o:ole="">
            <v:imagedata r:id="rId96" o:title=""/>
          </v:shape>
          <o:OLEObject Type="Embed" ProgID="Equation.3" ShapeID="_x0000_i1069" DrawAspect="Content" ObjectID="_1458739792" r:id="rId97"/>
        </w:object>
      </w:r>
    </w:p>
    <w:p w:rsidR="00D66F1B" w:rsidRPr="00FE7CF8" w:rsidRDefault="00D66F1B" w:rsidP="00D66F1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sz w:val="28"/>
          <w:szCs w:val="28"/>
        </w:rPr>
        <w:t>коэффициент финансовой зависимости;</w:t>
      </w:r>
    </w:p>
    <w:p w:rsidR="00D66F1B" w:rsidRPr="00FE7CF8" w:rsidRDefault="00E9334F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84"/>
          <w:sz w:val="28"/>
          <w:szCs w:val="28"/>
        </w:rPr>
      </w:pPr>
      <w:r w:rsidRPr="00E9334F">
        <w:rPr>
          <w:position w:val="-90"/>
          <w:sz w:val="28"/>
          <w:szCs w:val="28"/>
        </w:rPr>
        <w:object w:dxaOrig="4599" w:dyaOrig="1920">
          <v:shape id="_x0000_i1070" type="#_x0000_t75" style="width:231pt;height:96.75pt" o:ole="">
            <v:imagedata r:id="rId98" o:title=""/>
          </v:shape>
          <o:OLEObject Type="Embed" ProgID="Equation.3" ShapeID="_x0000_i1070" DrawAspect="Content" ObjectID="_1458739793" r:id="rId99"/>
        </w:object>
      </w:r>
    </w:p>
    <w:p w:rsidR="00D66F1B" w:rsidRPr="00FE7CF8" w:rsidRDefault="00D66F1B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sz w:val="28"/>
          <w:szCs w:val="28"/>
        </w:rPr>
        <w:t xml:space="preserve">Анализ безубыточности предприятия   </w:t>
      </w:r>
    </w:p>
    <w:p w:rsidR="00D66F1B" w:rsidRPr="00FE7CF8" w:rsidRDefault="00D66F1B" w:rsidP="00D66F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66F1B" w:rsidRPr="00FE7CF8" w:rsidRDefault="00D66F1B" w:rsidP="00D66F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7CF8">
        <w:rPr>
          <w:sz w:val="28"/>
          <w:szCs w:val="28"/>
        </w:rPr>
        <w:t xml:space="preserve">Анализ безубыточности позволяет определить тот минимально необходимый объем реализации продукции, при котором предприятие покрывает все свои расходы, и работает безубыточно, не получая прибыли, но и не принося убытков. Этот минимально необходимый объем работ соответствует такому объему реализации, при котором величина прибыли предприятия равна нулю. При таком бесприбыльном обороте сумма покрытия (постоянные затраты и прибыль </w:t>
      </w:r>
      <w:r w:rsidRPr="00FE7CF8">
        <w:rPr>
          <w:sz w:val="28"/>
          <w:szCs w:val="28"/>
        </w:rPr>
        <w:object w:dxaOrig="520" w:dyaOrig="360">
          <v:shape id="_x0000_i1071" type="#_x0000_t75" style="width:26.25pt;height:18pt" o:ole="">
            <v:imagedata r:id="rId100" o:title=""/>
          </v:shape>
          <o:OLEObject Type="Embed" ProgID="Equation.3" ShapeID="_x0000_i1071" DrawAspect="Content" ObjectID="_1458739794" r:id="rId101"/>
        </w:object>
      </w:r>
      <w:r w:rsidRPr="00FE7CF8">
        <w:rPr>
          <w:sz w:val="28"/>
          <w:szCs w:val="28"/>
        </w:rPr>
        <w:t xml:space="preserve">) в стоимостном выражении соответствует постоянным затратам. </w:t>
      </w:r>
    </w:p>
    <w:p w:rsidR="00D66F1B" w:rsidRPr="00FE7CF8" w:rsidRDefault="00D66F1B" w:rsidP="00D66F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7CF8">
        <w:rPr>
          <w:sz w:val="28"/>
          <w:szCs w:val="28"/>
        </w:rPr>
        <w:t xml:space="preserve">Таким образом, минимально необходимый для безубыточной работы объем реализации строительной продукции </w:t>
      </w:r>
      <w:r w:rsidRPr="00FE7CF8">
        <w:rPr>
          <w:sz w:val="28"/>
          <w:szCs w:val="28"/>
        </w:rPr>
        <w:object w:dxaOrig="560" w:dyaOrig="480">
          <v:shape id="_x0000_i1072" type="#_x0000_t75" style="width:27.75pt;height:24pt" o:ole="">
            <v:imagedata r:id="rId102" o:title=""/>
          </v:shape>
          <o:OLEObject Type="Embed" ProgID="Equation.3" ShapeID="_x0000_i1072" DrawAspect="Content" ObjectID="_1458739795" r:id="rId103"/>
        </w:object>
      </w:r>
      <w:r w:rsidRPr="00FE7CF8">
        <w:rPr>
          <w:sz w:val="28"/>
          <w:szCs w:val="28"/>
        </w:rPr>
        <w:t xml:space="preserve"> будет равен:</w:t>
      </w:r>
    </w:p>
    <w:p w:rsidR="00D66F1B" w:rsidRPr="00FE7CF8" w:rsidRDefault="00D66F1B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sz w:val="28"/>
          <w:szCs w:val="28"/>
        </w:rPr>
        <w:object w:dxaOrig="2880" w:dyaOrig="521">
          <v:shape id="_x0000_i1073" type="#_x0000_t75" style="width:2in;height:26.25pt" o:ole="">
            <v:imagedata r:id="rId104" o:title=""/>
          </v:shape>
          <o:OLEObject Type="Embed" ProgID="Equation.3" ShapeID="_x0000_i1073" DrawAspect="Content" ObjectID="_1458739796" r:id="rId105"/>
        </w:object>
      </w:r>
    </w:p>
    <w:p w:rsidR="00D66F1B" w:rsidRPr="00FE7CF8" w:rsidRDefault="00E9334F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37FA9">
        <w:rPr>
          <w:position w:val="-12"/>
          <w:sz w:val="28"/>
          <w:szCs w:val="28"/>
        </w:rPr>
        <w:object w:dxaOrig="5679" w:dyaOrig="420">
          <v:shape id="_x0000_i1074" type="#_x0000_t75" style="width:283.5pt;height:21pt" o:ole="">
            <v:imagedata r:id="rId106" o:title=""/>
          </v:shape>
          <o:OLEObject Type="Embed" ProgID="Equation.3" ShapeID="_x0000_i1074" DrawAspect="Content" ObjectID="_1458739797" r:id="rId107"/>
        </w:object>
      </w:r>
    </w:p>
    <w:p w:rsidR="00D66F1B" w:rsidRPr="00FE7CF8" w:rsidRDefault="00D66F1B" w:rsidP="00D66F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7CF8">
        <w:rPr>
          <w:sz w:val="28"/>
          <w:szCs w:val="28"/>
        </w:rPr>
        <w:t>При расчете безубыточности используют относительную величину суммы покрытия, то есть определяют процент постоянных затрат и прибыли в выручке (В) за конкретный отчетный период - коэффициент покрытия (КП).</w:t>
      </w:r>
    </w:p>
    <w:p w:rsidR="00D66F1B" w:rsidRPr="00FE7CF8" w:rsidRDefault="001744B8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37FA9">
        <w:rPr>
          <w:position w:val="-36"/>
          <w:sz w:val="28"/>
          <w:szCs w:val="28"/>
        </w:rPr>
        <w:object w:dxaOrig="2540" w:dyaOrig="880">
          <v:shape id="_x0000_i1075" type="#_x0000_t75" style="width:127.5pt;height:44.25pt" o:ole="">
            <v:imagedata r:id="rId108" o:title=""/>
          </v:shape>
          <o:OLEObject Type="Embed" ProgID="Equation.3" ShapeID="_x0000_i1075" DrawAspect="Content" ObjectID="_1458739798" r:id="rId109"/>
        </w:object>
      </w:r>
      <w:r w:rsidR="00737FA9">
        <w:rPr>
          <w:sz w:val="28"/>
          <w:szCs w:val="28"/>
        </w:rPr>
        <w:t xml:space="preserve">        </w:t>
      </w:r>
      <w:r w:rsidR="00E9334F" w:rsidRPr="00737FA9">
        <w:rPr>
          <w:position w:val="-36"/>
          <w:sz w:val="28"/>
          <w:szCs w:val="28"/>
        </w:rPr>
        <w:object w:dxaOrig="3940" w:dyaOrig="880">
          <v:shape id="_x0000_i1076" type="#_x0000_t75" style="width:198pt;height:44.25pt" o:ole="">
            <v:imagedata r:id="rId110" o:title=""/>
          </v:shape>
          <o:OLEObject Type="Embed" ProgID="Equation.3" ShapeID="_x0000_i1076" DrawAspect="Content" ObjectID="_1458739799" r:id="rId111"/>
        </w:object>
      </w:r>
    </w:p>
    <w:p w:rsidR="00D66F1B" w:rsidRPr="00FE7CF8" w:rsidRDefault="00D66F1B" w:rsidP="00D66F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7CF8">
        <w:rPr>
          <w:sz w:val="28"/>
          <w:szCs w:val="28"/>
        </w:rPr>
        <w:object w:dxaOrig="2895" w:dyaOrig="693">
          <v:shape id="_x0000_i1077" type="#_x0000_t75" style="width:144.75pt;height:34.5pt" o:ole="">
            <v:imagedata r:id="rId112" o:title=""/>
          </v:shape>
          <o:OLEObject Type="Embed" ProgID="Equation.3" ShapeID="_x0000_i1077" DrawAspect="Content" ObjectID="_1458739800" r:id="rId113"/>
        </w:object>
      </w:r>
      <w:r w:rsidR="001744B8">
        <w:rPr>
          <w:sz w:val="28"/>
          <w:szCs w:val="28"/>
        </w:rPr>
        <w:t xml:space="preserve">              </w:t>
      </w:r>
    </w:p>
    <w:p w:rsidR="001A6A1A" w:rsidRDefault="001A6A1A" w:rsidP="00DA4004">
      <w:pPr>
        <w:widowControl w:val="0"/>
        <w:spacing w:line="360" w:lineRule="auto"/>
        <w:rPr>
          <w:sz w:val="28"/>
        </w:rPr>
      </w:pPr>
    </w:p>
    <w:p w:rsidR="00E9334F" w:rsidRDefault="00E9334F" w:rsidP="00DA4004">
      <w:pPr>
        <w:widowControl w:val="0"/>
        <w:spacing w:line="360" w:lineRule="auto"/>
        <w:rPr>
          <w:sz w:val="28"/>
        </w:rPr>
      </w:pPr>
    </w:p>
    <w:p w:rsidR="001A6A1A" w:rsidRDefault="001A6A1A" w:rsidP="00DA4004">
      <w:pPr>
        <w:widowControl w:val="0"/>
        <w:spacing w:line="360" w:lineRule="auto"/>
        <w:rPr>
          <w:sz w:val="28"/>
        </w:rPr>
      </w:pPr>
    </w:p>
    <w:p w:rsidR="001A6A1A" w:rsidRDefault="001A6A1A" w:rsidP="00DA4004">
      <w:pPr>
        <w:widowControl w:val="0"/>
        <w:spacing w:line="360" w:lineRule="auto"/>
        <w:rPr>
          <w:sz w:val="28"/>
        </w:rPr>
      </w:pPr>
    </w:p>
    <w:p w:rsidR="001A6A1A" w:rsidRDefault="001A6A1A" w:rsidP="00DA4004">
      <w:pPr>
        <w:widowControl w:val="0"/>
        <w:spacing w:line="360" w:lineRule="auto"/>
        <w:rPr>
          <w:sz w:val="28"/>
        </w:rPr>
      </w:pPr>
    </w:p>
    <w:p w:rsidR="00044879" w:rsidRDefault="00044879" w:rsidP="001A6A1A">
      <w:pPr>
        <w:widowControl w:val="0"/>
        <w:spacing w:line="360" w:lineRule="auto"/>
        <w:jc w:val="center"/>
        <w:rPr>
          <w:sz w:val="28"/>
        </w:rPr>
      </w:pPr>
    </w:p>
    <w:p w:rsidR="00044879" w:rsidRDefault="00044879" w:rsidP="001A6A1A">
      <w:pPr>
        <w:widowControl w:val="0"/>
        <w:spacing w:line="360" w:lineRule="auto"/>
        <w:jc w:val="center"/>
        <w:rPr>
          <w:sz w:val="28"/>
        </w:rPr>
      </w:pPr>
    </w:p>
    <w:p w:rsidR="001A6A1A" w:rsidRDefault="001A6A1A" w:rsidP="001A6A1A">
      <w:pPr>
        <w:widowControl w:val="0"/>
        <w:spacing w:line="360" w:lineRule="auto"/>
        <w:jc w:val="center"/>
        <w:rPr>
          <w:sz w:val="28"/>
        </w:rPr>
      </w:pPr>
      <w:r>
        <w:rPr>
          <w:sz w:val="28"/>
        </w:rPr>
        <w:t>Заключение</w:t>
      </w:r>
    </w:p>
    <w:p w:rsidR="001A6A1A" w:rsidRDefault="001A6A1A" w:rsidP="001A6A1A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Целью данной курсовой работы было</w:t>
      </w:r>
      <w:r w:rsidRPr="0067658C"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>составление финансового плана на предстоящий период</w:t>
      </w:r>
      <w:r w:rsidRPr="0067658C">
        <w:rPr>
          <w:rStyle w:val="apple-style-span"/>
          <w:color w:val="000000"/>
          <w:sz w:val="28"/>
          <w:szCs w:val="28"/>
        </w:rPr>
        <w:t xml:space="preserve">. Для этого </w:t>
      </w:r>
      <w:r>
        <w:rPr>
          <w:rStyle w:val="apple-style-span"/>
          <w:color w:val="000000"/>
          <w:sz w:val="28"/>
          <w:szCs w:val="28"/>
        </w:rPr>
        <w:t xml:space="preserve">мы </w:t>
      </w:r>
      <w:r w:rsidRPr="0067658C">
        <w:rPr>
          <w:rStyle w:val="apple-style-span"/>
          <w:color w:val="000000"/>
          <w:sz w:val="28"/>
          <w:szCs w:val="28"/>
        </w:rPr>
        <w:t>реши</w:t>
      </w:r>
      <w:r>
        <w:rPr>
          <w:rStyle w:val="apple-style-span"/>
          <w:color w:val="000000"/>
          <w:sz w:val="28"/>
          <w:szCs w:val="28"/>
        </w:rPr>
        <w:t xml:space="preserve">ли следующие задачи: </w:t>
      </w:r>
    </w:p>
    <w:p w:rsidR="001A6A1A" w:rsidRDefault="001A6A1A" w:rsidP="001A6A1A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- определили</w:t>
      </w:r>
      <w:r w:rsidRPr="0067658C"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>потребность в строительных машинах и оборудовании – 27500 руб.;</w:t>
      </w:r>
    </w:p>
    <w:p w:rsidR="001A6A1A" w:rsidRDefault="001A6A1A" w:rsidP="001A6A1A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- годовая выручка от реализации продукции по видам специализированных работ составила – 96307866 руб.;</w:t>
      </w:r>
    </w:p>
    <w:p w:rsidR="001A6A1A" w:rsidRDefault="001A6A1A" w:rsidP="001A6A1A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- рассчитали суммы плановых затрат</w:t>
      </w:r>
      <w:r w:rsidRPr="0067658C"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>на приобретение материальных ресурсов – 38749195 руб.;</w:t>
      </w:r>
    </w:p>
    <w:p w:rsidR="001A6A1A" w:rsidRDefault="001A6A1A" w:rsidP="001A6A1A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- рассчитали затраты на оплату труда производственного персонала – 979281 руб.;</w:t>
      </w:r>
    </w:p>
    <w:p w:rsidR="001A6A1A" w:rsidRDefault="001A6A1A" w:rsidP="001A6A1A">
      <w:pPr>
        <w:widowControl w:val="0"/>
        <w:spacing w:before="120" w:line="360" w:lineRule="auto"/>
        <w:ind w:firstLine="460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- рассчитали постоянные затраты </w:t>
      </w:r>
      <w:r w:rsidR="00D66F1B">
        <w:rPr>
          <w:rStyle w:val="apple-style-span"/>
          <w:color w:val="000000"/>
          <w:sz w:val="28"/>
          <w:szCs w:val="28"/>
        </w:rPr>
        <w:t>–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="00D66F1B">
        <w:rPr>
          <w:rStyle w:val="apple-style-span"/>
          <w:color w:val="000000"/>
          <w:sz w:val="28"/>
          <w:szCs w:val="28"/>
        </w:rPr>
        <w:t>2352096 руб</w:t>
      </w:r>
      <w:r>
        <w:rPr>
          <w:rStyle w:val="apple-style-span"/>
          <w:color w:val="000000"/>
          <w:sz w:val="28"/>
          <w:szCs w:val="28"/>
        </w:rPr>
        <w:t>.</w:t>
      </w:r>
      <w:r w:rsidR="00D66F1B">
        <w:rPr>
          <w:rStyle w:val="apple-style-span"/>
          <w:color w:val="000000"/>
          <w:sz w:val="28"/>
          <w:szCs w:val="28"/>
        </w:rPr>
        <w:t>;</w:t>
      </w:r>
    </w:p>
    <w:p w:rsidR="00D66F1B" w:rsidRDefault="00D66F1B" w:rsidP="00D66F1B">
      <w:pPr>
        <w:widowControl w:val="0"/>
        <w:spacing w:before="120" w:line="360" w:lineRule="auto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а также составили план финансовых результатов и движения денежных потоков.</w:t>
      </w:r>
    </w:p>
    <w:p w:rsidR="00D66F1B" w:rsidRDefault="00D66F1B" w:rsidP="00D66F1B">
      <w:pPr>
        <w:widowControl w:val="0"/>
        <w:spacing w:before="120" w:line="360" w:lineRule="auto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ab/>
        <w:t>Рассмотрены основные финансовые коэффициенты: ликвидности, деловой активности, рентабельности, платежеспособности. Был проведен анализ безубыточности предприятия.</w:t>
      </w:r>
    </w:p>
    <w:p w:rsidR="001A6A1A" w:rsidRDefault="001A6A1A" w:rsidP="001A6A1A">
      <w:pPr>
        <w:widowControl w:val="0"/>
        <w:spacing w:line="360" w:lineRule="auto"/>
        <w:rPr>
          <w:sz w:val="28"/>
        </w:rPr>
      </w:pPr>
    </w:p>
    <w:p w:rsidR="001A6A1A" w:rsidRDefault="001A6A1A" w:rsidP="001A6A1A">
      <w:pPr>
        <w:widowControl w:val="0"/>
        <w:spacing w:line="360" w:lineRule="auto"/>
        <w:rPr>
          <w:sz w:val="28"/>
        </w:rPr>
      </w:pPr>
    </w:p>
    <w:p w:rsidR="001A6A1A" w:rsidRDefault="001A6A1A" w:rsidP="00DA4004">
      <w:pPr>
        <w:widowControl w:val="0"/>
        <w:spacing w:line="360" w:lineRule="auto"/>
        <w:rPr>
          <w:sz w:val="28"/>
        </w:rPr>
      </w:pPr>
    </w:p>
    <w:p w:rsidR="001A6A1A" w:rsidRDefault="001A6A1A" w:rsidP="00DA4004">
      <w:pPr>
        <w:widowControl w:val="0"/>
        <w:spacing w:line="360" w:lineRule="auto"/>
        <w:rPr>
          <w:sz w:val="28"/>
        </w:rPr>
      </w:pPr>
      <w:bookmarkStart w:id="0" w:name="_GoBack"/>
      <w:bookmarkEnd w:id="0"/>
    </w:p>
    <w:sectPr w:rsidR="001A6A1A" w:rsidSect="001A6A1A">
      <w:pgSz w:w="11907" w:h="16840" w:code="9"/>
      <w:pgMar w:top="1134" w:right="567" w:bottom="1418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BBF" w:rsidRDefault="007F5BBF">
      <w:r>
        <w:separator/>
      </w:r>
    </w:p>
  </w:endnote>
  <w:endnote w:type="continuationSeparator" w:id="0">
    <w:p w:rsidR="007F5BBF" w:rsidRDefault="007F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BBF" w:rsidRDefault="007F5BBF">
      <w:r>
        <w:separator/>
      </w:r>
    </w:p>
  </w:footnote>
  <w:footnote w:type="continuationSeparator" w:id="0">
    <w:p w:rsidR="007F5BBF" w:rsidRDefault="007F5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900" w:rsidRDefault="000A558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D5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5900" w:rsidRDefault="00FD59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900" w:rsidRDefault="00FD59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95AE3"/>
    <w:multiLevelType w:val="singleLevel"/>
    <w:tmpl w:val="88F6D5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1DB674E"/>
    <w:multiLevelType w:val="hybridMultilevel"/>
    <w:tmpl w:val="EA7EA186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D410D"/>
    <w:multiLevelType w:val="hybridMultilevel"/>
    <w:tmpl w:val="AA54D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C28F7"/>
    <w:multiLevelType w:val="hybridMultilevel"/>
    <w:tmpl w:val="8436A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254C7"/>
    <w:multiLevelType w:val="singleLevel"/>
    <w:tmpl w:val="88F6D5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FB64461"/>
    <w:multiLevelType w:val="hybridMultilevel"/>
    <w:tmpl w:val="EBBE9C02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87BDC"/>
    <w:multiLevelType w:val="hybridMultilevel"/>
    <w:tmpl w:val="070CD36E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6B90"/>
    <w:multiLevelType w:val="hybridMultilevel"/>
    <w:tmpl w:val="9930429C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6D4DE4"/>
    <w:multiLevelType w:val="singleLevel"/>
    <w:tmpl w:val="C958AA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72E414C"/>
    <w:multiLevelType w:val="hybridMultilevel"/>
    <w:tmpl w:val="63BECA4C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05E92"/>
    <w:multiLevelType w:val="hybridMultilevel"/>
    <w:tmpl w:val="AB2AE716"/>
    <w:lvl w:ilvl="0" w:tplc="68FC2B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32981E12"/>
    <w:multiLevelType w:val="hybridMultilevel"/>
    <w:tmpl w:val="80FE29D6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12E55"/>
    <w:multiLevelType w:val="hybridMultilevel"/>
    <w:tmpl w:val="523643CC"/>
    <w:lvl w:ilvl="0" w:tplc="68FC2B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3D302A6C"/>
    <w:multiLevelType w:val="hybridMultilevel"/>
    <w:tmpl w:val="51F82BDE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301434"/>
    <w:multiLevelType w:val="hybridMultilevel"/>
    <w:tmpl w:val="A58C7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342B03"/>
    <w:multiLevelType w:val="singleLevel"/>
    <w:tmpl w:val="88F6D53C"/>
    <w:lvl w:ilvl="0">
      <w:start w:val="7"/>
      <w:numFmt w:val="decimal"/>
      <w:lvlText w:val="%1. "/>
      <w:legacy w:legacy="1" w:legacySpace="0" w:legacyIndent="283"/>
      <w:lvlJc w:val="left"/>
      <w:pPr>
        <w:ind w:left="7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488F5139"/>
    <w:multiLevelType w:val="hybridMultilevel"/>
    <w:tmpl w:val="645A50BE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354B54"/>
    <w:multiLevelType w:val="hybridMultilevel"/>
    <w:tmpl w:val="4A446C92"/>
    <w:lvl w:ilvl="0" w:tplc="68FC2B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56E2743A"/>
    <w:multiLevelType w:val="singleLevel"/>
    <w:tmpl w:val="4B0C7C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5B117008"/>
    <w:multiLevelType w:val="hybridMultilevel"/>
    <w:tmpl w:val="708AFAB0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BF6639"/>
    <w:multiLevelType w:val="hybridMultilevel"/>
    <w:tmpl w:val="A798F030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C77163"/>
    <w:multiLevelType w:val="hybridMultilevel"/>
    <w:tmpl w:val="73EED9F2"/>
    <w:lvl w:ilvl="0" w:tplc="68FC2B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696D4AE4"/>
    <w:multiLevelType w:val="hybridMultilevel"/>
    <w:tmpl w:val="AFF4B0A2"/>
    <w:lvl w:ilvl="0" w:tplc="68FC2B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69BA6282"/>
    <w:multiLevelType w:val="hybridMultilevel"/>
    <w:tmpl w:val="E8407C56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341071"/>
    <w:multiLevelType w:val="hybridMultilevel"/>
    <w:tmpl w:val="D38094DE"/>
    <w:lvl w:ilvl="0" w:tplc="4B0C7CC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593919"/>
    <w:multiLevelType w:val="hybridMultilevel"/>
    <w:tmpl w:val="7C44DEF4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D12DE9"/>
    <w:multiLevelType w:val="hybridMultilevel"/>
    <w:tmpl w:val="F95A87F8"/>
    <w:lvl w:ilvl="0" w:tplc="68FC2B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6B463BBD"/>
    <w:multiLevelType w:val="hybridMultilevel"/>
    <w:tmpl w:val="E0C229EC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082A8C"/>
    <w:multiLevelType w:val="hybridMultilevel"/>
    <w:tmpl w:val="F3B28500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711331"/>
    <w:multiLevelType w:val="singleLevel"/>
    <w:tmpl w:val="E22EC3B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773504C7"/>
    <w:multiLevelType w:val="hybridMultilevel"/>
    <w:tmpl w:val="D820D160"/>
    <w:lvl w:ilvl="0" w:tplc="606C94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9"/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19"/>
  </w:num>
  <w:num w:numId="11">
    <w:abstractNumId w:val="30"/>
  </w:num>
  <w:num w:numId="12">
    <w:abstractNumId w:val="18"/>
  </w:num>
  <w:num w:numId="13">
    <w:abstractNumId w:val="13"/>
  </w:num>
  <w:num w:numId="14">
    <w:abstractNumId w:val="11"/>
  </w:num>
  <w:num w:numId="15">
    <w:abstractNumId w:val="23"/>
  </w:num>
  <w:num w:numId="16">
    <w:abstractNumId w:val="22"/>
  </w:num>
  <w:num w:numId="17">
    <w:abstractNumId w:val="27"/>
  </w:num>
  <w:num w:numId="18">
    <w:abstractNumId w:val="17"/>
  </w:num>
  <w:num w:numId="19">
    <w:abstractNumId w:val="2"/>
  </w:num>
  <w:num w:numId="20">
    <w:abstractNumId w:val="6"/>
  </w:num>
  <w:num w:numId="21">
    <w:abstractNumId w:val="12"/>
  </w:num>
  <w:num w:numId="22">
    <w:abstractNumId w:val="10"/>
  </w:num>
  <w:num w:numId="23">
    <w:abstractNumId w:val="8"/>
  </w:num>
  <w:num w:numId="24">
    <w:abstractNumId w:val="29"/>
  </w:num>
  <w:num w:numId="25">
    <w:abstractNumId w:val="20"/>
  </w:num>
  <w:num w:numId="26">
    <w:abstractNumId w:val="24"/>
  </w:num>
  <w:num w:numId="27">
    <w:abstractNumId w:val="14"/>
  </w:num>
  <w:num w:numId="28">
    <w:abstractNumId w:val="7"/>
  </w:num>
  <w:num w:numId="29">
    <w:abstractNumId w:val="26"/>
  </w:num>
  <w:num w:numId="30">
    <w:abstractNumId w:val="28"/>
  </w:num>
  <w:num w:numId="31">
    <w:abstractNumId w:val="21"/>
  </w:num>
  <w:num w:numId="32">
    <w:abstractNumId w:val="31"/>
  </w:num>
  <w:num w:numId="33">
    <w:abstractNumId w:val="15"/>
  </w:num>
  <w:num w:numId="34">
    <w:abstractNumId w:val="3"/>
  </w:num>
  <w:num w:numId="35">
    <w:abstractNumId w:val="25"/>
  </w:num>
  <w:num w:numId="36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004"/>
    <w:rsid w:val="00011A13"/>
    <w:rsid w:val="00044879"/>
    <w:rsid w:val="000717B1"/>
    <w:rsid w:val="0009489E"/>
    <w:rsid w:val="000A5580"/>
    <w:rsid w:val="000E630E"/>
    <w:rsid w:val="00133066"/>
    <w:rsid w:val="00136A6F"/>
    <w:rsid w:val="00171C73"/>
    <w:rsid w:val="001744B8"/>
    <w:rsid w:val="0018260A"/>
    <w:rsid w:val="00186309"/>
    <w:rsid w:val="001A6A1A"/>
    <w:rsid w:val="001D0FAB"/>
    <w:rsid w:val="002073DA"/>
    <w:rsid w:val="00230BEC"/>
    <w:rsid w:val="00272962"/>
    <w:rsid w:val="002B4E0B"/>
    <w:rsid w:val="002F24FA"/>
    <w:rsid w:val="00304308"/>
    <w:rsid w:val="003701E0"/>
    <w:rsid w:val="003C2C26"/>
    <w:rsid w:val="003D4C15"/>
    <w:rsid w:val="00437800"/>
    <w:rsid w:val="004B177B"/>
    <w:rsid w:val="0054450B"/>
    <w:rsid w:val="005E554F"/>
    <w:rsid w:val="00626F63"/>
    <w:rsid w:val="0067658C"/>
    <w:rsid w:val="006F0CBA"/>
    <w:rsid w:val="00723DFE"/>
    <w:rsid w:val="00737FA9"/>
    <w:rsid w:val="007F5BBF"/>
    <w:rsid w:val="007F73B3"/>
    <w:rsid w:val="00800B80"/>
    <w:rsid w:val="00864DCC"/>
    <w:rsid w:val="00893AB4"/>
    <w:rsid w:val="009B5579"/>
    <w:rsid w:val="00A27839"/>
    <w:rsid w:val="00A44C64"/>
    <w:rsid w:val="00A524FC"/>
    <w:rsid w:val="00A546C1"/>
    <w:rsid w:val="00AD33B8"/>
    <w:rsid w:val="00B07135"/>
    <w:rsid w:val="00B154D8"/>
    <w:rsid w:val="00BA5658"/>
    <w:rsid w:val="00BC70B6"/>
    <w:rsid w:val="00C65037"/>
    <w:rsid w:val="00CD04B9"/>
    <w:rsid w:val="00D66F1B"/>
    <w:rsid w:val="00DA4004"/>
    <w:rsid w:val="00E55749"/>
    <w:rsid w:val="00E9334F"/>
    <w:rsid w:val="00F75D40"/>
    <w:rsid w:val="00F77F53"/>
    <w:rsid w:val="00FA1B75"/>
    <w:rsid w:val="00FA7923"/>
    <w:rsid w:val="00FD5900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,"/>
  <w:listSeparator w:val=";"/>
  <w15:chartTrackingRefBased/>
  <w15:docId w15:val="{264D5935-C21F-4A52-8434-B3C3DDF4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04"/>
  </w:style>
  <w:style w:type="paragraph" w:styleId="6">
    <w:name w:val="heading 6"/>
    <w:basedOn w:val="a"/>
    <w:next w:val="a"/>
    <w:qFormat/>
    <w:rsid w:val="00DA4004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4004"/>
    <w:pPr>
      <w:ind w:left="720"/>
    </w:pPr>
    <w:rPr>
      <w:sz w:val="24"/>
    </w:rPr>
  </w:style>
  <w:style w:type="paragraph" w:styleId="a4">
    <w:name w:val="caption"/>
    <w:basedOn w:val="a"/>
    <w:next w:val="a"/>
    <w:qFormat/>
    <w:rsid w:val="00DA4004"/>
    <w:pPr>
      <w:ind w:firstLine="1134"/>
      <w:jc w:val="right"/>
    </w:pPr>
    <w:rPr>
      <w:sz w:val="24"/>
    </w:rPr>
  </w:style>
  <w:style w:type="paragraph" w:styleId="a5">
    <w:name w:val="Body Text"/>
    <w:basedOn w:val="a"/>
    <w:rsid w:val="00DA4004"/>
    <w:pPr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DA400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A4004"/>
  </w:style>
  <w:style w:type="paragraph" w:styleId="2">
    <w:name w:val="Body Text 2"/>
    <w:basedOn w:val="a"/>
    <w:rsid w:val="00DA4004"/>
    <w:pPr>
      <w:jc w:val="center"/>
    </w:pPr>
    <w:rPr>
      <w:sz w:val="28"/>
    </w:rPr>
  </w:style>
  <w:style w:type="paragraph" w:customStyle="1" w:styleId="1">
    <w:name w:val="заголовок 1"/>
    <w:basedOn w:val="a"/>
    <w:next w:val="a"/>
    <w:rsid w:val="00DA4004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ConsNormal">
    <w:name w:val="ConsNormal"/>
    <w:rsid w:val="00DA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lock Text"/>
    <w:basedOn w:val="a"/>
    <w:rsid w:val="00DA4004"/>
    <w:pPr>
      <w:widowControl w:val="0"/>
      <w:spacing w:before="60"/>
      <w:ind w:left="540" w:right="540"/>
    </w:pPr>
    <w:rPr>
      <w:bCs/>
      <w:i/>
      <w:iCs/>
    </w:rPr>
  </w:style>
  <w:style w:type="character" w:customStyle="1" w:styleId="apple-style-span">
    <w:name w:val="apple-style-span"/>
    <w:basedOn w:val="a0"/>
    <w:rsid w:val="0067658C"/>
  </w:style>
  <w:style w:type="character" w:customStyle="1" w:styleId="googqs-tidbit">
    <w:name w:val="goog_qs-tidbit"/>
    <w:basedOn w:val="a0"/>
    <w:rsid w:val="0067658C"/>
  </w:style>
  <w:style w:type="character" w:customStyle="1" w:styleId="apple-converted-space">
    <w:name w:val="apple-converted-space"/>
    <w:basedOn w:val="a0"/>
    <w:rsid w:val="0067658C"/>
  </w:style>
  <w:style w:type="paragraph" w:styleId="aa">
    <w:name w:val="footer"/>
    <w:basedOn w:val="a"/>
    <w:link w:val="ab"/>
    <w:rsid w:val="004B17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B177B"/>
  </w:style>
  <w:style w:type="character" w:customStyle="1" w:styleId="a7">
    <w:name w:val="Верхний колонтитул Знак"/>
    <w:basedOn w:val="a0"/>
    <w:link w:val="a6"/>
    <w:uiPriority w:val="99"/>
    <w:rsid w:val="004B177B"/>
  </w:style>
  <w:style w:type="paragraph" w:styleId="ac">
    <w:name w:val="Balloon Text"/>
    <w:basedOn w:val="a"/>
    <w:link w:val="ad"/>
    <w:rsid w:val="00044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44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10" Type="http://schemas.openxmlformats.org/officeDocument/2006/relationships/image" Target="media/image51.wmf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--</Company>
  <LinksUpToDate>false</LinksUpToDate>
  <CharactersWithSpaces>22234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Tumgasa</dc:creator>
  <cp:keywords/>
  <cp:lastModifiedBy>admin</cp:lastModifiedBy>
  <cp:revision>2</cp:revision>
  <cp:lastPrinted>2010-10-07T19:27:00Z</cp:lastPrinted>
  <dcterms:created xsi:type="dcterms:W3CDTF">2014-04-11T13:41:00Z</dcterms:created>
  <dcterms:modified xsi:type="dcterms:W3CDTF">2014-04-11T13:41:00Z</dcterms:modified>
</cp:coreProperties>
</file>