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94" w:rsidRPr="008851AE" w:rsidRDefault="00FE5294" w:rsidP="00FE5294">
      <w:pPr>
        <w:spacing w:before="120"/>
        <w:jc w:val="center"/>
        <w:rPr>
          <w:b/>
          <w:bCs/>
          <w:sz w:val="32"/>
          <w:szCs w:val="32"/>
        </w:rPr>
      </w:pPr>
      <w:r w:rsidRPr="008851AE">
        <w:rPr>
          <w:b/>
          <w:bCs/>
          <w:sz w:val="32"/>
          <w:szCs w:val="32"/>
        </w:rPr>
        <w:t>Социальное управление городом: методологические основы исследования и тенденции развития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8"/>
          <w:szCs w:val="28"/>
        </w:rPr>
      </w:pPr>
      <w:r w:rsidRPr="008851AE">
        <w:rPr>
          <w:sz w:val="28"/>
          <w:szCs w:val="28"/>
        </w:rPr>
        <w:t>Н.А. Костко, Кафедра маркетинга и муниципального управления, Тюменский государственный нефтегазовый университет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Глобализация, все в большей степени охватывающая все сферы современного общества, предполагает интенсификацию всех видов связи и отношений, усиление интернационализации и взаимозависимости, что в конечном итоге приводит к двум взаимоисключающим тенденциям: усилению отдельных полюсов власти, силы и капитала в общемировой системе и врастанию значимости и роли каждого отдельного элемента системы, будь то национальное государство, отдельный регион или город. Современные мировые тенденции требуют более пристального внимания к городам, где эти тенденции наиболее ярко проявляются и отчасти зарождаются, приобретая глобальные формы.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Город – это целостный организм, открытая, сложная и специфическая система,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подвергаемая изнутри воздействию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не менее сложных элементов, осуществляющих свои действия в его рамках и подчас расшатывающих эту целостность (например, действия администрации предприятий, вмешательство вышестоящих структур в дела города).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Все это сказывается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на механизме управления городом и требует изыскания новых форм взаимодействия всех элементов системы.</w:t>
      </w:r>
    </w:p>
    <w:p w:rsidR="00FE5294" w:rsidRPr="008851AE" w:rsidRDefault="00FE5294" w:rsidP="00FE5294">
      <w:pPr>
        <w:spacing w:before="120"/>
        <w:ind w:firstLine="567"/>
        <w:jc w:val="both"/>
        <w:rPr>
          <w:rFonts w:eastAsia="MS Mincho"/>
          <w:sz w:val="24"/>
          <w:szCs w:val="24"/>
        </w:rPr>
      </w:pPr>
      <w:r w:rsidRPr="008851AE">
        <w:rPr>
          <w:rFonts w:eastAsia="MS Mincho"/>
          <w:sz w:val="24"/>
          <w:szCs w:val="24"/>
        </w:rPr>
        <w:t>Город является одной из форм организации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пространства, одним из факторов формирования и определения границ региона. Как форма организации пространства,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которая в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настоящее время трансформируется, город приобретает новые черты и свойства. Город представляет собой широкую урбанизированную зону,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сложную систему с многоуровневыми связями и отношениями, возникающими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между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ее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различными элементами,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которые сами по себе являются общественными организмами,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имеющими свои закономерности существования и тенденции развития.</w:t>
      </w:r>
    </w:p>
    <w:p w:rsidR="00FE5294" w:rsidRPr="008851AE" w:rsidRDefault="00FE5294" w:rsidP="00FE5294">
      <w:pPr>
        <w:spacing w:before="120"/>
        <w:ind w:firstLine="567"/>
        <w:jc w:val="both"/>
        <w:rPr>
          <w:rFonts w:eastAsia="MS Mincho"/>
          <w:sz w:val="24"/>
          <w:szCs w:val="24"/>
        </w:rPr>
      </w:pPr>
      <w:r w:rsidRPr="008851AE">
        <w:rPr>
          <w:rFonts w:eastAsia="MS Mincho"/>
          <w:sz w:val="24"/>
          <w:szCs w:val="24"/>
        </w:rPr>
        <w:t>Социальное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развитие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в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городах - часть социального развития в системе общественного целого,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оно детерминированно обществом. В то же время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социальные процессы в городе имеют свою специфику, закономерности, вызванные теми процессами, которые являются частью, подсистемой социума.</w:t>
      </w:r>
    </w:p>
    <w:p w:rsidR="00FE5294" w:rsidRPr="008851AE" w:rsidRDefault="00FE5294" w:rsidP="00FE5294">
      <w:pPr>
        <w:spacing w:before="120"/>
        <w:ind w:firstLine="567"/>
        <w:jc w:val="both"/>
        <w:rPr>
          <w:rFonts w:eastAsia="MS Mincho"/>
          <w:sz w:val="24"/>
          <w:szCs w:val="24"/>
        </w:rPr>
      </w:pPr>
      <w:r w:rsidRPr="008851AE">
        <w:rPr>
          <w:rFonts w:eastAsia="MS Mincho"/>
          <w:sz w:val="24"/>
          <w:szCs w:val="24"/>
        </w:rPr>
        <w:t>Говоря о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городе как о социологической категории,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нельзя не упомянуть о имевшем место противопоставлении различных форм поселения (особенно крупных и малых форм поселения). Основное внимание,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средства и силы были направлены на развитие крупных городов.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В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последнее время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среди ученых-урбанистов наметился отход от такого отношения к малым формам расселения. Каждое из поселений имеет право на жизнь и развитие на объективной основе общественного территориального разделения труда для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выполнения своей специфической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социальной роли.</w:t>
      </w:r>
    </w:p>
    <w:p w:rsidR="00FE5294" w:rsidRPr="008851AE" w:rsidRDefault="00FE5294" w:rsidP="00FE5294">
      <w:pPr>
        <w:spacing w:before="120"/>
        <w:ind w:firstLine="567"/>
        <w:jc w:val="both"/>
        <w:rPr>
          <w:rFonts w:eastAsia="MS Mincho"/>
          <w:sz w:val="24"/>
          <w:szCs w:val="24"/>
        </w:rPr>
      </w:pPr>
      <w:r w:rsidRPr="008851AE">
        <w:rPr>
          <w:rFonts w:eastAsia="MS Mincho"/>
          <w:sz w:val="24"/>
          <w:szCs w:val="24"/>
        </w:rPr>
        <w:t>Независимо от форм расселения город должен выполнять свою главную</w:t>
      </w:r>
      <w:r>
        <w:rPr>
          <w:rFonts w:eastAsia="MS Mincho"/>
          <w:sz w:val="24"/>
          <w:szCs w:val="24"/>
        </w:rPr>
        <w:t xml:space="preserve"> </w:t>
      </w:r>
      <w:r w:rsidRPr="008851AE">
        <w:rPr>
          <w:rFonts w:eastAsia="MS Mincho"/>
          <w:sz w:val="24"/>
          <w:szCs w:val="24"/>
        </w:rPr>
        <w:t>функцию - создание благоприятных условий для развития сущностных сил человека, без решения этой задачи не только человек обречен на жалкое существование, но и сам город.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Существует целый ряд методологических подходов к определению сущности города как социальной системы. Например, видение города как организации, предприятия. Данный подход имеет методологическое обоснование в трудах немецких ученых по региональной экономике конца XIX века: Иоганна Тюнена, Альфреда Вебера, Александра Кристаллера – теории регионального штондорта, обосновавших возможность получения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экономического преимущества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 случае учета пространственного фактора размещения -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аллокации,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имеет место 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широкое распространение и в настоящее время во многих европейских государствах. Территория признается конкурентоспособной не только вследствие близости источников сырья, рынков сбыта и производства, но и качества рабочей силы, комфортной и безопасной среды окружения, способности населения и, прежде всего, власти к инновациям, использования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в системе управления законов менеджмента. 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Городское сообщество в целом стало рассматриваться как корпорация, управляемая квалифицированным менеджментом в лице городских властей. В основе данного подхода лежит методологическая посылка о тождестве организации и системы. В качестве механизма объединения интересов жителей муниципальных образований предлагается корпоративизм, когда «каждый житель, являясь членом муниципального образования, удовлетворяет свои потребности и интересы в индивидуальном развитии путем реализации интегральных корпоративных интересов через взаимовыгодную совместную деятельность»[8,с.22]. </w:t>
      </w:r>
      <w:r>
        <w:rPr>
          <w:sz w:val="24"/>
          <w:szCs w:val="24"/>
        </w:rPr>
        <w:t xml:space="preserve">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Интересен сам подход к территориальному пространству города, во–первых,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как к целостной системе,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особому элементу в конкурентной борьбе за лучшие условия жизнедеятельности в рамках как национального государства, так и мирового сообщества в целом. Во-вторых, определяется место городов в общей системе мироустройства. Речь идет о новом этапе, который уже получил свое идентификационное определение в понятии «глобализация»,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когда конкуренция перерастает границы конкретных предприятий и корпораций и захватывает в свою орбиту новых участников, но уже в лице целых народов, стран и континентов.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Город становится той первичной ячейкой, где закладываются основы успешности всей нации, через его экономику, социальную среду и население, активно участвующее в данном процессе. И кто имеет набор наилучших показателей, тот и побеждает.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Экономический подход к обоснованию понятия города как системы во многом был сориентирован концепциями «полюсов роста» и «центров роста» (Ф. Перру, Дж. Фридман, Ж.-Р. Будвиль), где локализационная составляющая рассматривается в качестве фактора развития и экономического роста.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Институционалисты обратили внимание на необходимость учета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не только экономических факторов, но и социальных, которые, как правило, носят качественный характер и напрямую связаны с социокультурной сферой общества. Они же в структуру социальной системы, необходимой для успешного экономического развития, включили целый ряд показателей социального характера, такие как: стабильное общество, легитимность институциональных основ общества, доверие между субъектами рыночной экономики, человеческий капитал. Социокультурные и экономические показатели скорее рассматриваются как равные составляющие взаимосвязи и взаимодействия по достижению целей развития социальной системы, которой является город.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Город как сообщество, как социум предполагает наличие объединительных характеристик, прежде всего идентификационных. М.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Кастельс указывал, что поиск идентичности можно соотнести с формированием, осознанием национальной идеи как объединяющего символа страны. «Идентичность – процесс, через который социальный актор узнает себя и контролирует смыслы, главным образом на основе данного культурного свойства или совокупности свойств, исключая более широкую соотнесенность с другими социальными структурами»[6,с.43]. Идентификация как объединительная характеристика является продуктом жизнедеятельности города и населения на протяжении всего его пути развития.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Если исходить из теории И.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Гоффмана, социальная идентичность – это естественная роль индивида, которая есть результат освоения ситуации, в которой находится индивид. Он может менять роль, и здесь достаточно много вариаций. П.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Бергер и Т.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Лукман рассматривают социальную идентичность скорее как роль, навязываемую ситуацией, именно она манипулирует индивидом, который в результате может потерять свою идентичность. В первом случае, индивид осваивает ситуацию – «определяет ситуацию» (термин У.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Томаса). Во втором, - ситуация управляет индивидом.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Согласно интерпретациям как И.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Гоффмана, так и Бергера и Лукмана можно управлять социальной идентичностью, в первом случае – косвенно, во–втором – планово. Другой вопрос, как возникает эта ситуация, кто тот, или что создаёт эти ситуации? По мнению П.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Бергера и Т.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Лукмана, «реальность ситуации тождественна повседневной реальности, она существует как самоочевидная и непреодолимая фактичность»[7,с.100].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Идентификационная среда обитания - это всё городское пространство, какая-то его часть или части, характеризующиеся, прежде всего, элементами своей социокультурной и исторической неповторимости,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своеобразием застройки, планировки, облика, традиций, устоев, образа жизни горожан.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Одним из вариантов достижения данного условия является нацеленность городского управления на полицентричность развития города, когда каждый район составлял бы идентификационную среду обитания, был оптимальным, функциональным, комфортным, удобным и безопасным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для проживания горожан.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структуре городского сообщества присутствует целый набор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элементов в виде локальных сообществ, отношения и связи внутри которых могут быть охарактеризованы как более тесные, что обусловлено общностью интересов, статусов, положения в обществе и другими социальными проявлениями, то есть первичными признаками локального сообщества. Локальное сообщество существует в рамках городского сообщества и имеет с ним общие границы, что отличает его от, скажем, сообщества организации, где границы более жесткие и определенные.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 на локальном уровне возможно решение проблем социального развития, направленного на достижение удовлетворения потребностей человека.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Для более детального анализа проблемы можно использовать методологию М.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Вебера. Веберовская трактовка идеального типа предполагает, что это «теоретическая конструкция, представляющая определенный аспект социальной реальности в индивидуальном своеобразии, логической непротиворечивости и рациональной правильности»[5,с.355]. При этом мы можем рассматривать идеальный тип как определенную норму, которую можно использовать в исследовательской работе в качестве ориентира, определенной аналитической модели для обоснования как самой социальной реальности, так и нормы, образца с которым можно сверять возможные отклонения, считывать их, изучать в динамике, что позволит найти факторы, оказывающие влияние на отклонения, и даст возможность управлять этим процессом.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Можно сказать, что мы, тем самым, с помощью логического моделирования апробируем на идеальной модели все те процессы, которые могли бы быть, но которых в реальной жизни необходимо избежать. Другими словами, это позволяет осуществить социальный эксперимент при минимальных социальных последствиях и издержках, который, в свою очередь, может быть и многовариантным, а также корректируемым реальной практикой.</w:t>
      </w:r>
      <w:r>
        <w:rPr>
          <w:sz w:val="24"/>
          <w:szCs w:val="24"/>
        </w:rPr>
        <w:t xml:space="preserve">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Принципиально важным является положение М.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Вебера о том, что в ходе построения идеального типа исследователь идет по пути выделения ценностей, которые определяют изучаемое социальное явление, и уже на данном этапе осуществляет оценивание и обособление отдельных элементов из объективной реальности. Таким образом, происходит процесс их акцентации как в ходе исследования, так и в реальной жизни.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связи с этим, не менее важным является вопрос о критериях, отборе тех или иных объектов или явлений реальности, из которых в последствии будет сконструирована идеальная модель.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В качестве таковой выступает в данном случае город как социальная система, в рамках которой посредством социального управления активизируются её основные элементы.</w:t>
      </w:r>
      <w:r>
        <w:rPr>
          <w:sz w:val="24"/>
          <w:szCs w:val="24"/>
        </w:rPr>
        <w:t xml:space="preserve">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качестве методологической базы для анализа социального развития можно использовать концепцию устойчивого развития. Тем более, что к выводу о возможности ее использования в качестве управленческого инструментария подводит весь ход мирового современного развития, тенденции и процессы, которые связывают с понятиями глобализации, новой информационно-технологической революции, её информационно-коммуникативными технологиями. Помимо этого, изменены способы производства и скорость происходящих изменений. Подобные глобальные трансформации привели к новому состоянию экономики, она приобретает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дисперсный характер.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Изменение способа производства – рассредоточение производства, уход от вертикальной структуры производства и управления, создание сложных сетевых структур создает предпосылки для устойчивого развития в рамках региона, поскольку сегодня любая территория может стать центром развития и инноваций.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Именно город обладает рядом конкурентных преимуществ, позволяющих ему стать такой территорией, это: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доступность (территориальный фактор, сосредоточение транспортных путей);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наличие инфраструктуры, в том числе, информационно-коммуникативной;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благоприятный экономический, политический, законодательный климат;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наличие высоко профессиональных кадров.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Особое значение в данном процессе приобретает социальное управление.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Здесь необходимо уточнить соотношение и сущность некоторых терминов. Первое – местное самоуправление рассматривается в качестве организационно-правовой основы жизнедеятельности городского сообщества. Второе – муниципальное управление рассматривается в качестве специфической формы определенного уровня управления – городского, местного управления. Муниципальное управление осуществляется в границах муниципального образования, которое в данном исследовании ограничено рамками города. Третье – муниципальное управление рассматривается не только как управление муниципальной собственностью и хозяйством, но и как управление жизнеобеспечением и жизнедеятельностью всего городского сообщества, в связи с чем можно считать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понятия «муниципальное управление» и «городское управление» в нашем контексте тождественными. Они могут рассматриваться в расширительном толковании как условие и инструмент воспроизводства населения на определенной территории.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Считаю не правомочным отождествлять муниципальное управление только с муниципальной службой и сводить содержание муниципальной деятельности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к «координации усилий активной части граждан, (курсив мой – Н.К.), составляющих местное сообщество, и субъектов, хозяйствующих на рассматриваемой территории, с использованием имеющихся ресурсов»[8,с.23].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Индивид,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местное сообщество закрепляют посредством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норм права свою волю, возможность и необходимость на самоуправление, что является результатом естественно-исторического развития человеческого сообщества. Местное самоуправление есть одна из форм стремления человека к демократии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и свободе.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Существует несколько форм участия населения в управлении городом: пассивные и активные.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 пассивным формам участия населения в управлении можно отнести: контактную работу депутатского корпуса и различных служб администрации города с населением, посредством работы с обращениями граждан, публикации документов и материалов по проблемам развития городского управления, выступления первых лиц городской власти в средствах массовой информации, общение в режиме on-line, информационные страницы городских властей в Интернете.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 активным формам участия населения в управлении городом можно отнести: создание различных общественных союзов и объединений населения для решения проблем, собрания, референдумы, работа ТОСов, обращения и запросы граждан и др., где также требуется поддержка активности населения со стороны властных структур, в том числе, через расширение доступа к информации и возможности выражения мнения горожанами.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Кроме того, отвечая на вопрос, почему в настоящее время такой большой интерес вызывает местное самоуправление и все, что с ним связано, приходишь к пониманию,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это обусловлено во многом теми функциями, которые выполняются органами местного самоуправления на определенной территории.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Эти функции определены законодательно в Конституции РФ, на федеральном и региональном уровнях. Однако они гораздо шире и объёмней, так как непосредственно и прямо затрагивают жизнедеятельность каждого человека на конкретной территории. Главная и определяющая функция – это создание условий для формирования социальной общности людей в рамках социально ориентированного государства, что, в свою очередь, является целью развития российского общества и нормой конституционного права.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Местное самоуправление представляет собой горизонтальный срез управления в государстве, обеспечивающий единство всего общества. Кроме того, местное самоуправление является реальным механизмом активизации общественной инициативы снизу для достижения поставленных целей не только местного сообщества, но и государства в целом.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Повышение эффективности городского управления необходимо рассматривать в качестве условия не только достойного удовлетворения потребностей жизнеобеспечения людей, но и как фактор конкурентоспособности и развития всего городского сообщества.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Городское сообщество прежде всего рассматривается как партнерское сообщество равных ассоциированных членов, каждый из которых от данного взаимодействия получает не просто какие-либо виды преференций, а долгосрочные условия для решения и достижения каждым из участников взаимодействия своих проблем и интересов в режиме бесконфликтности и непротиворечивости. Например, частный бизнес благодаря взаимодействию с властью минимизирует свои риски, муниципальный сектор экономики оптимизирует свою деятельность как равный партнер рыночных отношений, тем самым выполняя функцию управляющего собственностью от имени населения, что в свою очередь оказывает влияние на местные власти.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Население получает основные дивиденды в виде новых рабочих мест, повышения уровня и качества жизни и т.д. Однако требуется разработка целого механизма по налаживанию системы отношений, взаимной увязки и согласования интересов.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Элементы и отношения взаимодействия, формирующие основания для городского сообщества как определяющего фактора всей системы муниципального управления, представлены на рис. 1. </w:t>
      </w:r>
      <w:r>
        <w:rPr>
          <w:sz w:val="24"/>
          <w:szCs w:val="24"/>
        </w:rPr>
        <w:t xml:space="preserve">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</w:tblGrid>
      <w:tr w:rsidR="00FE5294" w:rsidRPr="008851AE" w:rsidTr="006C69E2">
        <w:trPr>
          <w:trHeight w:val="311"/>
        </w:trPr>
        <w:tc>
          <w:tcPr>
            <w:tcW w:w="1285" w:type="dxa"/>
          </w:tcPr>
          <w:p w:rsidR="00FE5294" w:rsidRPr="008851AE" w:rsidRDefault="00E15656" w:rsidP="006C69E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x y;z-index:251656192" from="70.9pt,14.55pt" to="160.9pt,50.55pt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y;z-index:251655168" from="-127.1pt,14.55pt" to="-19.1pt,50.55pt">
                  <v:stroke startarrow="block" endarrow="block"/>
                </v:line>
              </w:pict>
            </w:r>
            <w:r w:rsidR="00FE5294" w:rsidRPr="008851AE">
              <w:rPr>
                <w:sz w:val="24"/>
                <w:szCs w:val="24"/>
              </w:rPr>
              <w:t>Граждане</w:t>
            </w:r>
          </w:p>
        </w:tc>
      </w:tr>
    </w:tbl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66432;mso-position-horizontal-relative:text;mso-position-vertical-relative:text" from="176.75pt,7.5pt" to="176.75pt,187.5pt">
            <v:stroke startarrow="block" endarrow="block"/>
          </v:line>
        </w:pict>
      </w:r>
      <w:r>
        <w:rPr>
          <w:noProof/>
        </w:rPr>
        <w:pict>
          <v:line id="_x0000_s1029" style="position:absolute;left:0;text-align:left;flip:x y;z-index:251660288;mso-position-horizontal-relative:text;mso-position-vertical-relative:text" from="203.75pt,7.5pt" to="284.75pt,115.5pt">
            <v:stroke startarrow="block" endarrow="block"/>
          </v:line>
        </w:pict>
      </w:r>
      <w:r>
        <w:rPr>
          <w:noProof/>
        </w:rPr>
        <w:pict>
          <v:line id="_x0000_s1030" style="position:absolute;left:0;text-align:left;flip:y;z-index:251659264;mso-position-horizontal-relative:text;mso-position-vertical-relative:text" from="59.75pt,7.5pt" to="158.75pt,115.5pt">
            <v:stroke startarrow="block" endarrow="block"/>
          </v:line>
        </w:pict>
      </w:r>
    </w:p>
    <w:tbl>
      <w:tblPr>
        <w:tblpPr w:leftFromText="180" w:rightFromText="180" w:vertAnchor="text" w:horzAnchor="margin" w:tblpXSpec="right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</w:tblGrid>
      <w:tr w:rsidR="00FE5294" w:rsidRPr="008851AE" w:rsidTr="006C69E2">
        <w:trPr>
          <w:trHeight w:val="562"/>
        </w:trPr>
        <w:tc>
          <w:tcPr>
            <w:tcW w:w="1809" w:type="dxa"/>
          </w:tcPr>
          <w:p w:rsidR="00FE5294" w:rsidRDefault="00FE5294" w:rsidP="006C69E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8851AE">
              <w:rPr>
                <w:sz w:val="24"/>
                <w:szCs w:val="24"/>
              </w:rPr>
              <w:t xml:space="preserve">Законодательная </w:t>
            </w:r>
            <w:r>
              <w:rPr>
                <w:sz w:val="24"/>
                <w:szCs w:val="24"/>
              </w:rPr>
              <w:t xml:space="preserve"> </w:t>
            </w:r>
          </w:p>
          <w:p w:rsidR="00FE5294" w:rsidRPr="008851AE" w:rsidRDefault="00FE5294" w:rsidP="006C69E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8851AE">
              <w:rPr>
                <w:sz w:val="24"/>
                <w:szCs w:val="24"/>
              </w:rPr>
              <w:t>ветвь власти</w:t>
            </w:r>
          </w:p>
        </w:tc>
      </w:tr>
    </w:tbl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</w:tblGrid>
      <w:tr w:rsidR="00FE5294" w:rsidRPr="008851AE" w:rsidTr="006C69E2">
        <w:trPr>
          <w:trHeight w:val="285"/>
        </w:trPr>
        <w:tc>
          <w:tcPr>
            <w:tcW w:w="878" w:type="dxa"/>
          </w:tcPr>
          <w:p w:rsidR="00FE5294" w:rsidRPr="008851AE" w:rsidRDefault="00FE5294" w:rsidP="006C69E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8851AE">
              <w:rPr>
                <w:sz w:val="24"/>
                <w:szCs w:val="24"/>
              </w:rPr>
              <w:t>СМИ</w:t>
            </w:r>
          </w:p>
        </w:tc>
      </w:tr>
    </w:tbl>
    <w:p w:rsidR="00FE5294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1" style="position:absolute;left:0;text-align:left;z-index:251658240;mso-position-horizontal-relative:text;mso-position-vertical-relative:text" from="329.75pt,6.95pt" to="329.75pt,51.95pt">
            <v:stroke startarrow="block" endarrow="block"/>
          </v:line>
        </w:pict>
      </w:r>
      <w:r>
        <w:rPr>
          <w:noProof/>
        </w:rPr>
        <w:pict>
          <v:line id="_x0000_s1032" style="position:absolute;left:0;text-align:left;z-index:251657216;mso-position-horizontal-relative:text;mso-position-vertical-relative:text" from="23.75pt,6.95pt" to="23.75pt,51.95pt">
            <v:stroke startarrow="block" endarrow="block"/>
          </v:line>
        </w:pic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</w:p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3" style="position:absolute;left:0;text-align:left;z-index:251654144" from="365.75pt,4.6pt" to="365.75pt,40.6pt"/>
        </w:pict>
      </w:r>
      <w:r>
        <w:rPr>
          <w:noProof/>
        </w:rPr>
        <w:pict>
          <v:line id="_x0000_s1034" style="position:absolute;left:0;text-align:left;z-index:251652096" from="266.75pt,4.6pt" to="266.75pt,40.6pt"/>
        </w:pict>
      </w:r>
      <w:r>
        <w:rPr>
          <w:noProof/>
        </w:rPr>
        <w:pict>
          <v:line id="_x0000_s1035" style="position:absolute;left:0;text-align:left;z-index:251651072" from="266.75pt,4.6pt" to="365.75pt,4.6pt"/>
        </w:pict>
      </w:r>
      <w:r>
        <w:rPr>
          <w:noProof/>
        </w:rPr>
        <w:pict>
          <v:line id="_x0000_s1036" style="position:absolute;left:0;text-align:left;z-index:251650048" from="86.75pt,4.6pt" to="86.75pt,49.6pt"/>
        </w:pict>
      </w:r>
      <w:r>
        <w:rPr>
          <w:noProof/>
        </w:rPr>
        <w:pict>
          <v:line id="_x0000_s1037" style="position:absolute;left:0;text-align:left;z-index:251648000" from="-3.25pt,4.6pt" to="-3.25pt,49.6pt"/>
        </w:pict>
      </w:r>
      <w:r>
        <w:rPr>
          <w:noProof/>
        </w:rPr>
        <w:pict>
          <v:line id="_x0000_s1038" style="position:absolute;left:0;text-align:left;z-index:251646976" from="-3.25pt,4.6pt" to="86.75pt,4.6pt"/>
        </w:pict>
      </w:r>
      <w:r w:rsidR="00FE5294">
        <w:rPr>
          <w:sz w:val="24"/>
          <w:szCs w:val="24"/>
        </w:rPr>
        <w:t xml:space="preserve"> </w:t>
      </w:r>
    </w:p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9" style="position:absolute;left:0;text-align:left;z-index:251661312" from="95.75pt,6.5pt" to="257.75pt,6.5pt">
            <v:stroke startarrow="block" endarrow="block"/>
          </v:line>
        </w:pict>
      </w:r>
      <w:r w:rsidR="00FE5294" w:rsidRPr="008851AE">
        <w:rPr>
          <w:sz w:val="24"/>
          <w:szCs w:val="24"/>
        </w:rPr>
        <w:t xml:space="preserve"> Экономические</w:t>
      </w:r>
      <w:r w:rsidR="00FE5294">
        <w:rPr>
          <w:sz w:val="24"/>
          <w:szCs w:val="24"/>
        </w:rPr>
        <w:t xml:space="preserve"> </w:t>
      </w:r>
      <w:r w:rsidR="00FE5294" w:rsidRPr="008851AE">
        <w:rPr>
          <w:sz w:val="24"/>
          <w:szCs w:val="24"/>
        </w:rPr>
        <w:t>Исполнительная</w:t>
      </w:r>
      <w:r w:rsidR="00FE5294">
        <w:rPr>
          <w:sz w:val="24"/>
          <w:szCs w:val="24"/>
        </w:rPr>
        <w:t xml:space="preserve"> </w:t>
      </w:r>
    </w:p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0" style="position:absolute;left:0;text-align:left;z-index:251653120" from="266.75pt,11.85pt" to="365.75pt,11.85pt"/>
        </w:pict>
      </w:r>
      <w:r w:rsidR="00FE5294" w:rsidRPr="008851AE">
        <w:rPr>
          <w:sz w:val="24"/>
          <w:szCs w:val="24"/>
        </w:rPr>
        <w:t xml:space="preserve"> сообщества</w:t>
      </w:r>
      <w:r w:rsidR="00FE5294">
        <w:rPr>
          <w:sz w:val="24"/>
          <w:szCs w:val="24"/>
        </w:rPr>
        <w:t xml:space="preserve"> </w:t>
      </w:r>
      <w:r w:rsidR="00FE5294" w:rsidRPr="008851AE">
        <w:rPr>
          <w:sz w:val="24"/>
          <w:szCs w:val="24"/>
        </w:rPr>
        <w:t>ветвь власти</w:t>
      </w:r>
    </w:p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1" style="position:absolute;left:0;text-align:left;flip:x;z-index:251668480" from="266.75pt,8.2pt" to="329.75pt,53.2pt">
            <v:stroke startarrow="block" endarrow="block"/>
          </v:line>
        </w:pict>
      </w:r>
      <w:r>
        <w:rPr>
          <w:noProof/>
        </w:rPr>
        <w:pict>
          <v:line id="_x0000_s1042" style="position:absolute;left:0;text-align:left;z-index:251649024" from="-3.25pt,8.2pt" to="86.75pt,8.2pt"/>
        </w:pict>
      </w:r>
    </w:p>
    <w:p w:rsidR="00FE5294" w:rsidRPr="008851AE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3" style="position:absolute;left:0;text-align:left;z-index:251667456" from="23.75pt,1.1pt" to="104.75pt,37.1pt">
            <v:stroke startarrow="block" endarrow="block"/>
          </v:line>
        </w:pict>
      </w:r>
    </w:p>
    <w:p w:rsidR="00FE5294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4" style="position:absolute;left:0;text-align:left;z-index:251665408" from="257.75pt,3pt" to="257.75pt,39pt"/>
        </w:pict>
      </w:r>
      <w:r>
        <w:rPr>
          <w:noProof/>
        </w:rPr>
        <w:pict>
          <v:line id="_x0000_s1045" style="position:absolute;left:0;text-align:left;z-index:251663360" from="113.75pt,3pt" to="113.75pt,39pt"/>
        </w:pict>
      </w:r>
      <w:r>
        <w:rPr>
          <w:noProof/>
        </w:rPr>
        <w:pict>
          <v:line id="_x0000_s1046" style="position:absolute;left:0;text-align:left;z-index:251662336" from="113.75pt,3pt" to="257.75pt,3pt"/>
        </w:pict>
      </w:r>
      <w:r w:rsidR="00FE5294">
        <w:rPr>
          <w:sz w:val="24"/>
          <w:szCs w:val="24"/>
        </w:rPr>
        <w:t xml:space="preserve">  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Общественно-политические</w:t>
      </w:r>
      <w:r>
        <w:rPr>
          <w:sz w:val="24"/>
          <w:szCs w:val="24"/>
        </w:rPr>
        <w:t xml:space="preserve">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организации</w:t>
      </w:r>
    </w:p>
    <w:p w:rsidR="00FE5294" w:rsidRDefault="00E15656" w:rsidP="00FE5294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7" style="position:absolute;left:0;text-align:left;z-index:251664384" from="113.75pt,1.05pt" to="257.75pt,1.05pt"/>
        </w:pic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Рис. 1. Элементы и отношения городского сообщества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Европе в последнее время получил распространение термин «частно-общественное партнерство» в рамках городского сообщества[9,с.54-57]. Частно-общественное партнерство нужно рассматривать скорее как форму отношений заинтересованных сторон. Например, в Германии – это форма экономических отношений, организационное соединение интересов бизнеса, власти и населения, своего рода новый вид предприятия, действующий в условиях усложняющейся конкуренции. Данному предприятию отводится ряд специфических функций: работа на городское сообщество; обязательное при этом достижение экономических целей, что является определяющим в создании частно-общественного партнерства.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данном опыте интересна идея взаимодействия и определяющей роли взаимной зависимости сторон (власти, бизнеса и населения) в процессе достижения конкретной цели, существенным дополнением которой должен стать приоритет социальных целей, а экономическая эффективность рассматривалась бы в качестве одного из инструментов их достижения.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Следует обратить внимание и на тот факт, что в настоящее время нет ни правовых, ни моральных, ни иных сдерживающих механизмов (даже в Германии) превращения структур частно-общественного партнерства в обыкновенных хозяйствующих субъектов, в предприятия с частными интересами и с целеполаганием на достижение только прибыли любыми средствами, что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подтверждает мысль о невозможности рассматривать данные объединения как предприятия нового поколения, которые органично должны встроиться в социально ориентированную модель государства.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В Федеральном законе «Об общих принципах организации местного самоуправления», ст.32, п.2 присутствует норма, согласно которой органы местного самоуправления в праве координировать участие предприятий, учреждений и организаций в комплексном социально-экономическом развитии территории. Вопрос в том, каков механизм координации. Механизмы реализации взаимодействия между активными элементами социальной системы, коей является город видится в: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формировании целей, направлений, приоритетов и способов перспективного развития региона;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разработке концептуальных основ взаимодействия власти, бизнеса, науки и образования;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законодательном оформлении концептуальных основ взаимодействия;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разработке социальных заказов для каждого участника взаимодействия;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использовании социальных технологий управления.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Кроме того, необходимо разрабатывать интеграционную модель развития города, которая предусматривает комплексный подход в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достижении поставленных целей и задач социально-экономического развития. Данный подход должен включать: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анализ демографической ситуации в городе, прогноз его состояния на перспективу с возможными выводами об изменении структуры населения, особенно относительно его пространственного расселения;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определение функциональной направленности городских зон, т.е.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отнесение отдельных районов к промышленной, селитебной, рекреационной, социокультурной зонам;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определение значения и роли центра города, переходных зон, окраин и новостроек различных районов города, пригорода, определение тенденций развития города;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обеспечение города дифференцированными (т.е. для различных социальных слоёв, половозрастных групп, с учетом разнообразия интересов и потребностей) и многообразными объектами социальной инфраструктуры, жильём, зелеными зонами;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экономический блок городского хозяйства должен включать в себя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отрасли экономики инновационного характера, которые могут работать на перспективу и удовлетворять как экономическим целям, так и социальным;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изучение возможности имеющегося рынка труда удовлетворять потребностям перспективного развития города;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включение в программу раздела комфортности проживания в данном городе, одним из вариантов является нацеленность городского управления на полицентричность развития города, когда каждый район города составлял бы идентификационную среду обитания, был оптимальным, функциональным, комфортным и безопасным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для проживания горожан;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изучение внутрирегиональных связей и интеграции между различными районами, городами;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– определение основных способов достижения поставленных целей, управленческих механизмов, ориентирующихся на кооперацию четырех составляющих современного управления: это собственно власть, бизнес, наука и образование, гражданское общество с опорой на имеющиеся ресурсы.</w:t>
      </w:r>
    </w:p>
    <w:p w:rsidR="00FE5294" w:rsidRPr="008851AE" w:rsidRDefault="00FE5294" w:rsidP="00FE5294">
      <w:pPr>
        <w:spacing w:before="120"/>
        <w:jc w:val="center"/>
        <w:rPr>
          <w:b/>
          <w:bCs/>
          <w:sz w:val="28"/>
          <w:szCs w:val="28"/>
        </w:rPr>
      </w:pPr>
      <w:r w:rsidRPr="008851AE">
        <w:rPr>
          <w:b/>
          <w:bCs/>
          <w:sz w:val="28"/>
          <w:szCs w:val="28"/>
        </w:rPr>
        <w:t>Список литературы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Архангельская Н. Меланхолический Ницше // Эксперт. – 2002.– №17.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Берк Э. Правление, политика и общество. / Пер. с англ., сост., вступ. ст. и коммент. Л.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 xml:space="preserve">Поляковой. – М.: «КАНОН – пресс- Ц», «Кучково поле», 2001.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Воронин А.Г., Лапин В.А., Широков А.Н. Основы управления муниципальным хозяйством. Учебное пособие. – М.: Дело, 1998.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Иванова Л.В. Муниципальное управление в Красноярске: проблемы становления // Социология власти. Информационно-аналитический бюллетень. Изд-во РАГС. 1998.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История теоретической социологии. В 4-х т. / Ответ. Ред. И составитель Ю.Н. Давыдов. – М.: Изд-во «Канон +» ИО «Реабилитация», 2002. – Т.2.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Кастельс М. Информационная эпоха: экономика, общество и культура / Пер. с англ. под науч. ред. О.И. Шкаратана. – М.: ГУ ВШЭ, 2000. 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Курбатов В.И. Современная западная социология: Аналитический обзор концепций: Учебное пособие. Серия «Учебники и учебные пособия». – Ростов на Дону: «Феникс», 2001.</w:t>
      </w:r>
    </w:p>
    <w:p w:rsidR="00FE5294" w:rsidRPr="008851AE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 xml:space="preserve">Шумянкова Н.В. Муниципальное управление: Учеб. Пособие – М.: Экзамен, 2002. </w:t>
      </w:r>
    </w:p>
    <w:p w:rsidR="00FE5294" w:rsidRDefault="00FE5294" w:rsidP="00FE5294">
      <w:pPr>
        <w:spacing w:before="120"/>
        <w:ind w:firstLine="567"/>
        <w:jc w:val="both"/>
        <w:rPr>
          <w:sz w:val="24"/>
          <w:szCs w:val="24"/>
        </w:rPr>
      </w:pPr>
      <w:r w:rsidRPr="008851AE">
        <w:rPr>
          <w:sz w:val="24"/>
          <w:szCs w:val="24"/>
        </w:rPr>
        <w:t>Шуссманн К. Примеры эффективного частно–общественного партнерства в реализации городской экономической стратегии // ЕВРОГРАД. Информационное издание. Активизация социально-экономического развития городов и регионов.–</w:t>
      </w:r>
      <w:r>
        <w:rPr>
          <w:sz w:val="24"/>
          <w:szCs w:val="24"/>
        </w:rPr>
        <w:t xml:space="preserve"> </w:t>
      </w:r>
      <w:r w:rsidRPr="008851AE">
        <w:rPr>
          <w:sz w:val="24"/>
          <w:szCs w:val="24"/>
        </w:rPr>
        <w:t>№13. – 2000.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294"/>
    <w:rsid w:val="00002B5A"/>
    <w:rsid w:val="0010437E"/>
    <w:rsid w:val="00316F32"/>
    <w:rsid w:val="004E5267"/>
    <w:rsid w:val="00616072"/>
    <w:rsid w:val="006A5004"/>
    <w:rsid w:val="006C69E2"/>
    <w:rsid w:val="00710178"/>
    <w:rsid w:val="0081563E"/>
    <w:rsid w:val="008851AE"/>
    <w:rsid w:val="008B35EE"/>
    <w:rsid w:val="008E367E"/>
    <w:rsid w:val="00905CC1"/>
    <w:rsid w:val="00A36A32"/>
    <w:rsid w:val="00B42C45"/>
    <w:rsid w:val="00B47B6A"/>
    <w:rsid w:val="00E15656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E24B85BA-12BC-465A-A97B-F5CF56F3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управление городом: методологические основы исследования и тенденции развития</vt:lpstr>
    </vt:vector>
  </TitlesOfParts>
  <Company>Home</Company>
  <LinksUpToDate>false</LinksUpToDate>
  <CharactersWithSpaces>22814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управление городом: методологические основы исследования и тенденции развития</dc:title>
  <dc:subject/>
  <dc:creator>User</dc:creator>
  <cp:keywords/>
  <dc:description/>
  <cp:lastModifiedBy>admin</cp:lastModifiedBy>
  <cp:revision>2</cp:revision>
  <dcterms:created xsi:type="dcterms:W3CDTF">2014-02-15T01:05:00Z</dcterms:created>
  <dcterms:modified xsi:type="dcterms:W3CDTF">2014-02-15T01:05:00Z</dcterms:modified>
</cp:coreProperties>
</file>