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5A" w:rsidRDefault="00C1255A" w:rsidP="00C1255A">
      <w:pPr>
        <w:pStyle w:val="aff4"/>
      </w:pPr>
      <w:bookmarkStart w:id="0" w:name="bookmark0"/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C1255A" w:rsidRDefault="00C1255A" w:rsidP="00C1255A">
      <w:pPr>
        <w:pStyle w:val="aff4"/>
      </w:pPr>
    </w:p>
    <w:p w:rsidR="00FC0625" w:rsidRPr="00C1255A" w:rsidRDefault="00FC0625" w:rsidP="00C1255A">
      <w:pPr>
        <w:pStyle w:val="aff4"/>
      </w:pPr>
      <w:r w:rsidRPr="00C1255A">
        <w:t>РЕФЕРАТ</w:t>
      </w:r>
    </w:p>
    <w:p w:rsidR="00C1255A" w:rsidRDefault="00FC0625" w:rsidP="00C1255A">
      <w:pPr>
        <w:pStyle w:val="aff4"/>
      </w:pPr>
      <w:r w:rsidRPr="00C1255A">
        <w:t>по курсу</w:t>
      </w:r>
      <w:r w:rsidR="00C1255A">
        <w:t xml:space="preserve"> "</w:t>
      </w:r>
      <w:r w:rsidRPr="00C1255A">
        <w:t>Поведение потребителей</w:t>
      </w:r>
      <w:r w:rsidR="00C1255A">
        <w:t>"</w:t>
      </w:r>
    </w:p>
    <w:p w:rsidR="00C1255A" w:rsidRDefault="00FC0625" w:rsidP="00C1255A">
      <w:pPr>
        <w:pStyle w:val="aff4"/>
      </w:pPr>
      <w:r w:rsidRPr="00C1255A">
        <w:t>по теме</w:t>
      </w:r>
      <w:r w:rsidR="00C1255A" w:rsidRPr="00C1255A">
        <w:t>:</w:t>
      </w:r>
      <w:r w:rsidR="00C1255A">
        <w:t xml:space="preserve"> "</w:t>
      </w:r>
      <w:r w:rsidRPr="00C1255A">
        <w:t>Социальные факторы потребительского поведения</w:t>
      </w:r>
      <w:r w:rsidR="00C1255A">
        <w:t>"</w:t>
      </w:r>
    </w:p>
    <w:p w:rsidR="00C1255A" w:rsidRPr="00C1255A" w:rsidRDefault="00C1255A" w:rsidP="00C1255A">
      <w:pPr>
        <w:pStyle w:val="2"/>
      </w:pPr>
      <w:r>
        <w:br w:type="page"/>
      </w:r>
      <w:r w:rsidR="009A0EA1" w:rsidRPr="00C1255A">
        <w:t>1</w:t>
      </w:r>
      <w:r w:rsidRPr="00C1255A">
        <w:t xml:space="preserve">. </w:t>
      </w:r>
      <w:r w:rsidR="00FC0625" w:rsidRPr="00C1255A">
        <w:t>Социальная стратификация, социальный статус и потребление</w:t>
      </w:r>
      <w:bookmarkEnd w:id="0"/>
    </w:p>
    <w:p w:rsidR="00C1255A" w:rsidRDefault="00C1255A" w:rsidP="00C1255A">
      <w:pPr>
        <w:ind w:firstLine="709"/>
      </w:pPr>
    </w:p>
    <w:p w:rsidR="00C1255A" w:rsidRDefault="009A0EA1" w:rsidP="00C1255A">
      <w:pPr>
        <w:ind w:firstLine="709"/>
      </w:pPr>
      <w:r w:rsidRPr="00C1255A">
        <w:t>Социальная стратификация и маркетинг</w:t>
      </w:r>
      <w:r w:rsidR="00C1255A" w:rsidRPr="00C1255A">
        <w:t xml:space="preserve"> - </w:t>
      </w:r>
      <w:r w:rsidRPr="00C1255A">
        <w:t>понятия, как правило, не часто ассоциируемые друг с другом в России не только на уровне практики, но и в теории</w:t>
      </w:r>
      <w:r w:rsidR="00C1255A" w:rsidRPr="00C1255A">
        <w:t xml:space="preserve">. </w:t>
      </w:r>
      <w:r w:rsidRPr="00C1255A">
        <w:t>Продвижение товара на рынке не всегда требует четкой идентификации социального класса потребителя</w:t>
      </w:r>
      <w:r w:rsidR="00C1255A" w:rsidRPr="00C1255A">
        <w:t xml:space="preserve">. </w:t>
      </w:r>
      <w:r w:rsidRPr="00C1255A">
        <w:t>Но в то же время знание социальной структуры общества необходимо и для грамотного сегментирования рынка, и для позиционирования товара, услуги, идеи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Термин</w:t>
      </w:r>
      <w:r w:rsidR="00C1255A">
        <w:t xml:space="preserve"> "</w:t>
      </w:r>
      <w:r w:rsidRPr="00C1255A">
        <w:t>класс</w:t>
      </w:r>
      <w:r w:rsidR="00C1255A">
        <w:t xml:space="preserve">" </w:t>
      </w:r>
      <w:r w:rsidRPr="00C1255A">
        <w:t>происходит от латинского слова</w:t>
      </w:r>
      <w:r w:rsidR="00C1255A">
        <w:t xml:space="preserve"> "</w:t>
      </w:r>
      <w:r w:rsidRPr="00C1255A">
        <w:t>classis</w:t>
      </w:r>
      <w:r w:rsidR="00C1255A">
        <w:t xml:space="preserve">", </w:t>
      </w:r>
      <w:r w:rsidRPr="00C1255A">
        <w:t>которым древние римляне характеризовали экономические разряды населения</w:t>
      </w:r>
      <w:r w:rsidR="00C1255A" w:rsidRPr="00C1255A">
        <w:t xml:space="preserve">. </w:t>
      </w:r>
      <w:r w:rsidRPr="00C1255A">
        <w:t>Однако разделение общества на различные по ряду признаков группы</w:t>
      </w:r>
      <w:r w:rsidR="00C1255A" w:rsidRPr="00C1255A">
        <w:t xml:space="preserve"> - </w:t>
      </w:r>
      <w:r w:rsidRPr="00C1255A">
        <w:t>процесс, известный под названием социальной стратификации</w:t>
      </w:r>
      <w:r w:rsidR="00C1255A" w:rsidRPr="00C1255A">
        <w:t xml:space="preserve"> - </w:t>
      </w:r>
      <w:r w:rsidRPr="00C1255A">
        <w:t>существовал задолго до Древнего Рима, будучи столь же древним, как и само человеческое общество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В любой иерархической системе, где существуют различные ранги, статус человека зависит от его ранга</w:t>
      </w:r>
      <w:r w:rsidR="00C1255A" w:rsidRPr="00C1255A">
        <w:t xml:space="preserve">. </w:t>
      </w:r>
      <w:r w:rsidRPr="00C1255A">
        <w:t>В социальной стратификации высокий ранг может определяться по-разному, например, через возможность осуществлять законотворческую деятельность, через высокий доход в результате предпринимательства или через престиж, обусловленный спортивными талантами или творческими достижениями в области науки или искусства</w:t>
      </w:r>
      <w:r w:rsidR="00C1255A" w:rsidRPr="00C1255A">
        <w:t xml:space="preserve">. </w:t>
      </w:r>
      <w:r w:rsidRPr="00C1255A">
        <w:t>Социальная стратификация предполагает, что представители каждой страты склонны преимущественно общаться с людьми из</w:t>
      </w:r>
      <w:r w:rsidR="00C1255A">
        <w:t xml:space="preserve"> "</w:t>
      </w:r>
      <w:r w:rsidRPr="00C1255A">
        <w:t>своего круга</w:t>
      </w:r>
      <w:r w:rsidR="00C1255A">
        <w:t xml:space="preserve">". </w:t>
      </w:r>
      <w:r w:rsidRPr="00C1255A">
        <w:t>Они предпочитают жить в тех же самых районах, заводить друзей и общаться с коллегами, занимающими соответствующие должности, и даже находят спутников жизни из той же социальной страты, к которой они сами принадлежат</w:t>
      </w:r>
      <w:r w:rsidR="00C1255A" w:rsidRPr="00C1255A">
        <w:t xml:space="preserve">. </w:t>
      </w:r>
      <w:r w:rsidRPr="00C1255A">
        <w:t>Это не означает, что страты стараются намеренно сохранять различия</w:t>
      </w:r>
      <w:r w:rsidR="00C1255A">
        <w:t xml:space="preserve"> (</w:t>
      </w:r>
      <w:r w:rsidRPr="00C1255A">
        <w:t>хотя иногда это и может иметь место, как например, в случае индийских каст</w:t>
      </w:r>
      <w:r w:rsidR="00C1255A" w:rsidRPr="00C1255A">
        <w:t xml:space="preserve">), - </w:t>
      </w:r>
      <w:r w:rsidRPr="00C1255A">
        <w:t>скорее, они тяготеют к подчинению нормам социального поведения своей группы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Любое общество имеет ту или иную классовую структуру</w:t>
      </w:r>
      <w:r w:rsidR="00C1255A" w:rsidRPr="00C1255A">
        <w:t xml:space="preserve">. </w:t>
      </w:r>
      <w:r w:rsidRPr="00C1255A">
        <w:t>Общественные классы</w:t>
      </w:r>
      <w:r w:rsidR="00C1255A" w:rsidRPr="00C1255A">
        <w:t xml:space="preserve"> - </w:t>
      </w:r>
      <w:r w:rsidRPr="00C1255A">
        <w:t>это относительно стабильные и упорядоченные подразделения человеческого общества, члены которых имеют сходные интересы, ценности и поведенческие нормы</w:t>
      </w:r>
      <w:r w:rsidR="00C1255A" w:rsidRPr="00C1255A">
        <w:t xml:space="preserve">. </w:t>
      </w:r>
      <w:r w:rsidRPr="00C1255A">
        <w:t>Некоторые склонны считать, что в относительно молодых нациях, таких, как США, Канада, Австралия и Новая Зеландия, принадлежность к тому или иному общественному классу определяется единственным фактором</w:t>
      </w:r>
      <w:r w:rsidR="00C1255A" w:rsidRPr="00C1255A">
        <w:t xml:space="preserve">: </w:t>
      </w:r>
      <w:r w:rsidRPr="00C1255A">
        <w:t>размерами дохода</w:t>
      </w:r>
      <w:r w:rsidR="00C1255A" w:rsidRPr="00C1255A">
        <w:t xml:space="preserve">. </w:t>
      </w:r>
      <w:r w:rsidRPr="00C1255A">
        <w:t>Однако это не так</w:t>
      </w:r>
      <w:r w:rsidR="00C1255A" w:rsidRPr="00C1255A">
        <w:t xml:space="preserve">: </w:t>
      </w:r>
      <w:r w:rsidRPr="00C1255A">
        <w:t>принимаются во внимание не только размеры дохода, но и другие факторы</w:t>
      </w:r>
      <w:r w:rsidR="00C1255A" w:rsidRPr="00C1255A">
        <w:t xml:space="preserve">: </w:t>
      </w:r>
      <w:r w:rsidRPr="00C1255A">
        <w:t>род занятий, источник дохода, образование и многие другие</w:t>
      </w:r>
      <w:r w:rsidR="00C1255A" w:rsidRPr="00C1255A">
        <w:t xml:space="preserve">. </w:t>
      </w:r>
      <w:r w:rsidRPr="00C1255A">
        <w:t>Обществоведы выделили семь таких подразделений в американском обществе</w:t>
      </w:r>
      <w:r w:rsidR="00C1255A" w:rsidRPr="00C1255A">
        <w:t xml:space="preserve">: </w:t>
      </w:r>
      <w:r w:rsidRPr="00C1255A">
        <w:t>верхний слой высшего класса</w:t>
      </w:r>
      <w:r w:rsidR="00C1255A">
        <w:t xml:space="preserve"> (</w:t>
      </w:r>
      <w:r w:rsidRPr="00C1255A">
        <w:t>менее 1%</w:t>
      </w:r>
      <w:r w:rsidR="00C1255A" w:rsidRPr="00C1255A">
        <w:t>),</w:t>
      </w:r>
      <w:r w:rsidRPr="00C1255A">
        <w:t xml:space="preserve"> нижний слой высшего класса</w:t>
      </w:r>
      <w:r w:rsidR="00C1255A">
        <w:t xml:space="preserve"> (</w:t>
      </w:r>
      <w:r w:rsidRPr="00C1255A">
        <w:t>около 2%</w:t>
      </w:r>
      <w:r w:rsidR="00C1255A" w:rsidRPr="00C1255A">
        <w:t>),</w:t>
      </w:r>
      <w:r w:rsidRPr="00C1255A">
        <w:t xml:space="preserve"> верхний слой среднего класса</w:t>
      </w:r>
      <w:r w:rsidR="00C1255A">
        <w:t xml:space="preserve"> (</w:t>
      </w:r>
      <w:r w:rsidRPr="00C1255A">
        <w:t>12%</w:t>
      </w:r>
      <w:r w:rsidR="00C1255A" w:rsidRPr="00C1255A">
        <w:t>),</w:t>
      </w:r>
      <w:r w:rsidRPr="00C1255A">
        <w:t xml:space="preserve"> средний класс</w:t>
      </w:r>
      <w:r w:rsidR="00C1255A">
        <w:t xml:space="preserve"> (</w:t>
      </w:r>
      <w:r w:rsidRPr="00C1255A">
        <w:t>32%</w:t>
      </w:r>
      <w:r w:rsidR="00C1255A" w:rsidRPr="00C1255A">
        <w:t>),</w:t>
      </w:r>
      <w:r w:rsidRPr="00C1255A">
        <w:t xml:space="preserve"> рабочий класс</w:t>
      </w:r>
      <w:r w:rsidR="00C1255A">
        <w:t xml:space="preserve"> (</w:t>
      </w:r>
      <w:r w:rsidRPr="00C1255A">
        <w:t>38%</w:t>
      </w:r>
      <w:r w:rsidR="00C1255A" w:rsidRPr="00C1255A">
        <w:t>),</w:t>
      </w:r>
      <w:r w:rsidRPr="00C1255A">
        <w:t xml:space="preserve"> верхний слой низшего класса</w:t>
      </w:r>
      <w:r w:rsidR="00C1255A">
        <w:t xml:space="preserve"> (</w:t>
      </w:r>
      <w:r w:rsidRPr="00C1255A">
        <w:t>9%</w:t>
      </w:r>
      <w:r w:rsidR="00C1255A" w:rsidRPr="00C1255A">
        <w:t xml:space="preserve">) </w:t>
      </w:r>
      <w:r w:rsidRPr="00C1255A">
        <w:t>и нижний слой низшего класса</w:t>
      </w:r>
      <w:r w:rsidR="00C1255A">
        <w:t xml:space="preserve"> (</w:t>
      </w:r>
      <w:r w:rsidRPr="00C1255A">
        <w:t>7%</w:t>
      </w:r>
      <w:r w:rsidR="00C1255A" w:rsidRPr="00C1255A">
        <w:t>).</w:t>
      </w:r>
    </w:p>
    <w:p w:rsidR="00C1255A" w:rsidRDefault="009A0EA1" w:rsidP="00C1255A">
      <w:pPr>
        <w:ind w:firstLine="709"/>
      </w:pPr>
      <w:r w:rsidRPr="00C1255A">
        <w:t>Стандартная британская классификация, использующаяся в социологических и рыночных исследованиях, всегда отличалась от американской системы, что объясняется различиями в самой классовой структуре</w:t>
      </w:r>
      <w:r w:rsidR="00C1255A" w:rsidRPr="00C1255A">
        <w:t xml:space="preserve">. </w:t>
      </w:r>
      <w:r w:rsidRPr="00C1255A">
        <w:t>Британская классификация насчитывает 6 уровней, условно обозначаемых буквами от А до Е</w:t>
      </w:r>
      <w:r w:rsidR="00C1255A" w:rsidRPr="00C1255A">
        <w:t xml:space="preserve">: </w:t>
      </w:r>
      <w:r w:rsidRPr="00C1255A">
        <w:t>А</w:t>
      </w:r>
      <w:r w:rsidR="00C1255A">
        <w:t xml:space="preserve"> (</w:t>
      </w:r>
      <w:r w:rsidRPr="00C1255A">
        <w:t>высший уровень среднего класса</w:t>
      </w:r>
      <w:r w:rsidR="00C1255A" w:rsidRPr="00C1255A">
        <w:t xml:space="preserve">): </w:t>
      </w:r>
      <w:r w:rsidRPr="00C1255A">
        <w:t>глава домохозяйства, занимает важный пост в сфере бизнеса или профессиональной деятельности</w:t>
      </w:r>
      <w:r w:rsidR="00C1255A" w:rsidRPr="00C1255A">
        <w:t xml:space="preserve">; </w:t>
      </w:r>
      <w:r w:rsidRPr="00C1255A">
        <w:t>обычно проживает в отдельном городском или большом загородном доме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В</w:t>
      </w:r>
      <w:r w:rsidR="00C1255A">
        <w:t xml:space="preserve"> (</w:t>
      </w:r>
      <w:r w:rsidRPr="00C1255A">
        <w:t>средний класс</w:t>
      </w:r>
      <w:r w:rsidR="00C1255A" w:rsidRPr="00C1255A">
        <w:t xml:space="preserve">): </w:t>
      </w:r>
      <w:r w:rsidRPr="00C1255A">
        <w:t>уменьшенная копия класса А</w:t>
      </w:r>
      <w:r w:rsidR="00C1255A" w:rsidRPr="00C1255A">
        <w:t xml:space="preserve">; </w:t>
      </w:r>
      <w:r w:rsidRPr="00C1255A">
        <w:t>менеджеры среднего звена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С1</w:t>
      </w:r>
      <w:r w:rsidR="00C1255A">
        <w:t xml:space="preserve"> (</w:t>
      </w:r>
      <w:r w:rsidRPr="00C1255A">
        <w:t>низший уровень среднего класса</w:t>
      </w:r>
      <w:r w:rsidR="00C1255A" w:rsidRPr="00C1255A">
        <w:t xml:space="preserve">): </w:t>
      </w:r>
      <w:r w:rsidRPr="00C1255A">
        <w:t>мелкие предприниматели,</w:t>
      </w:r>
      <w:r w:rsidR="00C1255A">
        <w:t xml:space="preserve"> "</w:t>
      </w:r>
      <w:r w:rsidRPr="00C1255A">
        <w:t>белые воротнички</w:t>
      </w:r>
      <w:r w:rsidR="00C1255A">
        <w:t xml:space="preserve">", </w:t>
      </w:r>
      <w:r w:rsidRPr="00C1255A">
        <w:t>младшие менеджеры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С2</w:t>
      </w:r>
      <w:r w:rsidR="00C1255A">
        <w:t xml:space="preserve"> (</w:t>
      </w:r>
      <w:r w:rsidRPr="00C1255A">
        <w:t>квалифицированный рабочий класс</w:t>
      </w:r>
      <w:r w:rsidR="00C1255A" w:rsidRPr="00C1255A">
        <w:t>):</w:t>
      </w:r>
      <w:r w:rsidR="00C1255A">
        <w:t xml:space="preserve"> "</w:t>
      </w:r>
      <w:r w:rsidRPr="00C1255A">
        <w:t>синие воротнички</w:t>
      </w:r>
      <w:r w:rsidR="00C1255A">
        <w:t>".</w:t>
      </w:r>
    </w:p>
    <w:p w:rsidR="00C1255A" w:rsidRDefault="009A0EA1" w:rsidP="00C1255A">
      <w:pPr>
        <w:ind w:firstLine="709"/>
      </w:pPr>
      <w:r w:rsidRPr="00C1255A">
        <w:t>D</w:t>
      </w:r>
      <w:r w:rsidR="00C1255A">
        <w:t xml:space="preserve"> (</w:t>
      </w:r>
      <w:r w:rsidRPr="00C1255A">
        <w:t>низкоквалифицированный рабочий класс</w:t>
      </w:r>
      <w:r w:rsidR="00C1255A" w:rsidRPr="00C1255A">
        <w:t xml:space="preserve">): </w:t>
      </w:r>
      <w:r w:rsidRPr="00C1255A">
        <w:t>как правило, имеют постоянную работу, но в основном связанную с физическим трудом, или занимаются другими видами деятельности, не требующими специальных знаний и навыков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Е</w:t>
      </w:r>
      <w:r w:rsidR="00C1255A">
        <w:t xml:space="preserve"> (</w:t>
      </w:r>
      <w:r w:rsidRPr="00C1255A">
        <w:t>низший класс</w:t>
      </w:r>
      <w:r w:rsidR="00C1255A" w:rsidRPr="00C1255A">
        <w:t xml:space="preserve">): </w:t>
      </w:r>
      <w:r w:rsidRPr="00C1255A">
        <w:t>имеют эпизодическую, частичную или временную занятость</w:t>
      </w:r>
      <w:r w:rsidR="00C1255A" w:rsidRPr="00C1255A">
        <w:t xml:space="preserve">; </w:t>
      </w:r>
      <w:r w:rsidRPr="00C1255A">
        <w:t>безработные</w:t>
      </w:r>
      <w:r w:rsidR="00C1255A" w:rsidRPr="00C1255A">
        <w:t xml:space="preserve">; </w:t>
      </w:r>
      <w:r w:rsidRPr="00C1255A">
        <w:t>люди, живущие на государственную пенсию по возрасту или по инвалидности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Насколько устойчивой является классовая структура, и какие факторы могут повлиять на изменение социального статуса</w:t>
      </w:r>
      <w:r w:rsidR="00C1255A" w:rsidRPr="00C1255A">
        <w:t xml:space="preserve">? </w:t>
      </w:r>
      <w:r w:rsidRPr="00C1255A">
        <w:t>В более древних культурах принадлежность к классу определял единственный фактор</w:t>
      </w:r>
      <w:r w:rsidR="00C1255A" w:rsidRPr="00C1255A">
        <w:t xml:space="preserve"> - </w:t>
      </w:r>
      <w:r w:rsidRPr="00C1255A">
        <w:t>факт рождения в нем</w:t>
      </w:r>
      <w:r w:rsidR="00C1255A" w:rsidRPr="00C1255A">
        <w:t xml:space="preserve">. </w:t>
      </w:r>
      <w:r w:rsidRPr="00C1255A">
        <w:t>Современное общество в целом обладает значительно более гибкой социальной структурой, а на принадлежность к тому или иному классу влияют такие факторы, как уровень образования, доходы, занимаемая должность и другие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Для специалистов по маркетингу общественные классы интересны тем, что люди, принадлежащие к одному классу, обычно характеризуются сходными поведенческими особенностями, в том числе и покупательским поведением</w:t>
      </w:r>
      <w:r w:rsidR="00C1255A" w:rsidRPr="00C1255A">
        <w:t xml:space="preserve">. </w:t>
      </w:r>
      <w:r w:rsidRPr="00C1255A">
        <w:t>Социальное происхождение определяет предпочтения в выборе товаров и торговых марок, например, пищи, путешествий, времяпрепровождения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 xml:space="preserve">Стратификации общества в современной России </w:t>
      </w:r>
      <w:r w:rsidR="00FC0625" w:rsidRPr="00C1255A">
        <w:t>пртсущи</w:t>
      </w:r>
      <w:r w:rsidRPr="00C1255A">
        <w:t xml:space="preserve"> динамичный характер и незавершенность структуры, продолжающиеся трансформационные процессы</w:t>
      </w:r>
      <w:r w:rsidR="00C1255A" w:rsidRPr="00C1255A">
        <w:t xml:space="preserve">. </w:t>
      </w:r>
      <w:r w:rsidRPr="00C1255A">
        <w:t>Согласно одному из подходов, в российском обществе можно выделить следующие страты</w:t>
      </w:r>
      <w:r w:rsidR="00C1255A" w:rsidRPr="00C1255A">
        <w:t>:</w:t>
      </w:r>
    </w:p>
    <w:p w:rsidR="00C1255A" w:rsidRDefault="009A0EA1" w:rsidP="00C1255A">
      <w:pPr>
        <w:ind w:firstLine="709"/>
      </w:pPr>
      <w:r w:rsidRPr="00C1255A">
        <w:t>верхний слой общества</w:t>
      </w:r>
      <w:r w:rsidR="00C1255A">
        <w:t xml:space="preserve"> (</w:t>
      </w:r>
      <w:r w:rsidRPr="00C1255A">
        <w:t>элиты и субэлиты</w:t>
      </w:r>
      <w:r w:rsidR="00C1255A" w:rsidRPr="00C1255A">
        <w:t>):</w:t>
      </w:r>
    </w:p>
    <w:p w:rsidR="00C1255A" w:rsidRDefault="009A0EA1" w:rsidP="00C1255A">
      <w:pPr>
        <w:ind w:firstLine="709"/>
      </w:pPr>
      <w:r w:rsidRPr="00C1255A">
        <w:t>а</w:t>
      </w:r>
      <w:r w:rsidR="00C1255A" w:rsidRPr="00C1255A">
        <w:t xml:space="preserve">) </w:t>
      </w:r>
      <w:r w:rsidRPr="00C1255A">
        <w:t>правящая элита</w:t>
      </w:r>
      <w:r w:rsidR="00C1255A" w:rsidRPr="00C1255A">
        <w:t xml:space="preserve">. </w:t>
      </w:r>
      <w:r w:rsidRPr="00C1255A">
        <w:t>К этому слою российского общества относятся руководители властных структур м политических партий, верхнее звено государственной бюрократии, а также собственники крупного капитала</w:t>
      </w:r>
      <w:r w:rsidR="00C1255A">
        <w:t xml:space="preserve"> (</w:t>
      </w:r>
      <w:r w:rsidRPr="00C1255A">
        <w:t>олигархи</w:t>
      </w:r>
      <w:r w:rsidR="00C1255A" w:rsidRPr="00C1255A">
        <w:t>).</w:t>
      </w:r>
    </w:p>
    <w:p w:rsidR="00C1255A" w:rsidRDefault="009A0EA1" w:rsidP="00C1255A">
      <w:pPr>
        <w:ind w:firstLine="709"/>
      </w:pPr>
      <w:r w:rsidRPr="00C1255A">
        <w:t>б</w:t>
      </w:r>
      <w:r w:rsidR="00C1255A" w:rsidRPr="00C1255A">
        <w:t xml:space="preserve">) </w:t>
      </w:r>
      <w:r w:rsidRPr="00C1255A">
        <w:t>верхний</w:t>
      </w:r>
      <w:r w:rsidR="00C1255A">
        <w:t xml:space="preserve"> (</w:t>
      </w:r>
      <w:r w:rsidRPr="00C1255A">
        <w:t>субэлитный</w:t>
      </w:r>
      <w:r w:rsidR="00C1255A" w:rsidRPr="00C1255A">
        <w:t xml:space="preserve">) </w:t>
      </w:r>
      <w:r w:rsidRPr="00C1255A">
        <w:t>слой</w:t>
      </w:r>
      <w:r w:rsidR="00C1255A" w:rsidRPr="00C1255A">
        <w:t xml:space="preserve">. </w:t>
      </w:r>
      <w:r w:rsidRPr="00C1255A">
        <w:t>Данный слой представлен преимущественно собственниками средних и относительно крупных фирм, директорами крупных и средних предприятий, а также наиболее состоятельной частью других групп занятого населения</w:t>
      </w:r>
      <w:r w:rsidR="00C1255A">
        <w:t xml:space="preserve"> (</w:t>
      </w:r>
      <w:r w:rsidRPr="00C1255A">
        <w:t>главным образом, менеджеров и специалисте</w:t>
      </w:r>
      <w:r w:rsidR="00C1255A">
        <w:t xml:space="preserve">" </w:t>
      </w:r>
      <w:r w:rsidRPr="00C1255A">
        <w:t>бизнес-профессий</w:t>
      </w:r>
      <w:r w:rsidR="00C1255A" w:rsidRPr="00C1255A">
        <w:t xml:space="preserve">). </w:t>
      </w:r>
      <w:r w:rsidRPr="00C1255A">
        <w:t>На три четверти он представлен мужчинами, почти 90% которых молоды или находятся в среднем возрасте</w:t>
      </w:r>
      <w:r w:rsidR="00C1255A" w:rsidRPr="00C1255A">
        <w:t xml:space="preserve">; </w:t>
      </w:r>
      <w:r w:rsidRPr="00C1255A">
        <w:t>2/3 имеют высшее образование</w:t>
      </w:r>
      <w:r w:rsidR="00C1255A" w:rsidRPr="00C1255A">
        <w:t xml:space="preserve">. </w:t>
      </w:r>
      <w:r w:rsidRPr="00C1255A">
        <w:t>Это наиболее урбанизированный слой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средний протослой</w:t>
      </w:r>
      <w:r w:rsidR="00C1255A" w:rsidRPr="00C1255A">
        <w:t>:</w:t>
      </w:r>
    </w:p>
    <w:p w:rsidR="00C1255A" w:rsidRDefault="009A0EA1" w:rsidP="00C1255A">
      <w:pPr>
        <w:ind w:firstLine="709"/>
      </w:pPr>
      <w:r w:rsidRPr="00C1255A">
        <w:t>а</w:t>
      </w:r>
      <w:r w:rsidR="00C1255A" w:rsidRPr="00C1255A">
        <w:t xml:space="preserve">) </w:t>
      </w:r>
      <w:r w:rsidRPr="00C1255A">
        <w:t>верхний слой представлен в основном менеджерами и предпринимателями, специалистами, военными, гуманитарной интеллигенцией</w:t>
      </w:r>
      <w:r w:rsidR="00C1255A" w:rsidRPr="00C1255A">
        <w:t xml:space="preserve">. </w:t>
      </w:r>
      <w:r w:rsidRPr="00C1255A">
        <w:t>Более 50% занято в частном секторе</w:t>
      </w:r>
      <w:r w:rsidR="00C1255A" w:rsidRPr="00C1255A">
        <w:t>;</w:t>
      </w:r>
    </w:p>
    <w:p w:rsidR="00C1255A" w:rsidRDefault="009A0EA1" w:rsidP="00C1255A">
      <w:pPr>
        <w:ind w:firstLine="709"/>
      </w:pPr>
      <w:r w:rsidRPr="00C1255A">
        <w:t>б</w:t>
      </w:r>
      <w:r w:rsidR="00C1255A" w:rsidRPr="00C1255A">
        <w:t xml:space="preserve">) </w:t>
      </w:r>
      <w:r w:rsidRPr="00C1255A">
        <w:t>средний слой составляют специалисты и квалифицированные рабочие, руководители предприятий</w:t>
      </w:r>
      <w:r w:rsidR="00C1255A" w:rsidRPr="00C1255A">
        <w:t xml:space="preserve">. </w:t>
      </w:r>
      <w:r w:rsidRPr="00C1255A">
        <w:t>Почти 50% занято в частном секторе, много молодежи</w:t>
      </w:r>
      <w:r w:rsidR="00C1255A">
        <w:t xml:space="preserve"> (</w:t>
      </w:r>
      <w:r w:rsidRPr="00C1255A">
        <w:t>до 25 лет</w:t>
      </w:r>
      <w:r w:rsidR="00C1255A" w:rsidRPr="00C1255A">
        <w:t>);</w:t>
      </w:r>
    </w:p>
    <w:p w:rsidR="009A0EA1" w:rsidRPr="00C1255A" w:rsidRDefault="009A0EA1" w:rsidP="00C1255A">
      <w:pPr>
        <w:ind w:firstLine="709"/>
      </w:pPr>
      <w:r w:rsidRPr="00C1255A">
        <w:t>в</w:t>
      </w:r>
      <w:r w:rsidR="00C1255A" w:rsidRPr="00C1255A">
        <w:t xml:space="preserve">) </w:t>
      </w:r>
      <w:r w:rsidRPr="00C1255A">
        <w:t>нижний слой</w:t>
      </w:r>
      <w:r w:rsidR="00C1255A" w:rsidRPr="00C1255A">
        <w:t xml:space="preserve"> -</w:t>
      </w:r>
      <w:r w:rsidR="00C1255A">
        <w:t xml:space="preserve"> "</w:t>
      </w:r>
      <w:r w:rsidRPr="00C1255A">
        <w:t>белые</w:t>
      </w:r>
      <w:r w:rsidR="00C1255A">
        <w:t xml:space="preserve">" </w:t>
      </w:r>
      <w:r w:rsidRPr="00C1255A">
        <w:t>и</w:t>
      </w:r>
      <w:r w:rsidR="00C1255A">
        <w:t xml:space="preserve"> "</w:t>
      </w:r>
      <w:r w:rsidRPr="00C1255A">
        <w:t>синие</w:t>
      </w:r>
      <w:r w:rsidR="00C1255A">
        <w:t xml:space="preserve">" </w:t>
      </w:r>
      <w:r w:rsidRPr="00C1255A">
        <w:t>воротнички, более половины занято в государственном секторе</w:t>
      </w:r>
      <w:r w:rsidR="00C1255A" w:rsidRPr="00C1255A">
        <w:t xml:space="preserve">. </w:t>
      </w:r>
      <w:r w:rsidRPr="00C1255A">
        <w:t>Высокий профессионально-квалификационный потенциал, благоприятная структура занятости,</w:t>
      </w:r>
    </w:p>
    <w:p w:rsidR="00C1255A" w:rsidRDefault="009A0EA1" w:rsidP="00C1255A">
      <w:pPr>
        <w:ind w:firstLine="709"/>
      </w:pPr>
      <w:r w:rsidRPr="00C1255A">
        <w:t>сравнительно терпимое материальное положение, относительная многочисленность и тенденция к дальнейшему расширению позволяют рассматривать средний протослой как залог стабильности и поступательного развития общества</w:t>
      </w:r>
      <w:r w:rsidR="00C1255A" w:rsidRPr="00C1255A">
        <w:t>.</w:t>
      </w:r>
    </w:p>
    <w:p w:rsidR="00C1255A" w:rsidRDefault="00FC0625" w:rsidP="00C1255A">
      <w:pPr>
        <w:ind w:firstLine="709"/>
      </w:pPr>
      <w:r w:rsidRPr="00C1255A">
        <w:t>Б</w:t>
      </w:r>
      <w:r w:rsidR="009A0EA1" w:rsidRPr="00C1255A">
        <w:t>азовый слой</w:t>
      </w:r>
      <w:r w:rsidR="00C1255A" w:rsidRPr="00C1255A">
        <w:t xml:space="preserve">. </w:t>
      </w:r>
      <w:r w:rsidR="009A0EA1" w:rsidRPr="00C1255A">
        <w:t>Этот наиболее массивный элемент социальной структуры представлен средними рядовыми россиянами</w:t>
      </w:r>
      <w:r w:rsidR="00C1255A" w:rsidRPr="00C1255A">
        <w:t xml:space="preserve">. </w:t>
      </w:r>
      <w:r w:rsidR="009A0EA1" w:rsidRPr="00C1255A">
        <w:t>Подавляющую часть их составляют работники средней и невысокой квалификации, занятые исполнительским трудом по найму</w:t>
      </w:r>
      <w:r w:rsidR="00C1255A" w:rsidRPr="00C1255A">
        <w:t xml:space="preserve">. </w:t>
      </w:r>
      <w:r w:rsidR="009A0EA1" w:rsidRPr="00C1255A">
        <w:t>Это пролетаризированная интеллигенция, полуинтеллигенция</w:t>
      </w:r>
      <w:r w:rsidR="00C1255A">
        <w:t xml:space="preserve"> (</w:t>
      </w:r>
      <w:r w:rsidR="009A0EA1" w:rsidRPr="00C1255A">
        <w:t>технические служащие</w:t>
      </w:r>
      <w:r w:rsidR="00C1255A" w:rsidRPr="00C1255A">
        <w:t>),</w:t>
      </w:r>
      <w:r w:rsidR="009A0EA1" w:rsidRPr="00C1255A">
        <w:t xml:space="preserve"> рабочие, крестьяне, низовые работники торговли и сервиса</w:t>
      </w:r>
      <w:r w:rsidR="00C1255A" w:rsidRPr="00C1255A">
        <w:t xml:space="preserve">; </w:t>
      </w:r>
      <w:r w:rsidR="009A0EA1" w:rsidRPr="00C1255A">
        <w:t>55% базового слоя составляют женщины чаще среднего и старшего возраста, с образованием в пределах школы или техникума</w:t>
      </w:r>
      <w:r w:rsidR="00C1255A" w:rsidRPr="00C1255A">
        <w:t xml:space="preserve">. </w:t>
      </w:r>
      <w:r w:rsidR="009A0EA1" w:rsidRPr="00C1255A">
        <w:t>Большинство его представителей живут в средних и небольших провинциальных городах, селах и деревнях</w:t>
      </w:r>
      <w:r w:rsidR="00C1255A" w:rsidRPr="00C1255A">
        <w:t>.</w:t>
      </w:r>
    </w:p>
    <w:p w:rsidR="00C1255A" w:rsidRDefault="00FC0625" w:rsidP="00C1255A">
      <w:pPr>
        <w:ind w:firstLine="709"/>
      </w:pPr>
      <w:r w:rsidRPr="00C1255A">
        <w:t xml:space="preserve">Нижний </w:t>
      </w:r>
      <w:r w:rsidR="009A0EA1" w:rsidRPr="00C1255A">
        <w:t>слой</w:t>
      </w:r>
      <w:r w:rsidR="00C1255A" w:rsidRPr="00C1255A">
        <w:t xml:space="preserve">. </w:t>
      </w:r>
      <w:r w:rsidR="009A0EA1" w:rsidRPr="00C1255A">
        <w:t>Нижний слой общества в наших расчетах представлен работниками, не имеющими профессий и выполняющими простейший труд</w:t>
      </w:r>
      <w:r w:rsidR="00C1255A" w:rsidRPr="00C1255A">
        <w:t xml:space="preserve">. </w:t>
      </w:r>
      <w:r w:rsidR="009A0EA1" w:rsidRPr="00C1255A">
        <w:t>Это наименее образованный, самый бедный, малоинициативный и социально беспомощный слой</w:t>
      </w:r>
      <w:r w:rsidR="00C1255A" w:rsidRPr="00C1255A">
        <w:t>.</w:t>
      </w:r>
    </w:p>
    <w:p w:rsidR="00C1255A" w:rsidRDefault="00FC0625" w:rsidP="00C1255A">
      <w:pPr>
        <w:ind w:firstLine="709"/>
      </w:pPr>
      <w:r w:rsidRPr="00C1255A">
        <w:t>Андеркласс</w:t>
      </w:r>
      <w:r w:rsidR="00C1255A" w:rsidRPr="00C1255A">
        <w:t xml:space="preserve">. </w:t>
      </w:r>
    </w:p>
    <w:p w:rsidR="00C1255A" w:rsidRDefault="009A0EA1" w:rsidP="00C1255A">
      <w:pPr>
        <w:ind w:firstLine="709"/>
      </w:pPr>
      <w:r w:rsidRPr="00C1255A">
        <w:t>Утверждение о том, что индивидуумы, относящиеся к одному социальному классу, реализуют схожий комплекс покупательского поведения, не бесспорно</w:t>
      </w:r>
      <w:r w:rsidR="00C1255A" w:rsidRPr="00C1255A">
        <w:t xml:space="preserve">; </w:t>
      </w:r>
      <w:r w:rsidRPr="00C1255A">
        <w:t>по отношению к различным товарам и услугам потребительское поведение может и должно быть различно</w:t>
      </w:r>
      <w:r w:rsidR="00C1255A" w:rsidRPr="00C1255A">
        <w:t xml:space="preserve">. </w:t>
      </w:r>
      <w:r w:rsidRPr="00C1255A">
        <w:t>Например,</w:t>
      </w:r>
      <w:r w:rsidR="00C1255A">
        <w:t xml:space="preserve"> "</w:t>
      </w:r>
      <w:r w:rsidRPr="00C1255A">
        <w:t>средний класс</w:t>
      </w:r>
      <w:r w:rsidR="00C1255A">
        <w:t xml:space="preserve">" </w:t>
      </w:r>
      <w:r w:rsidRPr="00C1255A">
        <w:t>может придерживаться какой-то схожей модели поведения при выборе товаров длительного пользования, но не обязательно исповедовать единую схему выбора продуктов питания, услуг образования или проведения досуга</w:t>
      </w:r>
      <w:r w:rsidR="00C1255A" w:rsidRPr="00C1255A">
        <w:t xml:space="preserve">. </w:t>
      </w:r>
      <w:r w:rsidRPr="00C1255A">
        <w:t>В России социальная структура только формируется</w:t>
      </w:r>
      <w:r w:rsidR="00C1255A">
        <w:t xml:space="preserve"> (</w:t>
      </w:r>
      <w:r w:rsidRPr="00C1255A">
        <w:t>есть проблемы с осознанием национальной идеи, символов социального статуса</w:t>
      </w:r>
      <w:r w:rsidR="00C1255A" w:rsidRPr="00C1255A">
        <w:t>),</w:t>
      </w:r>
      <w:r w:rsidRPr="00C1255A">
        <w:t xml:space="preserve"> и покупательские приоритеты, особенности поведения потребителей могут существенно отличаться, несмотря на схожесть социальных идентификаторов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На первый взгляд может показаться, что целью маркетологов должен быть высший класс, поскольку именно он располагает наибольшим капиталом и покупательной способностью</w:t>
      </w:r>
      <w:r w:rsidR="00C1255A" w:rsidRPr="00C1255A">
        <w:t xml:space="preserve">. </w:t>
      </w:r>
      <w:r w:rsidRPr="00C1255A">
        <w:t>Между тем во многих странах рабочий класс образует громадный рынок</w:t>
      </w:r>
      <w:r w:rsidR="00C1255A">
        <w:t xml:space="preserve"> (</w:t>
      </w:r>
      <w:r w:rsidRPr="00C1255A">
        <w:t>в США на его долю приходится почти треть совокупного дохода</w:t>
      </w:r>
      <w:r w:rsidR="00C1255A" w:rsidRPr="00C1255A">
        <w:t xml:space="preserve">); </w:t>
      </w:r>
      <w:r w:rsidRPr="00C1255A">
        <w:t>этот класс демонстрирует большую приверженность брендам, чем потребители более высоких социальных страт</w:t>
      </w:r>
      <w:r w:rsidR="00C1255A" w:rsidRPr="00C1255A">
        <w:t xml:space="preserve">. </w:t>
      </w:r>
      <w:r w:rsidRPr="00C1255A">
        <w:t>Социально высокие слои, как правило, в большинстве развитых стран скорее нацелены на будущее и, следовательно, будут вкладывать деньги в ценные бумаги, страховку и пенсию</w:t>
      </w:r>
      <w:r w:rsidR="00C1255A" w:rsidRPr="00C1255A">
        <w:t xml:space="preserve">. </w:t>
      </w:r>
      <w:r w:rsidRPr="00C1255A">
        <w:t>Более богатые люди относятся к кредитным картам лишь как к заменителю наличных денег, а более бедные используют их для постепенного внесения платы за товары, которые иначе для них были бы недоступны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В любом обществе лишь сравнительно небольшое количество людей может позволить себе богатую жизнь, однако многие люди стремятся к ней или просто пытаются ощутить свою причастность к такому образу жизни* Наиболее хитроумная, вероятно, форма классового маркетинга</w:t>
      </w:r>
      <w:r w:rsidR="00C1255A" w:rsidRPr="00C1255A">
        <w:t xml:space="preserve"> - </w:t>
      </w:r>
      <w:r w:rsidRPr="00C1255A">
        <w:t>заставить людей связать в своем сознании</w:t>
      </w:r>
      <w:r w:rsidR="00C1255A">
        <w:t xml:space="preserve"> "</w:t>
      </w:r>
      <w:r w:rsidRPr="00C1255A">
        <w:t>роскошный</w:t>
      </w:r>
      <w:r w:rsidR="00C1255A">
        <w:t xml:space="preserve">" </w:t>
      </w:r>
      <w:r w:rsidRPr="00C1255A">
        <w:t>стиль жизни с повседневным продуктом, например мылом</w:t>
      </w:r>
      <w:r w:rsidR="00C1255A" w:rsidRPr="00C1255A">
        <w:t>.</w:t>
      </w:r>
      <w:r w:rsidR="00C1255A">
        <w:t xml:space="preserve"> "</w:t>
      </w:r>
      <w:r w:rsidRPr="00C1255A">
        <w:t>Ощути прикосновение роскоши</w:t>
      </w:r>
      <w:r w:rsidR="00C1255A">
        <w:t xml:space="preserve">" </w:t>
      </w:r>
      <w:r w:rsidR="00C1255A" w:rsidRPr="00C1255A">
        <w:t xml:space="preserve">- </w:t>
      </w:r>
      <w:r w:rsidRPr="00C1255A">
        <w:t>такой слоган используют производители турецкого мыла</w:t>
      </w:r>
      <w:r w:rsidR="00C1255A">
        <w:t xml:space="preserve"> "</w:t>
      </w:r>
      <w:r w:rsidRPr="00C1255A">
        <w:t>Duru</w:t>
      </w:r>
      <w:r w:rsidR="00C1255A">
        <w:t xml:space="preserve">", </w:t>
      </w:r>
      <w:r w:rsidRPr="00C1255A">
        <w:t>хотя в действительности их продукт вовсе не относится к</w:t>
      </w:r>
      <w:r w:rsidR="00C1255A">
        <w:t xml:space="preserve"> "</w:t>
      </w:r>
      <w:r w:rsidRPr="00C1255A">
        <w:t>элитным</w:t>
      </w:r>
      <w:r w:rsidR="00C1255A">
        <w:t xml:space="preserve">". </w:t>
      </w:r>
    </w:p>
    <w:p w:rsidR="00C1255A" w:rsidRDefault="009A0EA1" w:rsidP="00C1255A">
      <w:pPr>
        <w:ind w:firstLine="709"/>
      </w:pPr>
      <w:r w:rsidRPr="00C1255A">
        <w:t>Наше внимание как потребителей привлекают символы, обозначающие принадлежность человека к определенному социальному статусу или классу</w:t>
      </w:r>
      <w:r w:rsidR="00C1255A" w:rsidRPr="00C1255A">
        <w:t xml:space="preserve">. </w:t>
      </w:r>
      <w:r w:rsidRPr="00C1255A">
        <w:t>Потребите</w:t>
      </w:r>
      <w:r w:rsidR="00C1255A" w:rsidRPr="00C1255A">
        <w:t xml:space="preserve"> - </w:t>
      </w:r>
      <w:r w:rsidRPr="00C1255A">
        <w:t>76 ли покупают продукты не только из практических соображений, но и из-за их символического значения</w:t>
      </w:r>
      <w:r w:rsidR="00C1255A" w:rsidRPr="00C1255A">
        <w:t xml:space="preserve">. </w:t>
      </w:r>
      <w:r w:rsidRPr="00C1255A">
        <w:t>Это символическое использование продуктов служит наиболее простым способом заявить о своем собственном статусе</w:t>
      </w:r>
      <w:r w:rsidR="00C1255A" w:rsidRPr="00C1255A">
        <w:t xml:space="preserve">. </w:t>
      </w:r>
      <w:r w:rsidRPr="00C1255A">
        <w:t>Этот тип покупательского поведения, названный показным потреблением, наиболее заметен в том случае, когда люди претендуют на причастность к высшему социальному классу</w:t>
      </w:r>
      <w:r w:rsidR="00C1255A" w:rsidRPr="00C1255A">
        <w:t xml:space="preserve">. </w:t>
      </w:r>
      <w:r w:rsidRPr="00C1255A">
        <w:t>Таково, например, желание ездить на автомобиле престижной марки и носить дорогие швейцарские часы</w:t>
      </w:r>
      <w:r w:rsidR="00C1255A" w:rsidRPr="00C1255A">
        <w:t xml:space="preserve">. </w:t>
      </w:r>
      <w:r w:rsidRPr="00C1255A">
        <w:t>Однако статусный символизм может проявляться и в гораздо более мягкой форме</w:t>
      </w:r>
      <w:r w:rsidR="00C1255A" w:rsidRPr="00C1255A">
        <w:t xml:space="preserve">. </w:t>
      </w:r>
      <w:r w:rsidRPr="00C1255A">
        <w:t>Даже само использование денег отражает статус покупателя</w:t>
      </w:r>
      <w:r w:rsidR="00C1255A" w:rsidRPr="00C1255A">
        <w:t xml:space="preserve">. </w:t>
      </w:r>
      <w:r w:rsidRPr="00C1255A">
        <w:t>В США, например, только представители низшего класса пользуются наличными деньгами</w:t>
      </w:r>
      <w:r w:rsidR="00C1255A" w:rsidRPr="00C1255A">
        <w:t xml:space="preserve">. </w:t>
      </w:r>
      <w:r w:rsidRPr="00C1255A">
        <w:t>Средний класс расплачивается с помощью магнитных карт, например American Express, чей слоган звучит так</w:t>
      </w:r>
      <w:r w:rsidR="00C1255A" w:rsidRPr="00C1255A">
        <w:t>:</w:t>
      </w:r>
      <w:r w:rsidR="00C1255A">
        <w:t xml:space="preserve"> "</w:t>
      </w:r>
      <w:r w:rsidRPr="00C1255A">
        <w:t>Скажет о вас больше, чем ваши деньги</w:t>
      </w:r>
      <w:r w:rsidR="00C1255A">
        <w:t>".</w:t>
      </w:r>
    </w:p>
    <w:p w:rsidR="00C1255A" w:rsidRDefault="009A0EA1" w:rsidP="00C1255A">
      <w:pPr>
        <w:ind w:firstLine="709"/>
      </w:pPr>
      <w:r w:rsidRPr="00C1255A">
        <w:t>Эффективность продукта или услуги в роли статусного символа, по-видимому, зависит от следующих пяти факторов</w:t>
      </w:r>
      <w:r w:rsidR="00C1255A" w:rsidRPr="00C1255A">
        <w:t>:</w:t>
      </w:r>
    </w:p>
    <w:p w:rsidR="00C1255A" w:rsidRDefault="009A0EA1" w:rsidP="00C1255A">
      <w:pPr>
        <w:ind w:firstLine="709"/>
      </w:pPr>
      <w:r w:rsidRPr="00C1255A">
        <w:t>исключительность</w:t>
      </w:r>
      <w:r w:rsidR="00C1255A" w:rsidRPr="00C1255A">
        <w:t xml:space="preserve"> - </w:t>
      </w:r>
      <w:r w:rsidRPr="00C1255A">
        <w:t>лишь немногие люди могут приобрести этот товар</w:t>
      </w:r>
      <w:r w:rsidR="00C1255A" w:rsidRPr="00C1255A">
        <w:t>;</w:t>
      </w:r>
    </w:p>
    <w:p w:rsidR="00C1255A" w:rsidRDefault="009A0EA1" w:rsidP="00C1255A">
      <w:pPr>
        <w:ind w:firstLine="709"/>
      </w:pPr>
      <w:r w:rsidRPr="00C1255A">
        <w:t>сравнительно высокая стоимость</w:t>
      </w:r>
      <w:r w:rsidR="00C1255A" w:rsidRPr="00C1255A">
        <w:t>;</w:t>
      </w:r>
    </w:p>
    <w:p w:rsidR="00C1255A" w:rsidRDefault="009A0EA1" w:rsidP="00C1255A">
      <w:pPr>
        <w:ind w:firstLine="709"/>
      </w:pPr>
      <w:r w:rsidRPr="00C1255A">
        <w:t>высокое качество товара</w:t>
      </w:r>
      <w:r w:rsidR="00C1255A" w:rsidRPr="00C1255A">
        <w:t>;</w:t>
      </w:r>
    </w:p>
    <w:p w:rsidR="00C1255A" w:rsidRDefault="009A0EA1" w:rsidP="00C1255A">
      <w:pPr>
        <w:ind w:firstLine="709"/>
      </w:pPr>
      <w:r w:rsidRPr="00C1255A">
        <w:t>его ограниченное количество</w:t>
      </w:r>
      <w:r w:rsidR="00C1255A" w:rsidRPr="00C1255A">
        <w:t>;</w:t>
      </w:r>
    </w:p>
    <w:p w:rsidR="00C1255A" w:rsidRDefault="009A0EA1" w:rsidP="00C1255A">
      <w:pPr>
        <w:ind w:firstLine="709"/>
      </w:pPr>
      <w:r w:rsidRPr="00C1255A">
        <w:t>использование известными и уважаемыми людьми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Некоторые статусные символы остаются актуальными на протяжении долгого времени, например автомобили</w:t>
      </w:r>
      <w:r w:rsidR="00C1255A">
        <w:t xml:space="preserve"> "</w:t>
      </w:r>
      <w:r w:rsidRPr="00C1255A">
        <w:t>Роллс-Ройс</w:t>
      </w:r>
      <w:r w:rsidR="00C1255A">
        <w:t xml:space="preserve">", </w:t>
      </w:r>
      <w:r w:rsidRPr="00C1255A">
        <w:t>гаванские сигары или настоящее французское шампанское</w:t>
      </w:r>
      <w:r w:rsidR="00C1255A" w:rsidRPr="00C1255A">
        <w:t xml:space="preserve">; </w:t>
      </w:r>
      <w:r w:rsidRPr="00C1255A">
        <w:t>однако с течением времени может изменяться значение того или иного символа</w:t>
      </w:r>
      <w:r w:rsidR="00C1255A" w:rsidRPr="00C1255A">
        <w:t>.</w:t>
      </w:r>
    </w:p>
    <w:p w:rsidR="00C1255A" w:rsidRDefault="00C1255A" w:rsidP="00C1255A">
      <w:pPr>
        <w:ind w:firstLine="709"/>
      </w:pPr>
      <w:bookmarkStart w:id="1" w:name="bookmark1"/>
    </w:p>
    <w:p w:rsidR="00C1255A" w:rsidRPr="00C1255A" w:rsidRDefault="00FC0625" w:rsidP="00C1255A">
      <w:pPr>
        <w:pStyle w:val="2"/>
      </w:pPr>
      <w:r w:rsidRPr="00C1255A">
        <w:t>2</w:t>
      </w:r>
      <w:r w:rsidR="00C1255A" w:rsidRPr="00C1255A">
        <w:t xml:space="preserve">. </w:t>
      </w:r>
      <w:r w:rsidRPr="00C1255A">
        <w:t>Влияние семьи на поведение потребителей</w:t>
      </w:r>
      <w:bookmarkEnd w:id="1"/>
    </w:p>
    <w:p w:rsidR="00C1255A" w:rsidRDefault="00C1255A" w:rsidP="00C1255A">
      <w:pPr>
        <w:ind w:firstLine="709"/>
      </w:pPr>
    </w:p>
    <w:p w:rsidR="00C1255A" w:rsidRDefault="009A0EA1" w:rsidP="00C1255A">
      <w:pPr>
        <w:ind w:firstLine="709"/>
      </w:pPr>
      <w:r w:rsidRPr="00C1255A">
        <w:t>Поведение потребителя также зависит от многих с</w:t>
      </w:r>
      <w:r w:rsidR="00FC0625" w:rsidRPr="00C1255A">
        <w:t>о</w:t>
      </w:r>
      <w:r w:rsidRPr="00C1255A">
        <w:t>циальных факторов, включая рефрентные группы, а также от его собственной роли и статуса в этих групп Все эти факторы заслуживают того, чтобы принимать во внимание при разработке маркетинговых стратегий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Референтные группы</w:t>
      </w:r>
      <w:r w:rsidR="00C1255A" w:rsidRPr="00C1255A">
        <w:t xml:space="preserve"> - </w:t>
      </w:r>
      <w:r w:rsidRPr="00C1255A">
        <w:t>это те группы, которые влия</w:t>
      </w:r>
      <w:r w:rsidR="00FC0625" w:rsidRPr="00C1255A">
        <w:t>ют</w:t>
      </w:r>
      <w:r w:rsidRPr="00C1255A">
        <w:t xml:space="preserve"> на позицию и поведение индивида и с которыми он пря или косвенно сравнивает свои поступки</w:t>
      </w:r>
      <w:r w:rsidR="00C1255A" w:rsidRPr="00C1255A">
        <w:t xml:space="preserve">. </w:t>
      </w:r>
      <w:r w:rsidRPr="00C1255A">
        <w:t>Люди могут испытывать влияние так называемых эталонных, групп, к к</w:t>
      </w:r>
      <w:r w:rsidR="00FC0625" w:rsidRPr="00C1255A">
        <w:t>о</w:t>
      </w:r>
      <w:r w:rsidRPr="00C1255A">
        <w:t>торым они не принадлежат, но хотели бы принадлежать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Семья</w:t>
      </w:r>
      <w:r w:rsidR="00C1255A" w:rsidRPr="00C1255A">
        <w:t xml:space="preserve"> - </w:t>
      </w:r>
      <w:r w:rsidRPr="00C1255A">
        <w:t>это группа из двух или более человек, жив</w:t>
      </w:r>
      <w:r w:rsidR="00FC0625" w:rsidRPr="00C1255A">
        <w:t>у</w:t>
      </w:r>
      <w:r w:rsidRPr="00C1255A">
        <w:t>щих вместе и состоящих в кровном родстве, связанн</w:t>
      </w:r>
      <w:r w:rsidR="00FC0625" w:rsidRPr="00C1255A">
        <w:t>ых</w:t>
      </w:r>
      <w:r w:rsidRPr="00C1255A">
        <w:t xml:space="preserve"> отношениями брака или усыновления</w:t>
      </w:r>
      <w:r w:rsidR="00C1255A">
        <w:t xml:space="preserve"> (</w:t>
      </w:r>
      <w:r w:rsidRPr="00C1255A">
        <w:t>удочерения</w:t>
      </w:r>
      <w:r w:rsidR="00C1255A" w:rsidRPr="00C1255A">
        <w:t xml:space="preserve">). </w:t>
      </w:r>
      <w:r w:rsidRPr="00C1255A">
        <w:t>С</w:t>
      </w:r>
      <w:r w:rsidR="00FC0625" w:rsidRPr="00C1255A">
        <w:t>е</w:t>
      </w:r>
      <w:r w:rsidRPr="00C1255A">
        <w:t>мьи подразделяются на нуклеарные, состоящие из муж</w:t>
      </w:r>
      <w:r w:rsidR="00FC0625" w:rsidRPr="00C1255A">
        <w:t>а,</w:t>
      </w:r>
      <w:r w:rsidRPr="00C1255A">
        <w:t xml:space="preserve"> жены и детей</w:t>
      </w:r>
      <w:r w:rsidR="00C1255A">
        <w:t xml:space="preserve"> (</w:t>
      </w:r>
      <w:r w:rsidRPr="00C1255A">
        <w:t>одного или более</w:t>
      </w:r>
      <w:r w:rsidR="00C1255A" w:rsidRPr="00C1255A">
        <w:t>),</w:t>
      </w:r>
      <w:r w:rsidRPr="00C1255A">
        <w:t xml:space="preserve"> и расширенные</w:t>
      </w:r>
      <w:r w:rsidR="00C1255A">
        <w:t xml:space="preserve"> (</w:t>
      </w:r>
      <w:r w:rsidRPr="00C1255A">
        <w:t>когда состав семьи входят бабушки и дедушки или дальние родственники</w:t>
      </w:r>
      <w:r w:rsidR="00C1255A" w:rsidRPr="00C1255A">
        <w:t>).</w:t>
      </w:r>
    </w:p>
    <w:p w:rsidR="00C1255A" w:rsidRDefault="009A0EA1" w:rsidP="00C1255A">
      <w:pPr>
        <w:ind w:firstLine="709"/>
      </w:pPr>
      <w:r w:rsidRPr="00C1255A">
        <w:t>Если судить о наиболее распространенных типах семьи по телевизионной рекламе, то можно подумать, что типичная семья</w:t>
      </w:r>
      <w:r w:rsidR="00C1255A" w:rsidRPr="00C1255A">
        <w:t xml:space="preserve"> - </w:t>
      </w:r>
      <w:r w:rsidRPr="00C1255A">
        <w:t>это счастливые мама и папа, два симпатичных ребенка</w:t>
      </w:r>
      <w:r w:rsidR="00C1255A">
        <w:t xml:space="preserve"> (</w:t>
      </w:r>
      <w:r w:rsidRPr="00C1255A">
        <w:t>скорее всего мальчик и девочка</w:t>
      </w:r>
      <w:r w:rsidR="00C1255A" w:rsidRPr="00C1255A">
        <w:t>),</w:t>
      </w:r>
      <w:r w:rsidRPr="00C1255A">
        <w:t xml:space="preserve"> дружелюбная собака, живущие в просторной квартире и приезжающие к бабушке, у которой есть</w:t>
      </w:r>
      <w:r w:rsidR="00C1255A">
        <w:t xml:space="preserve"> "</w:t>
      </w:r>
      <w:r w:rsidRPr="00C1255A">
        <w:t>домик в деревне</w:t>
      </w:r>
      <w:r w:rsidR="00C1255A">
        <w:t xml:space="preserve">". </w:t>
      </w:r>
      <w:r w:rsidRPr="00C1255A">
        <w:t>В действительности, лишь небольшая часть российских семей соответствует такому</w:t>
      </w:r>
      <w:r w:rsidR="00C1255A">
        <w:t xml:space="preserve"> "</w:t>
      </w:r>
      <w:r w:rsidRPr="00C1255A">
        <w:t>рекламному идеалу</w:t>
      </w:r>
      <w:r w:rsidR="00C1255A">
        <w:t xml:space="preserve">". </w:t>
      </w:r>
      <w:r w:rsidRPr="00C1255A">
        <w:t>Для России характерно значительное количество расширенных семей, матерей-одиночек, а среднее количество детей в семье пока не превышает 1,5, в связи с чем весьма актуальными представляются государственные меры по укреплению института семьи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Но какой бы ни была структура семьи, как группа она представляет собой объект необычайного значения для маркетологов как покупательская организация</w:t>
      </w:r>
      <w:r w:rsidR="00C1255A" w:rsidRPr="00C1255A">
        <w:t xml:space="preserve">. </w:t>
      </w:r>
      <w:r w:rsidRPr="00C1255A">
        <w:t>В семье происходит потребительская социализация, когда во время совместных с детьми походов в магазины, совершения так называемых совместных покупок, родители выступают для своих детей в качестве ролевых моделей</w:t>
      </w:r>
      <w:r w:rsidR="00C1255A" w:rsidRPr="00C1255A">
        <w:t xml:space="preserve">. </w:t>
      </w:r>
      <w:r w:rsidRPr="00C1255A">
        <w:t xml:space="preserve">Дети постепенно обучаются таким покупательским навыкам, как составление бюджета, калькуляция цен и выбор различных товаров и брендов, совершение выгодных покупок, выбор подходящего магазина, расшифровка и оценивание рекламной информации и </w:t>
      </w:r>
      <w:r w:rsidR="00C1255A">
        <w:t>т.д.</w:t>
      </w:r>
      <w:r w:rsidR="00C1255A" w:rsidRPr="00C1255A">
        <w:t xml:space="preserve"> </w:t>
      </w:r>
      <w:r w:rsidRPr="00C1255A">
        <w:t>В свою очередь, подрастая, дети формируют отношение родителей к различным товарам, проявляя, например, большую осведомленность в технических новинках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Существует множество специфичных ролей, связанных с семейным потребительским поведением, и их можно определенным образом обозначить</w:t>
      </w:r>
      <w:r w:rsidR="00C1255A" w:rsidRPr="00C1255A">
        <w:t>:</w:t>
      </w:r>
    </w:p>
    <w:p w:rsidR="00C1255A" w:rsidRDefault="009A0EA1" w:rsidP="00C1255A">
      <w:pPr>
        <w:ind w:firstLine="709"/>
      </w:pPr>
      <w:r w:rsidRPr="00C1255A">
        <w:t>Инициатор</w:t>
      </w:r>
      <w:r w:rsidR="00C1255A" w:rsidRPr="00C1255A">
        <w:t xml:space="preserve">: </w:t>
      </w:r>
      <w:r w:rsidRPr="00C1255A">
        <w:t>человек, первым распознающий потребность или подающий идею покупки какого</w:t>
      </w:r>
      <w:r w:rsidR="00C1255A" w:rsidRPr="00C1255A">
        <w:t xml:space="preserve"> - </w:t>
      </w:r>
      <w:r w:rsidRPr="00C1255A">
        <w:t>либо продукта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Оказывающий влияние</w:t>
      </w:r>
      <w:r w:rsidR="00C1255A" w:rsidRPr="00C1255A">
        <w:t xml:space="preserve">: </w:t>
      </w:r>
      <w:r w:rsidRPr="00C1255A">
        <w:t>это разновидность семейного лидера мнений, информирующего других членов семьи и убеждающего их совершить ту или иную покупку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Принимающий решение</w:t>
      </w:r>
      <w:r w:rsidR="00C1255A" w:rsidRPr="00C1255A">
        <w:t xml:space="preserve">: </w:t>
      </w:r>
      <w:r w:rsidRPr="00C1255A">
        <w:t>тот член семьи</w:t>
      </w:r>
      <w:r w:rsidR="00C1255A">
        <w:t xml:space="preserve"> (</w:t>
      </w:r>
      <w:r w:rsidRPr="00C1255A">
        <w:t>он или она</w:t>
      </w:r>
      <w:r w:rsidR="00C1255A" w:rsidRPr="00C1255A">
        <w:t>),</w:t>
      </w:r>
      <w:r w:rsidRPr="00C1255A">
        <w:t xml:space="preserve"> который обладает властью принять решение о покупке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Покупатель</w:t>
      </w:r>
      <w:r w:rsidR="00C1255A" w:rsidRPr="00C1255A">
        <w:t xml:space="preserve">: </w:t>
      </w:r>
      <w:r w:rsidRPr="00C1255A">
        <w:t>человек, совершающий покупку лично, по почте или по телефону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Пользователь</w:t>
      </w:r>
      <w:r w:rsidR="00C1255A" w:rsidRPr="00C1255A">
        <w:t xml:space="preserve">: </w:t>
      </w:r>
      <w:r w:rsidRPr="00C1255A">
        <w:t>тот, кто пользуется купленным продуктом</w:t>
      </w:r>
      <w:r w:rsidR="00C1255A" w:rsidRPr="00C1255A">
        <w:t xml:space="preserve">. </w:t>
      </w:r>
    </w:p>
    <w:p w:rsidR="00C1255A" w:rsidRDefault="009A0EA1" w:rsidP="00C1255A">
      <w:pPr>
        <w:ind w:firstLine="709"/>
      </w:pPr>
      <w:r w:rsidRPr="00C1255A">
        <w:t>Контролирующий</w:t>
      </w:r>
      <w:r w:rsidR="00C1255A" w:rsidRPr="00C1255A">
        <w:t xml:space="preserve">: </w:t>
      </w:r>
      <w:r w:rsidRPr="00C1255A">
        <w:t>эта роль обычно дополняет одну из пяти указанных, особенно инициатора или покупателя</w:t>
      </w:r>
      <w:r w:rsidR="00C1255A" w:rsidRPr="00C1255A">
        <w:t xml:space="preserve">. </w:t>
      </w:r>
      <w:r w:rsidRPr="00C1255A">
        <w:t>Контролирующий влияет на решения о покупке, фильтруя информацию, способную окончательно повлиять на решение о покупке, до других членов семьи</w:t>
      </w:r>
      <w:r w:rsidR="00C1255A" w:rsidRPr="00C1255A">
        <w:t xml:space="preserve">. </w:t>
      </w:r>
      <w:r w:rsidRPr="00C1255A">
        <w:t>Например, мать может сказать</w:t>
      </w:r>
      <w:r w:rsidR="00C1255A">
        <w:t xml:space="preserve"> (</w:t>
      </w:r>
      <w:r w:rsidRPr="00C1255A">
        <w:t>или не сказать</w:t>
      </w:r>
      <w:r w:rsidR="00C1255A" w:rsidRPr="00C1255A">
        <w:t xml:space="preserve">) </w:t>
      </w:r>
      <w:r w:rsidRPr="00C1255A">
        <w:t>ребенку, что в том или ином магазине идет распродажа игровых приставок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Кроме того, семейные роли могут быть распределены таким образом, что большинство решений о покупках принимает жена или муж</w:t>
      </w:r>
      <w:r w:rsidR="00C1255A" w:rsidRPr="00C1255A">
        <w:t xml:space="preserve">; </w:t>
      </w:r>
      <w:r w:rsidRPr="00C1255A">
        <w:t>кроме того, в разных семьях могут преобладать автономные или совместные покупки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Наиболее удобный и часто используемый способ обобщения влияний, которые семья оказывает на потребительское поведение индивида, связан с выделением различных стадий в жизненном цикле семьи</w:t>
      </w:r>
      <w:r w:rsidR="00C1255A" w:rsidRPr="00C1255A">
        <w:t xml:space="preserve">. </w:t>
      </w:r>
      <w:r w:rsidRPr="00C1255A">
        <w:t>Одним из общепринятых подходов, используемым большинством зарубежных авторов, является следующий</w:t>
      </w:r>
      <w:r w:rsidR="00C1255A" w:rsidRPr="00C1255A">
        <w:t>:</w:t>
      </w:r>
    </w:p>
    <w:p w:rsidR="00C1255A" w:rsidRDefault="009A0EA1" w:rsidP="00C1255A">
      <w:pPr>
        <w:ind w:firstLine="709"/>
      </w:pPr>
      <w:r w:rsidRPr="00C1255A">
        <w:t>Холостые</w:t>
      </w:r>
      <w:r w:rsidR="00C1255A" w:rsidRPr="00C1255A">
        <w:t xml:space="preserve">: </w:t>
      </w:r>
      <w:r w:rsidRPr="00C1255A">
        <w:t>не связанные узами брака люди до 35 лет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Молодожены</w:t>
      </w:r>
      <w:r w:rsidR="00C1255A" w:rsidRPr="00C1255A">
        <w:t xml:space="preserve">: </w:t>
      </w:r>
      <w:r w:rsidRPr="00C1255A">
        <w:t>супруги без детей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Полное гнездо I</w:t>
      </w:r>
      <w:r w:rsidR="00C1255A" w:rsidRPr="00C1255A">
        <w:t xml:space="preserve">: </w:t>
      </w:r>
      <w:r w:rsidRPr="00C1255A">
        <w:t>супруги, младшему ребенку менее 6 лет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Полное гнездо II</w:t>
      </w:r>
      <w:r w:rsidR="00C1255A" w:rsidRPr="00C1255A">
        <w:t xml:space="preserve">: </w:t>
      </w:r>
      <w:r w:rsidRPr="00C1255A">
        <w:t>супруги, младшему ребенку от 6 до 12 лет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Полное гнездо III</w:t>
      </w:r>
      <w:r w:rsidR="00C1255A" w:rsidRPr="00C1255A">
        <w:t xml:space="preserve">: </w:t>
      </w:r>
      <w:r w:rsidRPr="00C1255A">
        <w:t>супруги, младший ребенок в подростковом возрасте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Пустое гнездо I</w:t>
      </w:r>
      <w:r w:rsidR="00C1255A" w:rsidRPr="00C1255A">
        <w:t xml:space="preserve">: </w:t>
      </w:r>
      <w:r w:rsidRPr="00C1255A">
        <w:t>супруги, дети покидают дом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Пустое гнездо II</w:t>
      </w:r>
      <w:r w:rsidR="00C1255A" w:rsidRPr="00C1255A">
        <w:t xml:space="preserve">: </w:t>
      </w:r>
      <w:r w:rsidRPr="00C1255A">
        <w:t>супруги, дети покидают дом, выход на пенсию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Вдовствующий</w:t>
      </w:r>
      <w:r w:rsidR="00C1255A">
        <w:t xml:space="preserve"> (</w:t>
      </w:r>
      <w:r w:rsidRPr="00C1255A">
        <w:t>ая</w:t>
      </w:r>
      <w:r w:rsidR="00C1255A" w:rsidRPr="00C1255A">
        <w:t xml:space="preserve">) </w:t>
      </w:r>
      <w:r w:rsidRPr="00C1255A">
        <w:t>супруг</w:t>
      </w:r>
      <w:r w:rsidR="00C1255A">
        <w:t xml:space="preserve"> (</w:t>
      </w:r>
      <w:r w:rsidRPr="00C1255A">
        <w:t>а</w:t>
      </w:r>
      <w:r w:rsidR="00C1255A" w:rsidRPr="00C1255A">
        <w:t xml:space="preserve">) </w:t>
      </w:r>
      <w:r w:rsidRPr="00C1255A">
        <w:t>I</w:t>
      </w:r>
      <w:r w:rsidR="00C1255A" w:rsidRPr="00C1255A">
        <w:t xml:space="preserve">: </w:t>
      </w:r>
      <w:r w:rsidRPr="00C1255A">
        <w:t>оставшийся без мужа</w:t>
      </w:r>
      <w:r w:rsidR="00C1255A">
        <w:t xml:space="preserve"> (</w:t>
      </w:r>
      <w:r w:rsidRPr="00C1255A">
        <w:t>жены</w:t>
      </w:r>
      <w:r w:rsidR="00C1255A" w:rsidRPr="00C1255A">
        <w:t>),</w:t>
      </w:r>
      <w:r w:rsidRPr="00C1255A">
        <w:t xml:space="preserve"> дети покинули дом, все еще работает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Вдовец</w:t>
      </w:r>
      <w:r w:rsidR="00C1255A">
        <w:t xml:space="preserve"> (</w:t>
      </w:r>
      <w:r w:rsidRPr="00C1255A">
        <w:t>вдова</w:t>
      </w:r>
      <w:r w:rsidR="00C1255A" w:rsidRPr="00C1255A">
        <w:t xml:space="preserve">) </w:t>
      </w:r>
      <w:r w:rsidRPr="00C1255A">
        <w:t>на пенсии</w:t>
      </w:r>
      <w:r w:rsidR="00C1255A" w:rsidRPr="00C1255A">
        <w:t xml:space="preserve">: </w:t>
      </w:r>
      <w:r w:rsidRPr="00C1255A">
        <w:t>тот же, что и в предыдущем случае, но на пенсии</w:t>
      </w:r>
      <w:r w:rsidR="00C1255A" w:rsidRPr="00C1255A">
        <w:t xml:space="preserve">. </w:t>
      </w:r>
    </w:p>
    <w:p w:rsidR="00C1255A" w:rsidRDefault="009A0EA1" w:rsidP="00C1255A">
      <w:pPr>
        <w:ind w:firstLine="709"/>
      </w:pPr>
      <w:r w:rsidRPr="00C1255A">
        <w:t>Холостые</w:t>
      </w:r>
      <w:r w:rsidR="00C1255A" w:rsidRPr="00C1255A">
        <w:t xml:space="preserve">. </w:t>
      </w:r>
      <w:r w:rsidRPr="00C1255A">
        <w:t>Доходы людей на этой стадии жизни обычно невелики, так как они только начинают работать</w:t>
      </w:r>
      <w:r w:rsidR="00C1255A" w:rsidRPr="00C1255A">
        <w:t xml:space="preserve">. </w:t>
      </w:r>
      <w:r w:rsidRPr="00C1255A">
        <w:t>Но поскольку в этот период человек в финансовом плане ничем сравнительно не обременен, он позволяет себе тратить большую часть своих доходов</w:t>
      </w:r>
      <w:r w:rsidR="00C1255A" w:rsidRPr="00C1255A">
        <w:t xml:space="preserve">. </w:t>
      </w:r>
      <w:r w:rsidRPr="00C1255A">
        <w:t xml:space="preserve">Эти деньги чаще всего идут на приобретение еды, одежды, развлечения, путешествия, </w:t>
      </w:r>
      <w:r w:rsidR="00C1255A">
        <w:t>т.е.</w:t>
      </w:r>
      <w:r w:rsidR="00C1255A" w:rsidRPr="00C1255A">
        <w:t xml:space="preserve"> </w:t>
      </w:r>
      <w:r w:rsidRPr="00C1255A">
        <w:t>преимущественно тратятся</w:t>
      </w:r>
      <w:r w:rsidR="00C1255A">
        <w:t xml:space="preserve"> "</w:t>
      </w:r>
      <w:r w:rsidRPr="00C1255A">
        <w:t>на себя</w:t>
      </w:r>
      <w:r w:rsidR="00C1255A">
        <w:t>".</w:t>
      </w:r>
    </w:p>
    <w:p w:rsidR="00C1255A" w:rsidRDefault="009A0EA1" w:rsidP="00C1255A">
      <w:pPr>
        <w:ind w:firstLine="709"/>
      </w:pPr>
      <w:r w:rsidRPr="00C1255A">
        <w:t>Молодожены</w:t>
      </w:r>
      <w:r w:rsidR="00C1255A" w:rsidRPr="00C1255A">
        <w:t xml:space="preserve">. </w:t>
      </w:r>
      <w:r w:rsidRPr="00C1255A">
        <w:t>Несмотря на растущую тенденцию внебрачной совместной жизни, большинство людей тем не менее в определенной период своей жизни вступают в брак</w:t>
      </w:r>
      <w:r w:rsidR="00C1255A" w:rsidRPr="00C1255A">
        <w:t xml:space="preserve">. </w:t>
      </w:r>
      <w:r w:rsidRPr="00C1255A">
        <w:t>Более того, многие маркетологи и рекламисты явно заинтересованы в том, чтобы люди женились и выходили замуж, поскольку свадьба как важное событие в жизни человека сопряжена с серьезными потребительскими расходами</w:t>
      </w:r>
      <w:r w:rsidR="00C1255A" w:rsidRPr="00C1255A">
        <w:t xml:space="preserve">. </w:t>
      </w:r>
      <w:r w:rsidRPr="00C1255A">
        <w:t>В дальнейшем большая часть доходов молодоженов превращается в расходы, связанные с формированием семьи</w:t>
      </w:r>
      <w:r w:rsidR="00C1255A" w:rsidRPr="00C1255A">
        <w:t xml:space="preserve">. </w:t>
      </w:r>
      <w:r w:rsidRPr="00C1255A">
        <w:t>Помимо рынка недвижимости молодожены являются первичным рынком для производителей мебели, электроприборов, кухонных</w:t>
      </w:r>
      <w:r w:rsidR="00570E18" w:rsidRPr="00C1255A">
        <w:t xml:space="preserve"> </w:t>
      </w:r>
      <w:r w:rsidRPr="00C1255A">
        <w:t xml:space="preserve">принадлежностей и </w:t>
      </w:r>
      <w:r w:rsidR="00C1255A">
        <w:t>т.д.</w:t>
      </w:r>
      <w:r w:rsidR="00C1255A" w:rsidRPr="00C1255A">
        <w:t xml:space="preserve"> </w:t>
      </w:r>
      <w:r w:rsidRPr="00C1255A">
        <w:t>В остальном траты молодоженов напоминают траты холостяков, правда, в упрощенном варианте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Полное гнездо I</w:t>
      </w:r>
      <w:r w:rsidR="00C1255A" w:rsidRPr="00C1255A">
        <w:t xml:space="preserve">. </w:t>
      </w:r>
      <w:r w:rsidRPr="00C1255A">
        <w:t>На этой стадии у пары появляется первый ребенок, что означает завершение медового периода супружества</w:t>
      </w:r>
      <w:r w:rsidR="00C1255A" w:rsidRPr="00C1255A">
        <w:t xml:space="preserve">; </w:t>
      </w:r>
      <w:r w:rsidRPr="00C1255A">
        <w:t>в этой фазе находится наибольшее число людей</w:t>
      </w:r>
      <w:r w:rsidR="00C1255A" w:rsidRPr="00C1255A">
        <w:t xml:space="preserve">. </w:t>
      </w:r>
      <w:r w:rsidRPr="00C1255A">
        <w:t>Неудивительно, что именно с этим связаны изменения в потребительском поведении</w:t>
      </w:r>
      <w:r w:rsidR="00C1255A" w:rsidRPr="00C1255A">
        <w:t xml:space="preserve">. </w:t>
      </w:r>
      <w:r w:rsidRPr="00C1255A">
        <w:t>Даже сегодня многие молодые матери прекращают на время работать, в результате чего возросшие и весьма ощутимые расходы сопровождают снижение семейных доходов</w:t>
      </w:r>
      <w:r w:rsidR="00C1255A" w:rsidRPr="00C1255A">
        <w:t xml:space="preserve">. </w:t>
      </w:r>
      <w:r w:rsidRPr="00C1255A">
        <w:t>Именно в этот период многие серьезные покупки совершаются в кредит</w:t>
      </w:r>
      <w:r w:rsidR="00C1255A" w:rsidRPr="00C1255A">
        <w:t xml:space="preserve">. </w:t>
      </w:r>
      <w:r w:rsidRPr="00C1255A">
        <w:t>Изменение в структуре расходов закономерны</w:t>
      </w:r>
      <w:r w:rsidR="00C1255A" w:rsidRPr="00C1255A">
        <w:t xml:space="preserve">: </w:t>
      </w:r>
      <w:r w:rsidRPr="00C1255A">
        <w:t>подгузники и детское питание вместо, например, регулярных походов в кино и рестораны</w:t>
      </w:r>
      <w:r w:rsidR="00C1255A" w:rsidRPr="00C1255A">
        <w:t xml:space="preserve">. </w:t>
      </w:r>
    </w:p>
    <w:p w:rsidR="00C1255A" w:rsidRDefault="00EE2ADB" w:rsidP="00C1255A">
      <w:pPr>
        <w:ind w:firstLine="709"/>
      </w:pPr>
      <w:r w:rsidRPr="00C1255A">
        <w:t xml:space="preserve">Полное гнездо </w:t>
      </w:r>
      <w:r w:rsidRPr="00C1255A">
        <w:rPr>
          <w:lang w:val="en-US"/>
        </w:rPr>
        <w:t>II</w:t>
      </w:r>
      <w:r w:rsidR="00C1255A" w:rsidRPr="00C1255A">
        <w:t xml:space="preserve">. </w:t>
      </w:r>
      <w:r w:rsidR="009A0EA1" w:rsidRPr="00C1255A">
        <w:t>Эта стадия характеризуется тем, что младший ребенок идет в школу</w:t>
      </w:r>
      <w:r w:rsidR="00C1255A" w:rsidRPr="00C1255A">
        <w:t xml:space="preserve">. </w:t>
      </w:r>
      <w:r w:rsidR="009A0EA1" w:rsidRPr="00C1255A">
        <w:t>Скорее всего, мать в этот период работает</w:t>
      </w:r>
      <w:r w:rsidR="00C1255A" w:rsidRPr="00C1255A">
        <w:t xml:space="preserve">. </w:t>
      </w:r>
      <w:r w:rsidR="009A0EA1" w:rsidRPr="00C1255A">
        <w:t>Прибыль семьи соответственно растет, и все более значительная ее часть идет на наличные траты</w:t>
      </w:r>
      <w:r w:rsidR="00C1255A" w:rsidRPr="00C1255A">
        <w:t xml:space="preserve">. </w:t>
      </w:r>
      <w:r w:rsidR="009A0EA1" w:rsidRPr="00C1255A">
        <w:t>Существенными оказываются расходы на еду, немалая доля расходов приходится также на удовлетворение интересов детей</w:t>
      </w:r>
      <w:r w:rsidR="00C1255A" w:rsidRPr="00C1255A">
        <w:t xml:space="preserve"> - </w:t>
      </w:r>
      <w:r w:rsidR="009A0EA1" w:rsidRPr="00C1255A">
        <w:t>например, развитие творческих</w:t>
      </w:r>
      <w:r w:rsidR="00C1255A">
        <w:t xml:space="preserve"> (</w:t>
      </w:r>
      <w:r w:rsidR="009A0EA1" w:rsidRPr="00C1255A">
        <w:t>музыкальные занятия, принадлежности для рисования</w:t>
      </w:r>
      <w:r w:rsidR="00C1255A" w:rsidRPr="00C1255A">
        <w:t xml:space="preserve">) </w:t>
      </w:r>
      <w:r w:rsidR="009A0EA1" w:rsidRPr="00C1255A">
        <w:t>и спортивных</w:t>
      </w:r>
      <w:r w:rsidR="00C1255A">
        <w:t xml:space="preserve"> (</w:t>
      </w:r>
      <w:r w:rsidR="009A0EA1" w:rsidRPr="00C1255A">
        <w:t>одежда, экипировка</w:t>
      </w:r>
      <w:r w:rsidR="00C1255A" w:rsidRPr="00C1255A">
        <w:t xml:space="preserve">) </w:t>
      </w:r>
      <w:r w:rsidR="009A0EA1" w:rsidRPr="00C1255A">
        <w:t>способностей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Полное гнездо III</w:t>
      </w:r>
      <w:r w:rsidR="00C1255A" w:rsidRPr="00C1255A">
        <w:t xml:space="preserve">. </w:t>
      </w:r>
      <w:r w:rsidRPr="00C1255A">
        <w:t>Семейная финансовая ситуация продолжает улучшаться, дети становятся все более самостоятельными</w:t>
      </w:r>
      <w:r w:rsidR="00C1255A" w:rsidRPr="00C1255A">
        <w:t xml:space="preserve">. </w:t>
      </w:r>
      <w:r w:rsidRPr="00C1255A">
        <w:t>Схема расходования денег остается такой же, как и на предыдущей стадии, разве что появляется необходимость заменить</w:t>
      </w:r>
      <w:r w:rsidR="00C1255A">
        <w:t xml:space="preserve"> (</w:t>
      </w:r>
      <w:r w:rsidRPr="00C1255A">
        <w:t>в результате износа</w:t>
      </w:r>
      <w:r w:rsidR="00C1255A" w:rsidRPr="00C1255A">
        <w:t xml:space="preserve">) </w:t>
      </w:r>
      <w:r w:rsidRPr="00C1255A">
        <w:t>большое количество хозяйственных товаров длительного пользования, купленных когда-то на небольшой заработок, более дорогими аналогами</w:t>
      </w:r>
      <w:r w:rsidR="00C1255A" w:rsidRPr="00C1255A">
        <w:t xml:space="preserve">. </w:t>
      </w:r>
      <w:r w:rsidRPr="00C1255A">
        <w:t>Также могут оказать влияние и некоторые дополнительные аспекты</w:t>
      </w:r>
      <w:r w:rsidR="00C1255A" w:rsidRPr="00C1255A">
        <w:t xml:space="preserve">: </w:t>
      </w:r>
      <w:r w:rsidRPr="00C1255A">
        <w:t>например, покупка автомашины, новых видов домашнего оборудования</w:t>
      </w:r>
      <w:r w:rsidR="00C1255A" w:rsidRPr="00C1255A">
        <w:t>.</w:t>
      </w:r>
    </w:p>
    <w:p w:rsidR="00C1255A" w:rsidRDefault="00EE2ADB" w:rsidP="00C1255A">
      <w:pPr>
        <w:ind w:firstLine="709"/>
      </w:pPr>
      <w:r w:rsidRPr="00C1255A">
        <w:t xml:space="preserve">Пустое гнездо </w:t>
      </w:r>
      <w:r w:rsidRPr="00C1255A">
        <w:rPr>
          <w:lang w:val="en-US"/>
        </w:rPr>
        <w:t>I</w:t>
      </w:r>
      <w:r w:rsidR="00C1255A" w:rsidRPr="00C1255A">
        <w:t xml:space="preserve">. </w:t>
      </w:r>
      <w:r w:rsidR="009A0EA1" w:rsidRPr="00C1255A">
        <w:t>Дети выросли и покинули</w:t>
      </w:r>
      <w:r w:rsidR="00C1255A">
        <w:t xml:space="preserve"> "</w:t>
      </w:r>
      <w:r w:rsidR="009A0EA1" w:rsidRPr="00C1255A">
        <w:t>родное гнездо</w:t>
      </w:r>
      <w:r w:rsidR="00C1255A">
        <w:t xml:space="preserve">", </w:t>
      </w:r>
      <w:r w:rsidR="009A0EA1" w:rsidRPr="00C1255A">
        <w:t>в то время как родители все еще работают</w:t>
      </w:r>
      <w:r w:rsidR="00C1255A" w:rsidRPr="00C1255A">
        <w:t xml:space="preserve">. </w:t>
      </w:r>
      <w:r w:rsidR="009A0EA1" w:rsidRPr="00C1255A">
        <w:t>Расходы относительно невелики, а наличный доход может достигать значительного уровня</w:t>
      </w:r>
      <w:r w:rsidR="00C1255A" w:rsidRPr="00C1255A">
        <w:t xml:space="preserve">. </w:t>
      </w:r>
      <w:r w:rsidR="009A0EA1" w:rsidRPr="00C1255A">
        <w:t>Схема траты денег и потребления в этом случае предполагает удовлетворение запросов, связанных со сферами путешествий, отдыха и подарков</w:t>
      </w:r>
      <w:r w:rsidR="00C1255A" w:rsidRPr="00C1255A">
        <w:t xml:space="preserve">. </w:t>
      </w:r>
      <w:r w:rsidR="009A0EA1" w:rsidRPr="00C1255A">
        <w:t>На этом этапе может происходить возвращение детей в родительский дом по причине безработицы или развода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Пустое гнездо II</w:t>
      </w:r>
      <w:r w:rsidR="00C1255A" w:rsidRPr="00C1255A">
        <w:t xml:space="preserve">. </w:t>
      </w:r>
      <w:r w:rsidRPr="00C1255A">
        <w:t>После выхода на пенсию и прекращения оплачиваемой работы в доходах семьи наблюдается резкий спад, что особенно характерно для России</w:t>
      </w:r>
      <w:r w:rsidR="00C1255A" w:rsidRPr="00C1255A">
        <w:t xml:space="preserve">. </w:t>
      </w:r>
      <w:r w:rsidRPr="00C1255A">
        <w:t>Пенсионеры относятся к наименее защищенной в социальном плане группе населения, и вынуждены ограничивать потребительские расходы самым необходимым</w:t>
      </w:r>
      <w:r w:rsidR="00C1255A" w:rsidRPr="00C1255A">
        <w:t xml:space="preserve">: </w:t>
      </w:r>
      <w:r w:rsidRPr="00C1255A">
        <w:t>продуктами питания, медикаментами</w:t>
      </w:r>
      <w:r w:rsidR="00C1255A" w:rsidRPr="00C1255A">
        <w:t xml:space="preserve">. </w:t>
      </w:r>
    </w:p>
    <w:p w:rsidR="00C1255A" w:rsidRDefault="009A0EA1" w:rsidP="00C1255A">
      <w:pPr>
        <w:ind w:firstLine="709"/>
      </w:pPr>
      <w:r w:rsidRPr="00C1255A">
        <w:t>Вдова</w:t>
      </w:r>
      <w:r w:rsidR="00C1255A">
        <w:t xml:space="preserve"> (</w:t>
      </w:r>
      <w:r w:rsidRPr="00C1255A">
        <w:t>вдовец</w:t>
      </w:r>
      <w:r w:rsidR="00C1255A" w:rsidRPr="00C1255A">
        <w:t xml:space="preserve">). </w:t>
      </w:r>
      <w:r w:rsidRPr="00C1255A">
        <w:t>Эта стадия наступает в жизни людей еще в тот период, когда они активно зарабатывают деньги, если умирает один из супругов</w:t>
      </w:r>
      <w:r w:rsidR="00C1255A" w:rsidRPr="00C1255A">
        <w:t xml:space="preserve">. </w:t>
      </w:r>
      <w:r w:rsidRPr="00C1255A">
        <w:t>В зависимости от возраста, эти люди интересны в большей степени либо для компаний, продающих медикаменты и иные медицинские 82 препараты, либо в сфере реализации путешествий, организации отдыха и продажи подарков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Вдовец</w:t>
      </w:r>
      <w:r w:rsidR="00C1255A">
        <w:t xml:space="preserve"> (</w:t>
      </w:r>
      <w:r w:rsidRPr="00C1255A">
        <w:t>вдова</w:t>
      </w:r>
      <w:r w:rsidR="00C1255A" w:rsidRPr="00C1255A">
        <w:t xml:space="preserve">) </w:t>
      </w:r>
      <w:r w:rsidRPr="00C1255A">
        <w:t>на пенсии</w:t>
      </w:r>
      <w:r w:rsidR="00C1255A" w:rsidRPr="00C1255A">
        <w:t xml:space="preserve">. </w:t>
      </w:r>
      <w:r w:rsidRPr="00C1255A">
        <w:t>Недостаток финансовых средств ведет к сокращению доступных жизненных благ, что усиливается ощущением незащищенности и одиночества</w:t>
      </w:r>
      <w:r w:rsidR="00C1255A" w:rsidRPr="00C1255A">
        <w:t xml:space="preserve">. </w:t>
      </w:r>
      <w:r w:rsidRPr="00C1255A">
        <w:t>Если на этом жизненном этапе пожилых родителей поддерживают дети, это может расширить их спрос на медицинские услуги, товары для дома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Специалисты по маркетингу в целом признают полезность жизненного цикла потребителя в сегментировании целевых рынков и прогнозировании, в каком из них может появиться высокая или низкая потребность в их продуктах</w:t>
      </w:r>
      <w:r w:rsidR="00C1255A" w:rsidRPr="00C1255A">
        <w:t xml:space="preserve">. </w:t>
      </w:r>
      <w:r w:rsidRPr="00C1255A">
        <w:t>Но для более полного, комплексного понимания поведения потребителей используют целый ряд социальных характеристик</w:t>
      </w:r>
      <w:r w:rsidR="00C1255A" w:rsidRPr="00C1255A">
        <w:t>.</w:t>
      </w:r>
    </w:p>
    <w:p w:rsidR="00C1255A" w:rsidRDefault="009A0EA1" w:rsidP="00C1255A">
      <w:pPr>
        <w:ind w:firstLine="709"/>
      </w:pPr>
      <w:r w:rsidRPr="00C1255A">
        <w:t>В маркетинге существует целый ряд классификаций потребителей по социально-демографическим признакам, среди которых, например, ESOMAR</w:t>
      </w:r>
      <w:r w:rsidR="00C1255A">
        <w:t xml:space="preserve"> (</w:t>
      </w:r>
      <w:r w:rsidRPr="00C1255A">
        <w:t>основные критерии</w:t>
      </w:r>
      <w:r w:rsidR="00C1255A" w:rsidRPr="00C1255A">
        <w:t xml:space="preserve"> - </w:t>
      </w:r>
      <w:r w:rsidRPr="00C1255A">
        <w:t>профессиональный и образовательный статус того члена семьи, кто обеспечивает основной доход</w:t>
      </w:r>
      <w:r w:rsidR="00C1255A" w:rsidRPr="00C1255A">
        <w:t xml:space="preserve">). </w:t>
      </w:r>
      <w:r w:rsidRPr="00C1255A">
        <w:t>Модели VALS</w:t>
      </w:r>
      <w:r w:rsidR="00C1255A">
        <w:t xml:space="preserve"> (</w:t>
      </w:r>
      <w:r w:rsidRPr="00C1255A">
        <w:t>сегментирование по ценностям и стилю жизни</w:t>
      </w:r>
      <w:r w:rsidR="00C1255A" w:rsidRPr="00C1255A">
        <w:t xml:space="preserve">) </w:t>
      </w:r>
      <w:r w:rsidRPr="00C1255A">
        <w:t xml:space="preserve">и </w:t>
      </w:r>
      <w:r w:rsidR="00EE2ADB" w:rsidRPr="00C1255A">
        <w:t>PRIZM</w:t>
      </w:r>
      <w:r w:rsidR="00C1255A">
        <w:t xml:space="preserve"> (</w:t>
      </w:r>
      <w:r w:rsidRPr="00C1255A">
        <w:t>в числе критериев</w:t>
      </w:r>
      <w:r w:rsidR="00C1255A" w:rsidRPr="00C1255A">
        <w:t xml:space="preserve"> - </w:t>
      </w:r>
      <w:r w:rsidRPr="00C1255A">
        <w:t>тип домохозяйства, уровень бл</w:t>
      </w:r>
      <w:r w:rsidR="00570E18" w:rsidRPr="00C1255A">
        <w:t xml:space="preserve">агосостояния, место проживания, </w:t>
      </w:r>
      <w:r w:rsidRPr="00C1255A">
        <w:t>поведенческие характеристики</w:t>
      </w:r>
      <w:r w:rsidR="00C1255A" w:rsidRPr="00C1255A">
        <w:t xml:space="preserve">) </w:t>
      </w:r>
      <w:r w:rsidRPr="00C1255A">
        <w:t>учитывают не только социальные, но и психологические характеристики потребителей</w:t>
      </w:r>
      <w:r w:rsidR="00C1255A" w:rsidRPr="00C1255A">
        <w:t>.</w:t>
      </w:r>
    </w:p>
    <w:p w:rsidR="00C1255A" w:rsidRPr="00C1255A" w:rsidRDefault="00C1255A" w:rsidP="00C1255A">
      <w:pPr>
        <w:pStyle w:val="2"/>
      </w:pPr>
      <w:r>
        <w:br w:type="page"/>
      </w:r>
      <w:r w:rsidR="00EE2ADB" w:rsidRPr="00C1255A">
        <w:t>Литература</w:t>
      </w:r>
    </w:p>
    <w:p w:rsidR="00C1255A" w:rsidRDefault="00C1255A" w:rsidP="00C1255A">
      <w:pPr>
        <w:ind w:firstLine="709"/>
      </w:pPr>
    </w:p>
    <w:p w:rsidR="00C1255A" w:rsidRDefault="00EE2ADB" w:rsidP="00C1255A">
      <w:pPr>
        <w:ind w:firstLine="0"/>
      </w:pPr>
      <w:r w:rsidRPr="00C1255A">
        <w:t>1</w:t>
      </w:r>
      <w:r w:rsidR="00C1255A" w:rsidRPr="00C1255A">
        <w:t xml:space="preserve">. </w:t>
      </w:r>
      <w:r w:rsidRPr="00C1255A">
        <w:t>Автономов В</w:t>
      </w:r>
      <w:r w:rsidR="00C1255A">
        <w:t xml:space="preserve">.С. </w:t>
      </w:r>
      <w:r w:rsidRPr="00C1255A">
        <w:t>Модель человека в экономической науке</w:t>
      </w:r>
      <w:r w:rsidR="00C1255A" w:rsidRPr="00C1255A">
        <w:t>. -</w:t>
      </w:r>
      <w:r w:rsidR="00C1255A">
        <w:t xml:space="preserve"> </w:t>
      </w:r>
      <w:r w:rsidRPr="00C1255A">
        <w:t>СПб</w:t>
      </w:r>
      <w:r w:rsidR="00C1255A">
        <w:t>.:</w:t>
      </w:r>
      <w:r w:rsidR="00C1255A" w:rsidRPr="00C1255A">
        <w:t xml:space="preserve"> </w:t>
      </w:r>
      <w:r w:rsidRPr="00C1255A">
        <w:t>Экономическая школа</w:t>
      </w:r>
      <w:r w:rsidR="00C1255A">
        <w:t>. 20</w:t>
      </w:r>
      <w:r w:rsidRPr="00C1255A">
        <w:t>06</w:t>
      </w:r>
      <w:r w:rsidR="00C1255A" w:rsidRPr="00C1255A">
        <w:t>.</w:t>
      </w:r>
    </w:p>
    <w:p w:rsidR="00C1255A" w:rsidRDefault="00EE2ADB" w:rsidP="00C1255A">
      <w:pPr>
        <w:ind w:firstLine="0"/>
      </w:pPr>
      <w:r w:rsidRPr="00C1255A">
        <w:t>2</w:t>
      </w:r>
      <w:r w:rsidR="00C1255A" w:rsidRPr="00C1255A">
        <w:t xml:space="preserve">. </w:t>
      </w:r>
      <w:r w:rsidRPr="00C1255A">
        <w:t>Алешина КВ</w:t>
      </w:r>
      <w:r w:rsidR="00C1255A" w:rsidRPr="00C1255A">
        <w:t xml:space="preserve">. </w:t>
      </w:r>
      <w:r w:rsidRPr="00C1255A">
        <w:t>Поведение потребителей</w:t>
      </w:r>
      <w:r w:rsidR="00C1255A" w:rsidRPr="00C1255A">
        <w:t xml:space="preserve">. </w:t>
      </w:r>
      <w:r w:rsidRPr="00C1255A">
        <w:t>Учебное пособие</w:t>
      </w:r>
      <w:r w:rsidR="00C1255A" w:rsidRPr="00C1255A">
        <w:t>. -</w:t>
      </w:r>
      <w:r w:rsidR="00C1255A">
        <w:t xml:space="preserve"> </w:t>
      </w:r>
      <w:r w:rsidRPr="00C1255A">
        <w:t>М</w:t>
      </w:r>
      <w:r w:rsidR="00C1255A">
        <w:t>.:</w:t>
      </w:r>
      <w:r w:rsidR="00C1255A" w:rsidRPr="00C1255A">
        <w:t xml:space="preserve"> </w:t>
      </w:r>
      <w:r w:rsidRPr="00C1255A">
        <w:t>Фаир-Пресс, 2006</w:t>
      </w:r>
      <w:r w:rsidR="00C1255A" w:rsidRPr="00C1255A">
        <w:t>.</w:t>
      </w:r>
    </w:p>
    <w:p w:rsidR="00C1255A" w:rsidRDefault="00EE2ADB" w:rsidP="00C1255A">
      <w:pPr>
        <w:ind w:firstLine="0"/>
      </w:pPr>
      <w:r w:rsidRPr="00C1255A">
        <w:t>3</w:t>
      </w:r>
      <w:r w:rsidR="00C1255A" w:rsidRPr="00C1255A">
        <w:t xml:space="preserve">. </w:t>
      </w:r>
      <w:r w:rsidRPr="00C1255A">
        <w:t>Блэкуэлл Д</w:t>
      </w:r>
      <w:r w:rsidR="00C1255A">
        <w:t xml:space="preserve">.У., </w:t>
      </w:r>
      <w:r w:rsidRPr="00C1255A">
        <w:t>Энджел Дж</w:t>
      </w:r>
      <w:r w:rsidR="00C1255A">
        <w:t xml:space="preserve">.Ф., </w:t>
      </w:r>
      <w:r w:rsidRPr="00C1255A">
        <w:t>Миниард П</w:t>
      </w:r>
      <w:r w:rsidR="00C1255A">
        <w:t xml:space="preserve">.У. </w:t>
      </w:r>
      <w:r w:rsidRPr="00C1255A">
        <w:t>Поведение потребителей</w:t>
      </w:r>
      <w:r w:rsidR="00C1255A" w:rsidRPr="00C1255A">
        <w:t>. -</w:t>
      </w:r>
      <w:r w:rsidR="00C1255A">
        <w:t xml:space="preserve"> </w:t>
      </w:r>
      <w:r w:rsidRPr="00C1255A">
        <w:t>СПб</w:t>
      </w:r>
      <w:r w:rsidR="00C1255A">
        <w:t>.:</w:t>
      </w:r>
      <w:r w:rsidR="00C1255A" w:rsidRPr="00C1255A">
        <w:t xml:space="preserve"> </w:t>
      </w:r>
      <w:r w:rsidRPr="00C1255A">
        <w:t>Питер, 2007</w:t>
      </w:r>
      <w:r w:rsidR="00C1255A" w:rsidRPr="00C1255A">
        <w:t>.</w:t>
      </w:r>
    </w:p>
    <w:p w:rsidR="00C1255A" w:rsidRDefault="00EE2ADB" w:rsidP="00C1255A">
      <w:pPr>
        <w:ind w:firstLine="0"/>
      </w:pPr>
      <w:r w:rsidRPr="00C1255A">
        <w:t>4</w:t>
      </w:r>
      <w:r w:rsidR="00C1255A" w:rsidRPr="00C1255A">
        <w:t xml:space="preserve">. </w:t>
      </w:r>
      <w:r w:rsidRPr="00C1255A">
        <w:t>Бункина М</w:t>
      </w:r>
      <w:r w:rsidR="00C1255A">
        <w:t xml:space="preserve">.К., </w:t>
      </w:r>
      <w:r w:rsidRPr="00C1255A">
        <w:t>Семенов В</w:t>
      </w:r>
      <w:r w:rsidR="00C1255A">
        <w:t xml:space="preserve">.А. </w:t>
      </w:r>
      <w:r w:rsidRPr="00C1255A">
        <w:t>Экономика и психология</w:t>
      </w:r>
      <w:r w:rsidR="00C1255A" w:rsidRPr="00C1255A">
        <w:t xml:space="preserve">. </w:t>
      </w:r>
      <w:r w:rsidRPr="00C1255A">
        <w:t>На перекрестке наук</w:t>
      </w:r>
      <w:r w:rsidR="00C1255A" w:rsidRPr="00C1255A">
        <w:t>. -</w:t>
      </w:r>
      <w:r w:rsidR="00C1255A">
        <w:t xml:space="preserve"> </w:t>
      </w:r>
      <w:r w:rsidRPr="00C1255A">
        <w:t>М</w:t>
      </w:r>
      <w:r w:rsidR="00C1255A" w:rsidRPr="00C1255A">
        <w:t>., 20</w:t>
      </w:r>
      <w:r w:rsidRPr="00C1255A">
        <w:t>08</w:t>
      </w:r>
      <w:r w:rsidR="00C1255A" w:rsidRPr="00C1255A">
        <w:t>.</w:t>
      </w:r>
    </w:p>
    <w:p w:rsidR="00C1255A" w:rsidRDefault="00EE2ADB" w:rsidP="00C1255A">
      <w:pPr>
        <w:ind w:firstLine="0"/>
      </w:pPr>
      <w:r w:rsidRPr="00C1255A">
        <w:t>5</w:t>
      </w:r>
      <w:r w:rsidR="00C1255A" w:rsidRPr="00C1255A">
        <w:t xml:space="preserve">. </w:t>
      </w:r>
      <w:r w:rsidRPr="00C1255A">
        <w:t>Залтман Дж</w:t>
      </w:r>
      <w:r w:rsidR="00C1255A" w:rsidRPr="00C1255A">
        <w:t xml:space="preserve">. </w:t>
      </w:r>
      <w:r w:rsidRPr="00C1255A">
        <w:t>Как мыслят потребители</w:t>
      </w:r>
      <w:r w:rsidR="00C1255A" w:rsidRPr="00C1255A">
        <w:t xml:space="preserve">. </w:t>
      </w:r>
      <w:r w:rsidRPr="00C1255A">
        <w:t>То, о чем не скажет потребитель, то, чего не знает ваш конкурент</w:t>
      </w:r>
      <w:r w:rsidR="00C1255A" w:rsidRPr="00C1255A">
        <w:t>. -</w:t>
      </w:r>
      <w:r w:rsidR="00C1255A">
        <w:t xml:space="preserve"> </w:t>
      </w:r>
      <w:r w:rsidRPr="00C1255A">
        <w:t>СПб</w:t>
      </w:r>
      <w:r w:rsidR="00C1255A">
        <w:t>.:</w:t>
      </w:r>
      <w:r w:rsidR="00C1255A" w:rsidRPr="00C1255A">
        <w:t xml:space="preserve"> </w:t>
      </w:r>
      <w:r w:rsidRPr="00C1255A">
        <w:t>Праймеврознак</w:t>
      </w:r>
      <w:r w:rsidR="00C1255A" w:rsidRPr="00C1255A">
        <w:t>., 20</w:t>
      </w:r>
      <w:r w:rsidRPr="00C1255A">
        <w:t>06</w:t>
      </w:r>
      <w:r w:rsidR="00C1255A" w:rsidRPr="00C1255A">
        <w:t>.</w:t>
      </w:r>
    </w:p>
    <w:p w:rsidR="00C1255A" w:rsidRDefault="00EE2ADB" w:rsidP="00C1255A">
      <w:pPr>
        <w:ind w:firstLine="0"/>
      </w:pPr>
      <w:r w:rsidRPr="00C1255A">
        <w:t>6</w:t>
      </w:r>
      <w:r w:rsidR="00C1255A" w:rsidRPr="00C1255A">
        <w:t xml:space="preserve">. </w:t>
      </w:r>
      <w:r w:rsidRPr="00C1255A">
        <w:t>Котлер Ф</w:t>
      </w:r>
      <w:r w:rsidR="00C1255A">
        <w:t>.,</w:t>
      </w:r>
      <w:r w:rsidRPr="00C1255A">
        <w:t xml:space="preserve"> Армстронг Г</w:t>
      </w:r>
      <w:r w:rsidR="00C1255A">
        <w:t>.,</w:t>
      </w:r>
      <w:r w:rsidRPr="00C1255A">
        <w:t xml:space="preserve"> Сондерс Д</w:t>
      </w:r>
      <w:r w:rsidR="00C1255A">
        <w:t>.,</w:t>
      </w:r>
      <w:r w:rsidRPr="00C1255A">
        <w:t xml:space="preserve"> Вот В</w:t>
      </w:r>
      <w:r w:rsidR="00C1255A" w:rsidRPr="00C1255A">
        <w:t xml:space="preserve">. </w:t>
      </w:r>
      <w:r w:rsidRPr="00C1255A">
        <w:t>Основы маркетинга</w:t>
      </w:r>
      <w:r w:rsidR="00C1255A">
        <w:t>.4</w:t>
      </w:r>
      <w:r w:rsidRPr="00C1255A">
        <w:t>-е европейское издание</w:t>
      </w:r>
      <w:r w:rsidR="00C1255A" w:rsidRPr="00C1255A">
        <w:t>. -</w:t>
      </w:r>
      <w:r w:rsidR="00C1255A">
        <w:t xml:space="preserve"> </w:t>
      </w:r>
      <w:r w:rsidRPr="00C1255A">
        <w:t>М</w:t>
      </w:r>
      <w:r w:rsidR="00C1255A" w:rsidRPr="00C1255A">
        <w:t>., 20</w:t>
      </w:r>
      <w:r w:rsidRPr="00C1255A">
        <w:t>07</w:t>
      </w:r>
      <w:r w:rsidR="00C1255A" w:rsidRPr="00C1255A">
        <w:t>.</w:t>
      </w:r>
    </w:p>
    <w:p w:rsidR="00EE2ADB" w:rsidRPr="00C1255A" w:rsidRDefault="00EE2ADB" w:rsidP="00C1255A">
      <w:pPr>
        <w:ind w:firstLine="709"/>
      </w:pPr>
      <w:bookmarkStart w:id="2" w:name="_GoBack"/>
      <w:bookmarkEnd w:id="2"/>
    </w:p>
    <w:sectPr w:rsidR="00EE2ADB" w:rsidRPr="00C1255A" w:rsidSect="00C1255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AB" w:rsidRDefault="003D6CAB">
      <w:pPr>
        <w:ind w:firstLine="709"/>
      </w:pPr>
      <w:r>
        <w:separator/>
      </w:r>
    </w:p>
  </w:endnote>
  <w:endnote w:type="continuationSeparator" w:id="0">
    <w:p w:rsidR="003D6CAB" w:rsidRDefault="003D6CA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5A" w:rsidRDefault="00C1255A">
    <w:pPr>
      <w:ind w:firstLine="70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5A" w:rsidRDefault="00C1255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AB" w:rsidRDefault="003D6CAB">
      <w:pPr>
        <w:ind w:firstLine="709"/>
      </w:pPr>
      <w:r>
        <w:separator/>
      </w:r>
    </w:p>
  </w:footnote>
  <w:footnote w:type="continuationSeparator" w:id="0">
    <w:p w:rsidR="003D6CAB" w:rsidRDefault="003D6CA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5A" w:rsidRDefault="00615D5B" w:rsidP="00C1255A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1255A" w:rsidRDefault="00C1255A" w:rsidP="00C1255A">
    <w:pPr>
      <w:ind w:right="360" w:firstLine="70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5A" w:rsidRDefault="00C125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E851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EC5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3A6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684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A65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27232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0C4C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41E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6C69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682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hybridMultilevel"/>
    <w:tmpl w:val="C08657D6"/>
    <w:lvl w:ilvl="0" w:tplc="213C5E5A">
      <w:start w:val="1"/>
      <w:numFmt w:val="decimal"/>
      <w:lvlText w:val="%1."/>
      <w:lvlJc w:val="left"/>
      <w:rPr>
        <w:sz w:val="22"/>
        <w:szCs w:val="22"/>
      </w:rPr>
    </w:lvl>
    <w:lvl w:ilvl="1" w:tplc="15888796">
      <w:numFmt w:val="none"/>
      <w:lvlText w:val=""/>
      <w:lvlJc w:val="left"/>
      <w:pPr>
        <w:tabs>
          <w:tab w:val="num" w:pos="360"/>
        </w:tabs>
      </w:pPr>
    </w:lvl>
    <w:lvl w:ilvl="2" w:tplc="F102709C">
      <w:numFmt w:val="none"/>
      <w:lvlText w:val=""/>
      <w:lvlJc w:val="left"/>
      <w:pPr>
        <w:tabs>
          <w:tab w:val="num" w:pos="360"/>
        </w:tabs>
      </w:pPr>
    </w:lvl>
    <w:lvl w:ilvl="3" w:tplc="AAF030E4">
      <w:numFmt w:val="none"/>
      <w:lvlText w:val=""/>
      <w:lvlJc w:val="left"/>
      <w:pPr>
        <w:tabs>
          <w:tab w:val="num" w:pos="360"/>
        </w:tabs>
      </w:pPr>
    </w:lvl>
    <w:lvl w:ilvl="4" w:tplc="293C6AE2">
      <w:numFmt w:val="none"/>
      <w:lvlText w:val=""/>
      <w:lvlJc w:val="left"/>
      <w:pPr>
        <w:tabs>
          <w:tab w:val="num" w:pos="360"/>
        </w:tabs>
      </w:pPr>
    </w:lvl>
    <w:lvl w:ilvl="5" w:tplc="C3BA55B0">
      <w:numFmt w:val="none"/>
      <w:lvlText w:val=""/>
      <w:lvlJc w:val="left"/>
      <w:pPr>
        <w:tabs>
          <w:tab w:val="num" w:pos="360"/>
        </w:tabs>
      </w:pPr>
    </w:lvl>
    <w:lvl w:ilvl="6" w:tplc="93DCF5B6">
      <w:numFmt w:val="none"/>
      <w:lvlText w:val=""/>
      <w:lvlJc w:val="left"/>
      <w:pPr>
        <w:tabs>
          <w:tab w:val="num" w:pos="360"/>
        </w:tabs>
      </w:pPr>
    </w:lvl>
    <w:lvl w:ilvl="7" w:tplc="EF9A6982">
      <w:numFmt w:val="none"/>
      <w:lvlText w:val=""/>
      <w:lvlJc w:val="left"/>
      <w:pPr>
        <w:tabs>
          <w:tab w:val="num" w:pos="360"/>
        </w:tabs>
      </w:pPr>
    </w:lvl>
    <w:lvl w:ilvl="8" w:tplc="0406CB4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3"/>
    <w:multiLevelType w:val="hybridMultilevel"/>
    <w:tmpl w:val="00000002"/>
    <w:lvl w:ilvl="0" w:tplc="000F424A">
      <w:start w:val="1"/>
      <w:numFmt w:val="bullet"/>
      <w:lvlText w:val="•"/>
      <w:lvlJc w:val="left"/>
      <w:rPr>
        <w:sz w:val="22"/>
        <w:szCs w:val="22"/>
      </w:rPr>
    </w:lvl>
    <w:lvl w:ilvl="1" w:tplc="000F424B">
      <w:start w:val="1"/>
      <w:numFmt w:val="bullet"/>
      <w:lvlText w:val="•"/>
      <w:lvlJc w:val="left"/>
      <w:rPr>
        <w:sz w:val="22"/>
        <w:szCs w:val="22"/>
      </w:rPr>
    </w:lvl>
    <w:lvl w:ilvl="2" w:tplc="000F424C">
      <w:start w:val="1"/>
      <w:numFmt w:val="bullet"/>
      <w:lvlText w:val="•"/>
      <w:lvlJc w:val="left"/>
      <w:rPr>
        <w:sz w:val="22"/>
        <w:szCs w:val="22"/>
      </w:rPr>
    </w:lvl>
    <w:lvl w:ilvl="3" w:tplc="000F424D">
      <w:start w:val="1"/>
      <w:numFmt w:val="bullet"/>
      <w:lvlText w:val="•"/>
      <w:lvlJc w:val="left"/>
      <w:rPr>
        <w:sz w:val="22"/>
        <w:szCs w:val="22"/>
      </w:rPr>
    </w:lvl>
    <w:lvl w:ilvl="4" w:tplc="000F424E">
      <w:start w:val="1"/>
      <w:numFmt w:val="bullet"/>
      <w:lvlText w:val="•"/>
      <w:lvlJc w:val="left"/>
      <w:rPr>
        <w:sz w:val="22"/>
        <w:szCs w:val="22"/>
      </w:rPr>
    </w:lvl>
    <w:lvl w:ilvl="5" w:tplc="000F424F">
      <w:start w:val="1"/>
      <w:numFmt w:val="bullet"/>
      <w:lvlText w:val="•"/>
      <w:lvlJc w:val="left"/>
      <w:rPr>
        <w:sz w:val="22"/>
        <w:szCs w:val="22"/>
      </w:rPr>
    </w:lvl>
    <w:lvl w:ilvl="6" w:tplc="000F4250">
      <w:start w:val="1"/>
      <w:numFmt w:val="bullet"/>
      <w:lvlText w:val="•"/>
      <w:lvlJc w:val="left"/>
      <w:rPr>
        <w:sz w:val="22"/>
        <w:szCs w:val="22"/>
      </w:rPr>
    </w:lvl>
    <w:lvl w:ilvl="7" w:tplc="000F4251">
      <w:start w:val="1"/>
      <w:numFmt w:val="bullet"/>
      <w:lvlText w:val="•"/>
      <w:lvlJc w:val="left"/>
      <w:rPr>
        <w:sz w:val="22"/>
        <w:szCs w:val="22"/>
      </w:rPr>
    </w:lvl>
    <w:lvl w:ilvl="8" w:tplc="000F4252">
      <w:start w:val="1"/>
      <w:numFmt w:val="bullet"/>
      <w:lvlText w:val="•"/>
      <w:lvlJc w:val="left"/>
      <w:rPr>
        <w:sz w:val="22"/>
        <w:szCs w:val="22"/>
      </w:rPr>
    </w:lvl>
  </w:abstractNum>
  <w:abstractNum w:abstractNumId="12">
    <w:nsid w:val="00000005"/>
    <w:multiLevelType w:val="hybridMultilevel"/>
    <w:tmpl w:val="00000004"/>
    <w:lvl w:ilvl="0" w:tplc="000F4253">
      <w:start w:val="1"/>
      <w:numFmt w:val="bullet"/>
      <w:lvlText w:val="♦"/>
      <w:lvlJc w:val="left"/>
      <w:rPr>
        <w:sz w:val="22"/>
        <w:szCs w:val="22"/>
      </w:rPr>
    </w:lvl>
    <w:lvl w:ilvl="1" w:tplc="000F4254">
      <w:start w:val="1"/>
      <w:numFmt w:val="bullet"/>
      <w:lvlText w:val="♦"/>
      <w:lvlJc w:val="left"/>
      <w:rPr>
        <w:sz w:val="22"/>
        <w:szCs w:val="22"/>
      </w:rPr>
    </w:lvl>
    <w:lvl w:ilvl="2" w:tplc="000F4255">
      <w:start w:val="1"/>
      <w:numFmt w:val="bullet"/>
      <w:lvlText w:val="♦"/>
      <w:lvlJc w:val="left"/>
      <w:rPr>
        <w:sz w:val="22"/>
        <w:szCs w:val="22"/>
      </w:rPr>
    </w:lvl>
    <w:lvl w:ilvl="3" w:tplc="000F4256">
      <w:start w:val="1"/>
      <w:numFmt w:val="bullet"/>
      <w:lvlText w:val="♦"/>
      <w:lvlJc w:val="left"/>
      <w:rPr>
        <w:sz w:val="22"/>
        <w:szCs w:val="22"/>
      </w:rPr>
    </w:lvl>
    <w:lvl w:ilvl="4" w:tplc="000F4257">
      <w:start w:val="1"/>
      <w:numFmt w:val="bullet"/>
      <w:lvlText w:val="♦"/>
      <w:lvlJc w:val="left"/>
      <w:rPr>
        <w:sz w:val="22"/>
        <w:szCs w:val="22"/>
      </w:rPr>
    </w:lvl>
    <w:lvl w:ilvl="5" w:tplc="000F4258">
      <w:start w:val="1"/>
      <w:numFmt w:val="bullet"/>
      <w:lvlText w:val="♦"/>
      <w:lvlJc w:val="left"/>
      <w:rPr>
        <w:sz w:val="22"/>
        <w:szCs w:val="22"/>
      </w:rPr>
    </w:lvl>
    <w:lvl w:ilvl="6" w:tplc="000F4259">
      <w:start w:val="1"/>
      <w:numFmt w:val="bullet"/>
      <w:lvlText w:val="♦"/>
      <w:lvlJc w:val="left"/>
      <w:rPr>
        <w:sz w:val="22"/>
        <w:szCs w:val="22"/>
      </w:rPr>
    </w:lvl>
    <w:lvl w:ilvl="7" w:tplc="000F425A">
      <w:start w:val="1"/>
      <w:numFmt w:val="bullet"/>
      <w:lvlText w:val="♦"/>
      <w:lvlJc w:val="left"/>
      <w:rPr>
        <w:sz w:val="22"/>
        <w:szCs w:val="22"/>
      </w:rPr>
    </w:lvl>
    <w:lvl w:ilvl="8" w:tplc="000F425B">
      <w:start w:val="1"/>
      <w:numFmt w:val="bullet"/>
      <w:lvlText w:val="♦"/>
      <w:lvlJc w:val="left"/>
      <w:rPr>
        <w:sz w:val="22"/>
        <w:szCs w:val="22"/>
      </w:rPr>
    </w:lvl>
  </w:abstractNum>
  <w:abstractNum w:abstractNumId="13">
    <w:nsid w:val="00000007"/>
    <w:multiLevelType w:val="hybridMultilevel"/>
    <w:tmpl w:val="BA9225EE"/>
    <w:lvl w:ilvl="0" w:tplc="642EB19C">
      <w:start w:val="2"/>
      <w:numFmt w:val="decimal"/>
      <w:lvlText w:val="%1."/>
      <w:lvlJc w:val="left"/>
      <w:rPr>
        <w:sz w:val="22"/>
        <w:szCs w:val="22"/>
      </w:rPr>
    </w:lvl>
    <w:lvl w:ilvl="1" w:tplc="654A593A">
      <w:start w:val="1"/>
      <w:numFmt w:val="decimal"/>
      <w:lvlText w:val="%2."/>
      <w:lvlJc w:val="left"/>
      <w:rPr>
        <w:sz w:val="22"/>
        <w:szCs w:val="22"/>
      </w:rPr>
    </w:lvl>
    <w:lvl w:ilvl="2" w:tplc="59B4AE9E">
      <w:numFmt w:val="none"/>
      <w:lvlText w:val=""/>
      <w:lvlJc w:val="left"/>
      <w:pPr>
        <w:tabs>
          <w:tab w:val="num" w:pos="360"/>
        </w:tabs>
      </w:pPr>
    </w:lvl>
    <w:lvl w:ilvl="3" w:tplc="8EB644CC">
      <w:numFmt w:val="none"/>
      <w:lvlText w:val=""/>
      <w:lvlJc w:val="left"/>
      <w:pPr>
        <w:tabs>
          <w:tab w:val="num" w:pos="360"/>
        </w:tabs>
      </w:pPr>
    </w:lvl>
    <w:lvl w:ilvl="4" w:tplc="DB82A9D6">
      <w:numFmt w:val="none"/>
      <w:lvlText w:val=""/>
      <w:lvlJc w:val="left"/>
      <w:pPr>
        <w:tabs>
          <w:tab w:val="num" w:pos="360"/>
        </w:tabs>
      </w:pPr>
    </w:lvl>
    <w:lvl w:ilvl="5" w:tplc="06DEE3E8">
      <w:numFmt w:val="none"/>
      <w:lvlText w:val=""/>
      <w:lvlJc w:val="left"/>
      <w:pPr>
        <w:tabs>
          <w:tab w:val="num" w:pos="360"/>
        </w:tabs>
      </w:pPr>
    </w:lvl>
    <w:lvl w:ilvl="6" w:tplc="0238A0A2">
      <w:numFmt w:val="none"/>
      <w:lvlText w:val=""/>
      <w:lvlJc w:val="left"/>
      <w:pPr>
        <w:tabs>
          <w:tab w:val="num" w:pos="360"/>
        </w:tabs>
      </w:pPr>
    </w:lvl>
    <w:lvl w:ilvl="7" w:tplc="D08291A0">
      <w:numFmt w:val="none"/>
      <w:lvlText w:val=""/>
      <w:lvlJc w:val="left"/>
      <w:pPr>
        <w:tabs>
          <w:tab w:val="num" w:pos="360"/>
        </w:tabs>
      </w:pPr>
    </w:lvl>
    <w:lvl w:ilvl="8" w:tplc="34286588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CD9"/>
    <w:rsid w:val="00007943"/>
    <w:rsid w:val="00012DD4"/>
    <w:rsid w:val="000C1E56"/>
    <w:rsid w:val="003D6CAB"/>
    <w:rsid w:val="004B34F2"/>
    <w:rsid w:val="00570E18"/>
    <w:rsid w:val="00615D5B"/>
    <w:rsid w:val="006634C1"/>
    <w:rsid w:val="006A3372"/>
    <w:rsid w:val="006D0BDA"/>
    <w:rsid w:val="009A0EA1"/>
    <w:rsid w:val="00C1255A"/>
    <w:rsid w:val="00EE2ADB"/>
    <w:rsid w:val="00EE355D"/>
    <w:rsid w:val="00F61CD9"/>
    <w:rsid w:val="00F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94671F-A02C-4B4E-A8AC-AB9B694B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1255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255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255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1255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255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255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255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255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255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(2)"/>
    <w:link w:val="210"/>
    <w:uiPriority w:val="99"/>
    <w:locked/>
    <w:rPr>
      <w:rFonts w:ascii="Times New Roman" w:hAnsi="Times New Roman" w:cs="Times New Roman"/>
      <w:sz w:val="48"/>
      <w:szCs w:val="48"/>
    </w:rPr>
  </w:style>
  <w:style w:type="character" w:customStyle="1" w:styleId="31">
    <w:name w:val="Основной текст (3)"/>
    <w:link w:val="310"/>
    <w:uiPriority w:val="99"/>
    <w:locked/>
    <w:rPr>
      <w:rFonts w:ascii="Times New Roman" w:hAnsi="Times New Roman" w:cs="Times New Roman"/>
      <w:sz w:val="54"/>
      <w:szCs w:val="54"/>
    </w:rPr>
  </w:style>
  <w:style w:type="character" w:customStyle="1" w:styleId="11">
    <w:name w:val="Заголовок №1"/>
    <w:link w:val="110"/>
    <w:uiPriority w:val="99"/>
    <w:locked/>
    <w:rPr>
      <w:rFonts w:ascii="Times New Roman" w:hAnsi="Times New Roman" w:cs="Times New Roman"/>
      <w:sz w:val="30"/>
      <w:szCs w:val="30"/>
    </w:rPr>
  </w:style>
  <w:style w:type="character" w:customStyle="1" w:styleId="a6">
    <w:name w:val="Колонтитул"/>
    <w:link w:val="12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MicrosoftSansSerif">
    <w:name w:val="Колонтитул + Microsoft Sans Serif"/>
    <w:aliases w:val="9 pt,Полужирный"/>
    <w:uiPriority w:val="99"/>
    <w:rPr>
      <w:rFonts w:ascii="Microsoft Sans Serif" w:hAnsi="Microsoft Sans Serif" w:cs="Microsoft Sans Serif"/>
      <w:b/>
      <w:bCs/>
      <w:sz w:val="18"/>
      <w:szCs w:val="18"/>
    </w:rPr>
  </w:style>
  <w:style w:type="paragraph" w:styleId="a7">
    <w:name w:val="Body Text"/>
    <w:basedOn w:val="a2"/>
    <w:link w:val="a8"/>
    <w:uiPriority w:val="99"/>
    <w:rsid w:val="00C1255A"/>
    <w:pPr>
      <w:ind w:firstLine="709"/>
    </w:pPr>
  </w:style>
  <w:style w:type="character" w:customStyle="1" w:styleId="a9">
    <w:name w:val="Основной текст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a8">
    <w:name w:val="Основной текст Знак"/>
    <w:link w:val="a7"/>
    <w:uiPriority w:val="99"/>
    <w:semiHidden/>
    <w:locked/>
    <w:rsid w:val="00C1255A"/>
    <w:rPr>
      <w:noProof/>
      <w:kern w:val="16"/>
      <w:sz w:val="28"/>
      <w:szCs w:val="28"/>
      <w:lang w:val="ru-RU" w:eastAsia="ru-RU"/>
    </w:rPr>
  </w:style>
  <w:style w:type="character" w:customStyle="1" w:styleId="MicrosoftSansSerif1">
    <w:name w:val="Колонтитул + Microsoft Sans Serif1"/>
    <w:aliases w:val="9 pt1,Полужирный2"/>
    <w:uiPriority w:val="99"/>
    <w:rPr>
      <w:rFonts w:ascii="Microsoft Sans Serif" w:hAnsi="Microsoft Sans Serif" w:cs="Microsoft Sans Serif"/>
      <w:b/>
      <w:bCs/>
      <w:sz w:val="18"/>
      <w:szCs w:val="18"/>
      <w:u w:val="single"/>
    </w:rPr>
  </w:style>
  <w:style w:type="character" w:customStyle="1" w:styleId="41">
    <w:name w:val="Основной текст (4)"/>
    <w:link w:val="410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42">
    <w:name w:val="Основной текст (4) + Не полужирный"/>
    <w:uiPriority w:val="99"/>
  </w:style>
  <w:style w:type="character" w:customStyle="1" w:styleId="51">
    <w:name w:val="Основной текст (5)"/>
    <w:link w:val="5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61">
    <w:name w:val="Основной текст (6)"/>
    <w:link w:val="6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71">
    <w:name w:val="Основной текст (7)"/>
    <w:link w:val="7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511">
    <w:name w:val="Основной текст (5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11">
    <w:name w:val="Основной текст (4) + Не полужирный1"/>
    <w:uiPriority w:val="99"/>
  </w:style>
  <w:style w:type="character" w:customStyle="1" w:styleId="81">
    <w:name w:val="Основной текст (8)"/>
    <w:link w:val="8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53">
    <w:name w:val="Основной текст (5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3">
    <w:name w:val="Основной текст (6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0pt">
    <w:name w:val="Основной текст + 10 pt"/>
    <w:aliases w:val="Полужирный1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Заголовок №2"/>
    <w:link w:val="211"/>
    <w:uiPriority w:val="99"/>
    <w:locked/>
    <w:rPr>
      <w:rFonts w:ascii="Times New Roman" w:hAnsi="Times New Roman" w:cs="Times New Roman"/>
      <w:sz w:val="30"/>
      <w:szCs w:val="30"/>
    </w:rPr>
  </w:style>
  <w:style w:type="character" w:customStyle="1" w:styleId="220">
    <w:name w:val="Заголовок №2 (2)"/>
    <w:link w:val="221"/>
    <w:uiPriority w:val="99"/>
    <w:locked/>
    <w:rPr>
      <w:rFonts w:ascii="Times New Roman" w:hAnsi="Times New Roman" w:cs="Times New Roman"/>
      <w:sz w:val="30"/>
      <w:szCs w:val="30"/>
    </w:rPr>
  </w:style>
  <w:style w:type="character" w:customStyle="1" w:styleId="512">
    <w:name w:val="Основной текст (5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9">
    <w:name w:val="Основной текст (9)"/>
    <w:link w:val="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90">
    <w:name w:val="Основной текст (9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210">
    <w:name w:val="Основной текст (2)1"/>
    <w:basedOn w:val="a2"/>
    <w:link w:val="21"/>
    <w:uiPriority w:val="99"/>
    <w:pPr>
      <w:shd w:val="clear" w:color="auto" w:fill="FFFFFF"/>
      <w:spacing w:after="1560" w:line="240" w:lineRule="atLeast"/>
      <w:ind w:firstLine="709"/>
    </w:pPr>
    <w:rPr>
      <w:sz w:val="48"/>
      <w:szCs w:val="48"/>
    </w:rPr>
  </w:style>
  <w:style w:type="paragraph" w:customStyle="1" w:styleId="310">
    <w:name w:val="Основной текст (3)1"/>
    <w:basedOn w:val="a2"/>
    <w:link w:val="31"/>
    <w:uiPriority w:val="99"/>
    <w:pPr>
      <w:shd w:val="clear" w:color="auto" w:fill="FFFFFF"/>
      <w:spacing w:before="1560" w:line="612" w:lineRule="exact"/>
      <w:ind w:firstLine="709"/>
    </w:pPr>
    <w:rPr>
      <w:sz w:val="54"/>
      <w:szCs w:val="54"/>
    </w:rPr>
  </w:style>
  <w:style w:type="paragraph" w:customStyle="1" w:styleId="110">
    <w:name w:val="Заголовок №11"/>
    <w:basedOn w:val="a2"/>
    <w:link w:val="11"/>
    <w:uiPriority w:val="99"/>
    <w:pPr>
      <w:shd w:val="clear" w:color="auto" w:fill="FFFFFF"/>
      <w:spacing w:after="420" w:line="348" w:lineRule="exact"/>
      <w:ind w:firstLine="709"/>
      <w:jc w:val="center"/>
      <w:outlineLvl w:val="0"/>
    </w:pPr>
    <w:rPr>
      <w:sz w:val="30"/>
      <w:szCs w:val="30"/>
    </w:rPr>
  </w:style>
  <w:style w:type="paragraph" w:customStyle="1" w:styleId="12">
    <w:name w:val="Колонтитул1"/>
    <w:basedOn w:val="a2"/>
    <w:link w:val="a6"/>
    <w:uiPriority w:val="99"/>
    <w:pPr>
      <w:shd w:val="clear" w:color="auto" w:fill="FFFFFF"/>
      <w:ind w:firstLine="709"/>
    </w:pPr>
    <w:rPr>
      <w:sz w:val="20"/>
      <w:szCs w:val="20"/>
    </w:rPr>
  </w:style>
  <w:style w:type="paragraph" w:customStyle="1" w:styleId="410">
    <w:name w:val="Основной текст (4)1"/>
    <w:basedOn w:val="a2"/>
    <w:link w:val="41"/>
    <w:uiPriority w:val="99"/>
    <w:pPr>
      <w:shd w:val="clear" w:color="auto" w:fill="FFFFFF"/>
      <w:spacing w:line="264" w:lineRule="exact"/>
      <w:ind w:firstLine="709"/>
    </w:pPr>
    <w:rPr>
      <w:b/>
      <w:bCs/>
      <w:sz w:val="22"/>
      <w:szCs w:val="22"/>
    </w:rPr>
  </w:style>
  <w:style w:type="paragraph" w:customStyle="1" w:styleId="510">
    <w:name w:val="Основной текст (5)1"/>
    <w:basedOn w:val="a2"/>
    <w:link w:val="51"/>
    <w:uiPriority w:val="99"/>
    <w:pPr>
      <w:shd w:val="clear" w:color="auto" w:fill="FFFFFF"/>
      <w:spacing w:line="264" w:lineRule="exact"/>
      <w:ind w:hanging="280"/>
    </w:pPr>
    <w:rPr>
      <w:sz w:val="22"/>
      <w:szCs w:val="22"/>
    </w:rPr>
  </w:style>
  <w:style w:type="paragraph" w:customStyle="1" w:styleId="610">
    <w:name w:val="Основной текст (6)1"/>
    <w:basedOn w:val="a2"/>
    <w:link w:val="61"/>
    <w:uiPriority w:val="99"/>
    <w:pPr>
      <w:shd w:val="clear" w:color="auto" w:fill="FFFFFF"/>
      <w:spacing w:line="264" w:lineRule="exact"/>
      <w:ind w:hanging="280"/>
    </w:pPr>
    <w:rPr>
      <w:sz w:val="22"/>
      <w:szCs w:val="22"/>
    </w:rPr>
  </w:style>
  <w:style w:type="paragraph" w:customStyle="1" w:styleId="710">
    <w:name w:val="Основной текст (7)1"/>
    <w:basedOn w:val="a2"/>
    <w:link w:val="71"/>
    <w:uiPriority w:val="99"/>
    <w:pPr>
      <w:shd w:val="clear" w:color="auto" w:fill="FFFFFF"/>
      <w:spacing w:line="264" w:lineRule="exact"/>
      <w:ind w:firstLine="709"/>
    </w:pPr>
    <w:rPr>
      <w:sz w:val="22"/>
      <w:szCs w:val="22"/>
    </w:rPr>
  </w:style>
  <w:style w:type="paragraph" w:customStyle="1" w:styleId="810">
    <w:name w:val="Основной текст (8)1"/>
    <w:basedOn w:val="a2"/>
    <w:link w:val="81"/>
    <w:uiPriority w:val="99"/>
    <w:pPr>
      <w:shd w:val="clear" w:color="auto" w:fill="FFFFFF"/>
      <w:spacing w:line="264" w:lineRule="exact"/>
      <w:ind w:firstLine="340"/>
    </w:pPr>
    <w:rPr>
      <w:sz w:val="22"/>
      <w:szCs w:val="22"/>
    </w:rPr>
  </w:style>
  <w:style w:type="paragraph" w:customStyle="1" w:styleId="211">
    <w:name w:val="Заголовок №21"/>
    <w:basedOn w:val="a2"/>
    <w:link w:val="22"/>
    <w:uiPriority w:val="99"/>
    <w:pPr>
      <w:shd w:val="clear" w:color="auto" w:fill="FFFFFF"/>
      <w:spacing w:before="480" w:after="300" w:line="240" w:lineRule="atLeast"/>
      <w:ind w:firstLine="709"/>
      <w:outlineLvl w:val="1"/>
    </w:pPr>
    <w:rPr>
      <w:sz w:val="30"/>
      <w:szCs w:val="30"/>
    </w:rPr>
  </w:style>
  <w:style w:type="paragraph" w:customStyle="1" w:styleId="221">
    <w:name w:val="Заголовок №2 (2)1"/>
    <w:basedOn w:val="a2"/>
    <w:link w:val="220"/>
    <w:uiPriority w:val="99"/>
    <w:pPr>
      <w:shd w:val="clear" w:color="auto" w:fill="FFFFFF"/>
      <w:spacing w:before="420" w:after="120" w:line="240" w:lineRule="atLeast"/>
      <w:ind w:hanging="300"/>
      <w:outlineLvl w:val="1"/>
    </w:pPr>
    <w:rPr>
      <w:sz w:val="30"/>
      <w:szCs w:val="30"/>
    </w:rPr>
  </w:style>
  <w:style w:type="paragraph" w:customStyle="1" w:styleId="91">
    <w:name w:val="Основной текст (9)1"/>
    <w:basedOn w:val="a2"/>
    <w:link w:val="9"/>
    <w:uiPriority w:val="99"/>
    <w:pPr>
      <w:shd w:val="clear" w:color="auto" w:fill="FFFFFF"/>
      <w:spacing w:before="120" w:line="240" w:lineRule="atLeast"/>
      <w:ind w:firstLine="709"/>
    </w:pPr>
    <w:rPr>
      <w:sz w:val="22"/>
      <w:szCs w:val="22"/>
    </w:rPr>
  </w:style>
  <w:style w:type="paragraph" w:styleId="aa">
    <w:name w:val="header"/>
    <w:basedOn w:val="a2"/>
    <w:next w:val="a7"/>
    <w:uiPriority w:val="99"/>
    <w:rsid w:val="00C1255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C1255A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C1255A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1255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3">
    <w:name w:val="Текст Знак1"/>
    <w:link w:val="ad"/>
    <w:uiPriority w:val="99"/>
    <w:locked/>
    <w:rsid w:val="00C1255A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e">
    <w:name w:val="Верхний колонтитул Знак"/>
    <w:uiPriority w:val="99"/>
    <w:rsid w:val="00C1255A"/>
    <w:rPr>
      <w:kern w:val="16"/>
      <w:sz w:val="24"/>
      <w:szCs w:val="24"/>
    </w:rPr>
  </w:style>
  <w:style w:type="paragraph" w:customStyle="1" w:styleId="af">
    <w:name w:val="выделение"/>
    <w:uiPriority w:val="99"/>
    <w:rsid w:val="00C1255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1255A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1"/>
    <w:uiPriority w:val="99"/>
    <w:rsid w:val="00C1255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1255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paragraph" w:styleId="ad">
    <w:name w:val="Plain Text"/>
    <w:basedOn w:val="a2"/>
    <w:link w:val="13"/>
    <w:uiPriority w:val="99"/>
    <w:rsid w:val="00C1255A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4">
    <w:name w:val="endnote reference"/>
    <w:uiPriority w:val="99"/>
    <w:semiHidden/>
    <w:rsid w:val="00C1255A"/>
    <w:rPr>
      <w:vertAlign w:val="superscript"/>
    </w:rPr>
  </w:style>
  <w:style w:type="character" w:styleId="af5">
    <w:name w:val="footnote reference"/>
    <w:uiPriority w:val="99"/>
    <w:semiHidden/>
    <w:rsid w:val="00C1255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1255A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6">
    <w:name w:val="caption"/>
    <w:basedOn w:val="a2"/>
    <w:next w:val="a2"/>
    <w:uiPriority w:val="99"/>
    <w:qFormat/>
    <w:rsid w:val="00C1255A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C1255A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C1255A"/>
    <w:rPr>
      <w:sz w:val="28"/>
      <w:szCs w:val="28"/>
    </w:rPr>
  </w:style>
  <w:style w:type="paragraph" w:styleId="af9">
    <w:name w:val="Normal (Web)"/>
    <w:basedOn w:val="a2"/>
    <w:uiPriority w:val="99"/>
    <w:rsid w:val="00C1255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C1255A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C1255A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1255A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C1255A"/>
    <w:pPr>
      <w:ind w:firstLine="709"/>
      <w:jc w:val="left"/>
    </w:pPr>
  </w:style>
  <w:style w:type="paragraph" w:styleId="43">
    <w:name w:val="toc 4"/>
    <w:basedOn w:val="a2"/>
    <w:next w:val="a2"/>
    <w:autoRedefine/>
    <w:uiPriority w:val="99"/>
    <w:semiHidden/>
    <w:rsid w:val="00C1255A"/>
    <w:pPr>
      <w:tabs>
        <w:tab w:val="right" w:leader="dot" w:pos="9345"/>
      </w:tabs>
      <w:ind w:firstLine="709"/>
    </w:pPr>
    <w:rPr>
      <w:noProof/>
    </w:rPr>
  </w:style>
  <w:style w:type="paragraph" w:styleId="54">
    <w:name w:val="toc 5"/>
    <w:basedOn w:val="a2"/>
    <w:next w:val="a2"/>
    <w:autoRedefine/>
    <w:uiPriority w:val="99"/>
    <w:semiHidden/>
    <w:rsid w:val="00C1255A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C1255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C1255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C1255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C1255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255A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255A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1255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1255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1255A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C1255A"/>
    <w:rPr>
      <w:i/>
      <w:iCs/>
    </w:rPr>
  </w:style>
  <w:style w:type="paragraph" w:customStyle="1" w:styleId="afd">
    <w:name w:val="ТАБЛИЦА"/>
    <w:next w:val="a2"/>
    <w:autoRedefine/>
    <w:uiPriority w:val="99"/>
    <w:rsid w:val="00C1255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1255A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C1255A"/>
  </w:style>
  <w:style w:type="table" w:customStyle="1" w:styleId="16">
    <w:name w:val="Стиль таблицы1"/>
    <w:basedOn w:val="a4"/>
    <w:uiPriority w:val="99"/>
    <w:rsid w:val="00C1255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4">
    <w:name w:val="Стиль6"/>
    <w:basedOn w:val="a2"/>
    <w:autoRedefine/>
    <w:uiPriority w:val="99"/>
    <w:rsid w:val="00C1255A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C1255A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C1255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C1255A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C1255A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C1255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2014-02-24T11:21:00Z</dcterms:created>
  <dcterms:modified xsi:type="dcterms:W3CDTF">2014-02-24T11:21:00Z</dcterms:modified>
</cp:coreProperties>
</file>