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ВОЛГОГРАДСКИЙ ГОСУДАРСТВЕННЫЙ ТЕХНИЧЕСКИЙ УНИВЕРСИТЕТ</w:t>
      </w:r>
    </w:p>
    <w:p w:rsidR="00010795" w:rsidRDefault="00010795">
      <w:pPr>
        <w:pStyle w:val="1"/>
      </w:pPr>
      <w:r>
        <w:t>КАФЕДРА ИСТОРИИ, КУЛЬТУРЫ И СОЦИОЛОГИИ</w:t>
      </w: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pStyle w:val="3"/>
        <w:rPr>
          <w:sz w:val="52"/>
          <w:szCs w:val="52"/>
        </w:rPr>
      </w:pPr>
      <w:r>
        <w:rPr>
          <w:sz w:val="52"/>
          <w:szCs w:val="52"/>
        </w:rPr>
        <w:t xml:space="preserve">РЕФЕРАТ </w:t>
      </w: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i/>
          <w:iCs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t>на тему:</w:t>
      </w:r>
    </w:p>
    <w:p w:rsidR="00010795" w:rsidRDefault="00010795">
      <w:pPr>
        <w:pStyle w:val="21"/>
      </w:pPr>
      <w:r>
        <w:t>«СОЦИАЛЬНЫЕ ГРУППЫ»</w:t>
      </w: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sz w:val="32"/>
          <w:szCs w:val="32"/>
        </w:rPr>
      </w:pPr>
    </w:p>
    <w:p w:rsidR="00010795" w:rsidRDefault="00010795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Выполнила студентка гр.ВТЭ-460</w:t>
      </w:r>
    </w:p>
    <w:p w:rsidR="00010795" w:rsidRDefault="00010795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Ченина И.В.</w:t>
      </w:r>
    </w:p>
    <w:p w:rsidR="00010795" w:rsidRDefault="00010795">
      <w:pPr>
        <w:spacing w:line="36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Проверил: доцент Курин А.Д.</w:t>
      </w: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pStyle w:val="2"/>
      </w:pPr>
      <w:r>
        <w:t>Волгоград</w:t>
      </w:r>
    </w:p>
    <w:p w:rsidR="00010795" w:rsidRDefault="00010795">
      <w:pPr>
        <w:spacing w:line="360" w:lineRule="auto"/>
        <w:rPr>
          <w:rFonts w:ascii="Arial" w:hAnsi="Arial" w:cs="Arial"/>
        </w:rPr>
      </w:pPr>
    </w:p>
    <w:p w:rsidR="00010795" w:rsidRDefault="00010795">
      <w:pPr>
        <w:pStyle w:val="4"/>
        <w:spacing w:line="360" w:lineRule="auto"/>
      </w:pPr>
      <w:r>
        <w:t>СОДЕРЖАНИЕ</w:t>
      </w:r>
    </w:p>
    <w:p w:rsidR="00010795" w:rsidRDefault="00010795">
      <w:pPr>
        <w:pStyle w:val="a5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010795" w:rsidRDefault="00010795">
      <w:pPr>
        <w:pStyle w:val="a5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010795" w:rsidRDefault="00010795">
      <w:pPr>
        <w:pStyle w:val="a5"/>
        <w:tabs>
          <w:tab w:val="clear" w:pos="4153"/>
          <w:tab w:val="clear" w:pos="8306"/>
        </w:tabs>
        <w:spacing w:line="360" w:lineRule="auto"/>
        <w:rPr>
          <w:rFonts w:ascii="Arial" w:hAnsi="Arial" w:cs="Arial"/>
        </w:rPr>
      </w:pPr>
    </w:p>
    <w:p w:rsidR="00010795" w:rsidRDefault="0001079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Что представляет собой социальная группа? . . . . . . . . .   </w:t>
      </w:r>
      <w:r>
        <w:rPr>
          <w:rFonts w:ascii="Arial" w:hAnsi="Arial" w:cs="Arial"/>
          <w:sz w:val="28"/>
          <w:szCs w:val="28"/>
        </w:rPr>
        <w:tab/>
        <w:t xml:space="preserve"> 3 стр.</w:t>
      </w:r>
    </w:p>
    <w:p w:rsidR="00010795" w:rsidRDefault="00010795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Роль, структура, факторы функционирования</w:t>
      </w:r>
    </w:p>
    <w:p w:rsidR="00010795" w:rsidRDefault="00010795">
      <w:pPr>
        <w:spacing w:line="360" w:lineRule="auto"/>
        <w:ind w:left="36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социальных групп . . . . . . . . . . . . . . . . . . . . . . . . . . . . . . . .  </w:t>
      </w:r>
      <w:r>
        <w:rPr>
          <w:rFonts w:ascii="Arial" w:hAnsi="Arial" w:cs="Arial"/>
          <w:sz w:val="28"/>
          <w:szCs w:val="28"/>
        </w:rPr>
        <w:tab/>
        <w:t xml:space="preserve"> 9 стр.</w:t>
      </w:r>
    </w:p>
    <w:p w:rsidR="00010795" w:rsidRDefault="00010795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 Список литературы . . . . . . . . . . . . . . . . . . . . . . . . . . . . . . . </w:t>
      </w:r>
      <w:r>
        <w:rPr>
          <w:rFonts w:ascii="Arial" w:hAnsi="Arial" w:cs="Arial"/>
          <w:sz w:val="28"/>
          <w:szCs w:val="28"/>
        </w:rPr>
        <w:tab/>
        <w:t>14 стр.</w:t>
      </w:r>
    </w:p>
    <w:p w:rsidR="00010795" w:rsidRDefault="00010795">
      <w:pPr>
        <w:spacing w:line="360" w:lineRule="auto"/>
        <w:rPr>
          <w:rFonts w:ascii="Arial" w:hAnsi="Arial" w:cs="Arial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010795" w:rsidRDefault="00010795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ЧТО ПРЕДСТАВЛЯЕТ СОБОЙ СОЦИАЛЬНАЯ ГРУППА?</w:t>
      </w:r>
    </w:p>
    <w:p w:rsidR="00010795" w:rsidRDefault="00010795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10795" w:rsidRDefault="0001079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Начнем с того, что любое общество предстает не как нечто однородное  и монолитное, а как внутренне расчлененное на различные социальные группы, слои и национальные общности. Все они находятся между собой в состоянии объективно обусловленных связей и отношений – социально-экономических, политических, духовных. Более того, только в рамках этих связей и отношений  они и могут существовать, проявлять себя в обществе. Это обуславливает целостность общества, его функционирование как единого социального организма, суть которого раскрывали в своих теориях О.Конт, Г.Спенсер, К.Маркс, М.Вебер, Т.Парсонс, Р.Дарендорф и другие социологи. Можно сказать, что социальная структура общества представляет собой совокупность тех связей и отношений, в которые вступают между собой социальные группы и общности людей по поводу экономических, социальных, политических и духовных условий их жизнедеятельности.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Все люди (независимо от расы или культуры) находят самовыражение в групповой жизни. Младенец становится человеком, как только занимает свое место в семье, а отсутствие человеческой группы самым отрицательным образом сказывается на личности ребенка. Двигаясь в семейном цикле, ребенок постепенно усваивает присущие другим группам взаимосвязи, которые, постоянно изменяясь, будут сопровождать его во взрослой жизни.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Существует несколько видов социальных общностей, к которым в обыденном смысле применяется понятие «</w:t>
      </w:r>
      <w:r>
        <w:rPr>
          <w:rFonts w:ascii="Arial" w:hAnsi="Arial" w:cs="Arial"/>
          <w:b/>
          <w:bCs/>
          <w:i/>
          <w:iCs/>
        </w:rPr>
        <w:t>группа</w:t>
      </w:r>
      <w:r>
        <w:rPr>
          <w:rFonts w:ascii="Arial" w:hAnsi="Arial" w:cs="Arial"/>
        </w:rPr>
        <w:t>», но в научном понимании они представляют собой нечто другое. В одном случае термин «группа» обозначает некоторых индивидов, физически, пространственно находящихся в определенном месте: индивиды, едущие в одном вагоне, проживающие в одном городе и т.д. В научном смысле такое территориальное сообщество определяется как «</w:t>
      </w:r>
      <w:r>
        <w:rPr>
          <w:rFonts w:ascii="Arial" w:hAnsi="Arial" w:cs="Arial"/>
          <w:b/>
          <w:bCs/>
          <w:i/>
          <w:iCs/>
        </w:rPr>
        <w:t>агрегация</w:t>
      </w:r>
      <w:r>
        <w:rPr>
          <w:rFonts w:ascii="Arial" w:hAnsi="Arial" w:cs="Arial"/>
        </w:rPr>
        <w:t>» – некоторое количество  людей, собранных в определенном физическом пространстве и не осуществляющих сознательных взаимодействий.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Второй случай – это применение понятия группы к социальной общности, объединяющей индивидов с одной или несколькими схожими характеристиками. Примерами таких общностей могут служить мужчины, выпускники школ и т.д. С научной точки зрения для определения общности людей с одной или несколькими сходными характеристиками точнее подходит термин «</w:t>
      </w:r>
      <w:r>
        <w:rPr>
          <w:rFonts w:ascii="Arial" w:hAnsi="Arial" w:cs="Arial"/>
          <w:b/>
          <w:bCs/>
          <w:i/>
          <w:iCs/>
        </w:rPr>
        <w:t>категория</w:t>
      </w:r>
      <w:r>
        <w:rPr>
          <w:rFonts w:ascii="Arial" w:hAnsi="Arial" w:cs="Arial"/>
        </w:rPr>
        <w:t>».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i/>
          <w:iCs/>
        </w:rPr>
        <w:t>Социальная группа</w:t>
      </w:r>
      <w:r>
        <w:rPr>
          <w:rFonts w:ascii="Arial" w:hAnsi="Arial" w:cs="Arial"/>
          <w:i/>
          <w:iCs/>
        </w:rPr>
        <w:t xml:space="preserve"> – это совокупность индивидов, взаимодействующих определенным образом на основе разделяемых ожиданий каждого члена группы в отношении других</w:t>
      </w:r>
      <w:r>
        <w:rPr>
          <w:rFonts w:ascii="Arial" w:hAnsi="Arial" w:cs="Arial"/>
        </w:rPr>
        <w:t>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Анализируя это определение, можно выделить два условия, необходимых для того, чтобы совокупность считалась группой:</w:t>
      </w:r>
    </w:p>
    <w:p w:rsidR="00010795" w:rsidRDefault="0001079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Наличие взаимодействия между ее членами;</w:t>
      </w:r>
    </w:p>
    <w:p w:rsidR="00010795" w:rsidRDefault="00010795">
      <w:pPr>
        <w:pStyle w:val="a3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Появление разделяемых ожиданий каждого члена группы относительно других ее членов.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</w:rPr>
        <w:t xml:space="preserve">В соответствии с этим определением два человека, ожидающие автобус на остановке, не будут группой, но могут стать ею, если начнут беседу, драку или другое взаимодействие со взаимными ожиданиями. 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</w:rPr>
        <w:t>Такая группа появляется непреднамеренно, случайно, в ней отсутствует устойчивое ожидание, а взаимодействие, как правило, бывает односторонним (например, только беседа и никаких других видов действий). Такие спонтанные группы называются «</w:t>
      </w:r>
      <w:r>
        <w:rPr>
          <w:rFonts w:ascii="Arial" w:hAnsi="Arial" w:cs="Arial"/>
          <w:b/>
          <w:bCs/>
          <w:i/>
          <w:iCs/>
        </w:rPr>
        <w:t>квазигруппами</w:t>
      </w:r>
      <w:r>
        <w:rPr>
          <w:rFonts w:ascii="Arial" w:hAnsi="Arial" w:cs="Arial"/>
        </w:rPr>
        <w:t>». Они могут превратиться в социальные группы, если в ходе постоянного взаимодействия будет увеличивать степень социального контроля между ее членами. Для осуществления социального контроля необходима некоторая степень кооперации и солидарности. Четкий контроль за деятельностью коллектива и определяет его как социальную группу, ибо деятельность людей в данном случае скоординирована.</w:t>
      </w:r>
    </w:p>
    <w:p w:rsidR="00010795" w:rsidRDefault="00813D98">
      <w:pPr>
        <w:pStyle w:val="a3"/>
        <w:ind w:firstLine="360"/>
        <w:rPr>
          <w:rFonts w:ascii="Arial" w:hAnsi="Arial" w:cs="Arial"/>
        </w:rPr>
      </w:pPr>
      <w:r>
        <w:rPr>
          <w:noProof/>
        </w:rPr>
        <w:pict>
          <v:rect id="_x0000_s1026" style="position:absolute;left:0;text-align:left;margin-left:-5.85pt;margin-top:-2.1pt;width:460.8pt;height:446.4pt;z-index:-251632640" o:allowincell="f"/>
        </w:pict>
      </w:r>
      <w:r>
        <w:rPr>
          <w:noProof/>
        </w:rPr>
        <w:pict>
          <v:line id="_x0000_s1027" style="position:absolute;left:0;text-align:left;z-index:251634688" from="138.15pt,5.1pt" to="138.15pt,408.3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39808" from="138.15pt,19.5pt" to="447.75pt,19.5pt" o:allowincell="f"/>
        </w:pict>
      </w: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2693"/>
        <w:gridCol w:w="2552"/>
        <w:gridCol w:w="425"/>
        <w:gridCol w:w="1843"/>
        <w:gridCol w:w="1276"/>
      </w:tblGrid>
      <w:tr w:rsidR="00010795">
        <w:trPr>
          <w:cantSplit/>
          <w:trHeight w:val="120"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795" w:rsidRDefault="00813D98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29" style="position:absolute;z-index:251635712" from="138.15pt,96.15pt" to="447.75pt,96.15pt" o:allowincell="f"/>
              </w:pict>
            </w:r>
            <w:r w:rsidR="00010795">
              <w:rPr>
                <w:rFonts w:ascii="Arial" w:hAnsi="Arial" w:cs="Arial"/>
              </w:rPr>
              <w:t>Отсутствие социального контроля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категории</w:t>
            </w:r>
          </w:p>
        </w:tc>
      </w:tr>
      <w:tr w:rsidR="00010795">
        <w:trPr>
          <w:cantSplit/>
          <w:trHeight w:val="120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классы</w:t>
            </w:r>
          </w:p>
        </w:tc>
      </w:tr>
      <w:tr w:rsidR="00010795">
        <w:trPr>
          <w:cantSplit/>
          <w:trHeight w:val="120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агрегации</w:t>
            </w:r>
          </w:p>
        </w:tc>
      </w:tr>
      <w:tr w:rsidR="00010795">
        <w:trPr>
          <w:cantSplit/>
          <w:trHeight w:val="120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слои, классы</w:t>
            </w:r>
          </w:p>
        </w:tc>
      </w:tr>
      <w:tr w:rsidR="00010795">
        <w:trPr>
          <w:cantSplit/>
          <w:trHeight w:val="160"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795" w:rsidRDefault="00813D98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30" style="position:absolute;z-index:251638784;mso-position-horizontal-relative:text;mso-position-vertical-relative:text" from="138.15pt,71.55pt" to="447.75pt,71.55pt" o:allowincell="f"/>
              </w:pict>
            </w:r>
            <w:r w:rsidR="00010795">
              <w:rPr>
                <w:rFonts w:ascii="Arial" w:hAnsi="Arial" w:cs="Arial"/>
              </w:rPr>
              <w:t>Низкий социальный контроль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Аудитория </w:t>
            </w:r>
          </w:p>
        </w:tc>
      </w:tr>
      <w:tr w:rsidR="00010795">
        <w:trPr>
          <w:cantSplit/>
          <w:trHeight w:val="160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Толпа </w:t>
            </w:r>
          </w:p>
        </w:tc>
      </w:tr>
      <w:tr w:rsidR="00010795">
        <w:trPr>
          <w:cantSplit/>
          <w:trHeight w:val="160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Социальные круги</w:t>
            </w:r>
          </w:p>
        </w:tc>
      </w:tr>
      <w:tr w:rsidR="00010795"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010795" w:rsidRDefault="00813D98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noProof/>
              </w:rPr>
              <w:pict>
                <v:line id="_x0000_s1031" style="position:absolute;z-index:251637760;mso-position-horizontal-relative:text;mso-position-vertical-relative:text" from="138.15pt,71.1pt" to="447.75pt,71.1pt" o:allowincell="f"/>
              </w:pict>
            </w:r>
            <w:r w:rsidR="00010795">
              <w:rPr>
                <w:rFonts w:ascii="Arial" w:hAnsi="Arial" w:cs="Arial"/>
              </w:rPr>
              <w:t>Средний уровень социального контроля</w:t>
            </w:r>
          </w:p>
        </w:tc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Неорганизованные группы</w:t>
            </w:r>
          </w:p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(творческие коллективы, спонтанные группы)</w:t>
            </w:r>
          </w:p>
        </w:tc>
      </w:tr>
      <w:tr w:rsidR="00010795">
        <w:trPr>
          <w:cantSplit/>
          <w:trHeight w:val="364"/>
        </w:trPr>
        <w:tc>
          <w:tcPr>
            <w:tcW w:w="2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Социальный контроль выше среднего уровня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Крупномасштабные организации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Касты</w:t>
            </w:r>
          </w:p>
        </w:tc>
      </w:tr>
      <w:tr w:rsidR="00010795">
        <w:trPr>
          <w:cantSplit/>
          <w:trHeight w:val="362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Средние организации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Неформальные </w:t>
            </w:r>
          </w:p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малые группы</w:t>
            </w:r>
          </w:p>
        </w:tc>
      </w:tr>
      <w:tr w:rsidR="00010795">
        <w:trPr>
          <w:cantSplit/>
          <w:trHeight w:val="362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Малые группы в организациях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</w:p>
        </w:tc>
      </w:tr>
      <w:tr w:rsidR="00010795">
        <w:trPr>
          <w:cantSplit/>
          <w:trHeight w:val="362"/>
        </w:trPr>
        <w:tc>
          <w:tcPr>
            <w:tcW w:w="269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left"/>
              <w:rPr>
                <w:rFonts w:ascii="Arial" w:hAnsi="Arial" w:cs="Aria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Клики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10795" w:rsidRDefault="00010795">
            <w:pPr>
              <w:pStyle w:val="a3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Семья </w:t>
            </w:r>
          </w:p>
        </w:tc>
      </w:tr>
    </w:tbl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line id="_x0000_s1032" style="position:absolute;left:0;text-align:left;z-index:251636736;mso-position-horizontal-relative:text;mso-position-vertical-relative:text" from="138.15pt,.35pt" to="447.75pt,.35pt" o:allowincell="f"/>
        </w:pict>
      </w:r>
    </w:p>
    <w:p w:rsidR="00010795" w:rsidRDefault="00010795">
      <w:pPr>
        <w:pStyle w:val="a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Рис.1. Формы социальных общностей и социального контроля.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Для определения основных черт группы рассмотрим позицию Мертона (1968) в отношении этого вопроса. Мертон определил группу как совокупность людей, которые определенным образом взаимодействую друг с другом, осознают свою принадлежность к данной группе и считаются ее членами с точки зрения других людей. Исходя из этого определения отметим основные черты групп:</w:t>
      </w:r>
    </w:p>
    <w:p w:rsidR="00010795" w:rsidRDefault="0001079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Определенный способ взаимодействия между их членами</w:t>
      </w:r>
      <w:r>
        <w:rPr>
          <w:rFonts w:ascii="Arial" w:hAnsi="Arial" w:cs="Arial"/>
        </w:rPr>
        <w:t>. Наблюдаются разные способы взаимодействия внутри групп, включая такие, как братство, клуб, организации женщин и т.д.</w:t>
      </w:r>
    </w:p>
    <w:p w:rsidR="00010795" w:rsidRDefault="0001079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Членство, чувство принадлежности к данной группе</w:t>
      </w:r>
      <w:r>
        <w:rPr>
          <w:rFonts w:ascii="Arial" w:hAnsi="Arial" w:cs="Arial"/>
        </w:rPr>
        <w:t xml:space="preserve">. </w:t>
      </w:r>
    </w:p>
    <w:p w:rsidR="00010795" w:rsidRDefault="00010795">
      <w:pPr>
        <w:pStyle w:val="a3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Идентичность с точки зрения посторонних</w:t>
      </w:r>
      <w:r>
        <w:rPr>
          <w:rFonts w:ascii="Arial" w:hAnsi="Arial" w:cs="Arial"/>
        </w:rPr>
        <w:t>. Групповая идентичность значительно более устойчива, чем можно предположить. Если мы встречаем человека и узнаем, что он является членом религиозной группы (например, евреев-христиан), мы обычно предполагаем, что группа оказывает на него влияние и считаем, что его поступки совершаются под давлением других членов группы.</w:t>
      </w:r>
    </w:p>
    <w:p w:rsidR="00010795" w:rsidRDefault="00010795">
      <w:pPr>
        <w:pStyle w:val="21"/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Рассмотрим такие виды социальных групп, как первичные и вторичные:</w:t>
      </w:r>
    </w:p>
    <w:p w:rsidR="00010795" w:rsidRDefault="00010795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  <w:u w:val="single"/>
        </w:rPr>
        <w:t>Первичные группы</w:t>
      </w:r>
      <w:r>
        <w:rPr>
          <w:rFonts w:ascii="Arial" w:hAnsi="Arial" w:cs="Arial"/>
          <w:sz w:val="28"/>
          <w:szCs w:val="28"/>
        </w:rPr>
        <w:t>. Состоит из небольшого числа людей, между которыми устанавливаются взаимоотношения, основанные на их индивидуальных особенностях. Первичные группы не велики, ибо в противном случае трудно установить непосредственные, личные взаимосвязи между всеми членами. Чарльз Кули (1909) впервые ввел понятие первичной группы применительно к семье, между членами которой складываются устойчивые эмоциональные отношения. Впоследствии социологи стали применять этот термин при изучении любой группы, в которой сформировались тесные личные отношения, определяющие сущность данной группы. Они образуются на основе появления более или менее постоянных и тесных контактов между несколькими людьми или же вследствие распада какой-либо вторичной социальной группы. Нередко оба эти процесса происходят одновременно. Бывает, что целый ряд первичных групп появляются и действуют в рамках какой-то вторичной социальной группы. Количество людей в малых группах колеблется от двух до десяти, редко бывает несколько больше.  В такой группе лучше сохраняются социально-психологические контакты входящих в нее людей, нередко касающихся существенных моментов их жизни и деятельности. Первичную группу может составлять группа друзей, знакомых либо группа людей, связанных профессиональными интересами, работающих на заводе, в научном учреждении, в театре и т.д. Выполняя производственные функции, они в то же время устанавливают между собой межличностные контакты, отличающиеся психологической гармонией и общей заинтересованностью в чем-либо. Такие группы могут играть большую роль в формировании ценностных ориентаций, в определении направленности поведения и деятельности их представителей. Их роль в этом может быть более значительной, чем роль вторичных социальных групп и средств массовой информации. Тем самым они составляют специфическую социальную среду, воздействующую на личность.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iCs/>
          <w:u w:val="single"/>
        </w:rPr>
        <w:t>Вторичная группа</w:t>
      </w:r>
      <w:r>
        <w:rPr>
          <w:rFonts w:ascii="Arial" w:hAnsi="Arial" w:cs="Arial"/>
        </w:rPr>
        <w:t>. Образуется из людей, между которыми почти отсутствуют эмоциональные отношения, их взаимодействие обусловлено стремлением к достижению определенных целей. В этих группах основное значение придается не личностным качествам, а умению выполнять определенные функции. Примером вторичной группы может служить  промышленной предприятия. Во вторичной группе четко определены роли, ее члены нередко очень мало знают друг о друге. Как правило, они не обнимаются при встрече. Между ними не устанавливаются эмоциональные отношения, характерные для друзей и членов семьи. В организации, связанной трудовой деятельностью, основными являются производственные отношения. Среди этой социальных групп можно выделить формальные и неформальные организации. Формальные действуют чаще на основании принятых ими уставов и программ, имеют свои постоянно действующие координирующие и руководящие органы. В неформальных организациях все это отсутствует. Они создаются для достижения вполне определенных целей – текущих и долговременных. В западной социологии особо выделяют функциональные группы, объединяющиеся в зависимости от выполняемых ими функций и социальных ролей. Речь идет о профессиональных группах, занятых в сфере политической, экономической и духовной деятельности, о группах людей разной квалификации, о группах, занимающих различное социальное положение – предпринимателях, рабочих, служащих и т.д. Начало серьезному социологическом изучению функциональной деятельности различных социальных групп положил в свое время Э.Дюркгейм.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Анализируя все вышесказанное, нельзя не отметить важность изучения всего разнообразия социальных групп, существующих в обществе. Во=первых, потому, что сама социальная структура общества представляет собой совокупность связей и отношений, в которые вступают между собой социальные группы и общности людей. Во-вторых, вся жизнь человека, живущего в обществе людей, протекает в социальных группах и под их непосредственным влиянием: в школе, на работе и т.д., ибо только в групповой жизни он формируется как личность, находит самовыражение и поддержку.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РОЛЬ, СТРУКТУРА, ФАКТОРЫ ФУНКЦИОНИРОАНИЯ СОЦИАЛЬНЫХ ГРУПП.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Рассмотрим роль социальной группы в развитии общества и формировании личности:</w:t>
      </w:r>
    </w:p>
    <w:p w:rsidR="00010795" w:rsidRDefault="00010795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Социализация</w:t>
      </w:r>
      <w:r>
        <w:rPr>
          <w:rFonts w:ascii="Arial" w:hAnsi="Arial" w:cs="Arial"/>
        </w:rPr>
        <w:t>. Группа является основным фактором, способствующим выживанию человека в обществе. Младенцы в течение длительного времени нуждаются в заботе взрослых. В это время они воспринимают некоторые навыки и многие требования, необходимые для жизни в группах. Становясь старше, они усваивают знания, понятия, ценности и правила поведения, свойственные группе, к которой принадлежат.</w:t>
      </w:r>
    </w:p>
    <w:p w:rsidR="00010795" w:rsidRDefault="00010795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Инструментальная роль группы.  </w:t>
      </w:r>
      <w:r>
        <w:rPr>
          <w:rFonts w:ascii="Arial" w:hAnsi="Arial" w:cs="Arial"/>
        </w:rPr>
        <w:t>Многие группы образуются ради выполнения определенной работы. Эти группы необходимы для осуществления дел, которые трудно или невозможно выполнить одному человеку (профессиональные группы).</w:t>
      </w:r>
    </w:p>
    <w:p w:rsidR="00010795" w:rsidRDefault="00010795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Экспрессивный аспект в формировании группы.</w:t>
      </w:r>
      <w:r>
        <w:rPr>
          <w:rFonts w:ascii="Arial" w:hAnsi="Arial" w:cs="Arial"/>
        </w:rPr>
        <w:t xml:space="preserve"> Некоторые виды групп называются экспрессивными. Они имеют своей целью удовлетворить стремление членов группы к социальному одобрению, уважению и доверию. Такие группы образуются стихийно при сравнительно небольшом воздействии извне. Например, компании друзей и подростков, которым нравится вместе играть и др.</w:t>
      </w:r>
    </w:p>
    <w:p w:rsidR="00010795" w:rsidRDefault="00010795">
      <w:pPr>
        <w:pStyle w:val="a3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Поддерживающая роль группы.</w:t>
      </w:r>
      <w:r>
        <w:rPr>
          <w:rFonts w:ascii="Arial" w:hAnsi="Arial" w:cs="Arial"/>
        </w:rPr>
        <w:t xml:space="preserve"> Люди объединяются не только для выполнения совместной деятельности и удовлетворения социальных потребностей, но также и для ослабления неприятных чувств. Под воздействием группы происходит ослабление некоторых отрицательных эмоций, переживаемых членами группы. Однако некоторые наоборот, могут усилится под воздействием эмоций других членов группы.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Когда совокупность людей становится группой, формируются нормы и роли, на основе которых устанавливается порядок (или образец) взаимодействия. Социологам удалось установить ряд факторов, воздействующих на их формирование. Среди этих факторов одним из самых важных является размер группы. </w:t>
      </w:r>
    </w:p>
    <w:p w:rsidR="00010795" w:rsidRDefault="0001079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Диады</w:t>
      </w:r>
      <w:r>
        <w:rPr>
          <w:rFonts w:ascii="Arial" w:hAnsi="Arial" w:cs="Arial"/>
        </w:rPr>
        <w:t>. Состоят из двух человек (например, влюбленных). Она является очень хрупкой и разрушается, если один из членов выбывает из группы, требует более тесного, упорядоченного и позитивного взаимодействия между ее членами. В ней создаются условия для более глубокого эмоционального удовлетворения, чем в любой другой группе.</w:t>
      </w:r>
    </w:p>
    <w:p w:rsidR="00010795" w:rsidRDefault="0001079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Триады</w:t>
      </w:r>
      <w:r>
        <w:rPr>
          <w:rFonts w:ascii="Arial" w:hAnsi="Arial" w:cs="Arial"/>
        </w:rPr>
        <w:t xml:space="preserve">. Группы из трех человек, в которой обычно складываются сложные отношения. Рано или поздно произойдет сближение между двумя членами группы и исключение из нее третьего. «Два человека составляют компанию, трое образуют толпу»: именно так недвусмысленно дают понять третьему члену группы, что он лишний. Согласно точке зрения немецкого социолога </w:t>
      </w:r>
      <w:r>
        <w:rPr>
          <w:rFonts w:ascii="Arial" w:hAnsi="Arial" w:cs="Arial"/>
          <w:lang w:val="en-US"/>
        </w:rPr>
        <w:t>XIX</w:t>
      </w:r>
      <w:r>
        <w:rPr>
          <w:rFonts w:ascii="Arial" w:hAnsi="Arial" w:cs="Arial"/>
        </w:rPr>
        <w:t xml:space="preserve"> в. Георга Зиммеля, который оказал большое влияние на исследования групп, третий член группы может играть одну из следующих ролей: безучастного посредника, оппортуниста, который использует других в своих интересах, и тактика, следующего принципу «разделяй и властвуй». Например, первый ребенок в семье может укрепить узы, связывающие родителей, став объектом их общей любви. Вместе с тем появление ребенка может способствовать разобщению родителей и стать причиной ревности и конфликта между ними. Если родители не ладят друг с другом, ребенок может стать на сторону одного из них.</w:t>
      </w:r>
    </w:p>
    <w:p w:rsidR="00010795" w:rsidRDefault="00010795">
      <w:pPr>
        <w:pStyle w:val="a3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  <w:i/>
          <w:iCs/>
        </w:rPr>
        <w:t>Более крупные группы</w:t>
      </w:r>
      <w:r>
        <w:rPr>
          <w:rFonts w:ascii="Arial" w:hAnsi="Arial" w:cs="Arial"/>
        </w:rPr>
        <w:t>. Более продуктивны, чем диады и триады. Члены более крупных групп обычно вносят больше ценных предложений. В более крупных группах, вероятно, меньше согласия, но также меньше и напряженности, поскольку их поведение подчинено конкретной цели, и они вынуждены прилагать усилия, чтобы координировать свои действия.  Кроме того, крупные группы оказывают большое давление на своих членов, усиливая их конформизм. В таких группах наблюдается неравенство между членами; каждый испытывает больше трудностей, стремясь наравне с другими участвовать в обсуждении проблем и влиять на принятие решений. Члены больших групп часто страдают из-за низкого морального духа, господствующего в группе, и высокого уровня абсентеизма (неучастия). Как следствие нарастающего разрыва между лидерами и рядовыми членами групп, в ней могут утвердиться жесткие, обезличенные формы контроля, когда приказы, насаждаемые сверху, заменяют задушевную личную беседу. Наконец, в группе могут возникать фракции и вражда (Стэвидж, Барнетт, 1977).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</w:rPr>
        <w:t>Рассмотрим специфические факторы, которые присущи функционированию группы: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Групповая динамика</w:t>
      </w:r>
      <w:r>
        <w:rPr>
          <w:rFonts w:ascii="Arial" w:hAnsi="Arial" w:cs="Arial"/>
        </w:rPr>
        <w:t xml:space="preserve"> – взаимодействие членов социальной группы между собой. К процессам групповой динамики относятся: руководство и лидерство; формирование группового мнения; сплоченность группы; групповое давление и другие способы регуляции поведения членов группы. Группа может подчиняться одному или двум своим членам, но в процесс управления могут включаться и все ее члены. Лидерство в группе бывает демократическим или авторитарным, кратковременным или длительным; группа может стимулировать собственную деятельность или стремиться снизить активность; атмосфера внутри группы бывает дружественной или враждебной и т.д. Эти и многие другие образцы поведения и составляют динамику группы. 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</w:rPr>
        <w:t>В настоящее время изучение групповой динамики стимулируется необходимостью помочь организациям в решении проблем управления процессами в группах.</w:t>
      </w:r>
    </w:p>
    <w:p w:rsidR="00010795" w:rsidRDefault="00010795">
      <w:pPr>
        <w:pStyle w:val="a3"/>
        <w:ind w:firstLine="360"/>
        <w:rPr>
          <w:rFonts w:ascii="Arial" w:hAnsi="Arial" w:cs="Arial"/>
        </w:rPr>
      </w:pPr>
      <w:r>
        <w:rPr>
          <w:rFonts w:ascii="Arial" w:hAnsi="Arial" w:cs="Arial"/>
          <w:i/>
          <w:iCs/>
          <w:u w:val="single"/>
        </w:rPr>
        <w:t>Коммуникации в группе.</w:t>
      </w:r>
      <w:r>
        <w:rPr>
          <w:rFonts w:ascii="Arial" w:hAnsi="Arial" w:cs="Arial"/>
        </w:rPr>
        <w:t xml:space="preserve"> Влияние различных способов коммуникаций на деятельность группы было изучено А.Бавеласом. Он рассматривал итоги деятельности группы из пяти членов при различных способах коммуникации:</w: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rect id="_x0000_s1033" style="position:absolute;left:0;text-align:left;margin-left:-5.85pt;margin-top:4.65pt;width:460.8pt;height:439.2pt;z-index:-251631616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oval id="_x0000_s1034" style="position:absolute;left:0;text-align:left;margin-left:404.55pt;margin-top:9.3pt;width:28.8pt;height:28.8pt;z-index:251665408" o:allowincell="f"/>
        </w:pict>
      </w:r>
      <w:r>
        <w:rPr>
          <w:noProof/>
        </w:rPr>
        <w:pict>
          <v:oval id="_x0000_s1035" style="position:absolute;left:0;text-align:left;margin-left:346.95pt;margin-top:9.3pt;width:28.8pt;height:28.8pt;z-index:251664384" o:allowincell="f"/>
        </w:pict>
      </w:r>
      <w:r>
        <w:rPr>
          <w:noProof/>
        </w:rPr>
        <w:pict>
          <v:oval id="_x0000_s1036" style="position:absolute;left:0;text-align:left;margin-left:289.35pt;margin-top:9.3pt;width:28.8pt;height:28.8pt;z-index:251663360" o:allowincell="f"/>
        </w:pict>
      </w:r>
      <w:r>
        <w:rPr>
          <w:noProof/>
        </w:rPr>
        <w:pict>
          <v:oval id="_x0000_s1037" style="position:absolute;left:0;text-align:left;margin-left:238.95pt;margin-top:9.3pt;width:28.8pt;height:28.8pt;z-index:251662336" o:allowincell="f"/>
        </w:pict>
      </w:r>
      <w:r>
        <w:rPr>
          <w:noProof/>
        </w:rPr>
        <w:pict>
          <v:oval id="_x0000_s1038" style="position:absolute;left:0;text-align:left;margin-left:188.55pt;margin-top:9.3pt;width:28.8pt;height:28.8pt;z-index:251661312" o:allowincell="f"/>
        </w:pict>
      </w:r>
      <w:r>
        <w:rPr>
          <w:noProof/>
        </w:rPr>
        <w:pict>
          <v:line id="_x0000_s1039" style="position:absolute;left:0;text-align:left;z-index:251650048" from="66.15pt,131.7pt" to="109.35pt,131.7pt" o:allowincell="f"/>
        </w:pict>
      </w:r>
      <w:r>
        <w:rPr>
          <w:noProof/>
        </w:rPr>
        <w:pict>
          <v:line id="_x0000_s1040" style="position:absolute;left:0;text-align:left;flip:x;z-index:251649024" from="123.75pt,81.3pt" to="138.15pt,117.3pt" o:allowincell="f"/>
        </w:pict>
      </w:r>
      <w:r>
        <w:rPr>
          <w:noProof/>
        </w:rPr>
        <w:pict>
          <v:line id="_x0000_s1041" style="position:absolute;left:0;text-align:left;z-index:251648000" from="37.35pt,81.3pt" to="51.75pt,117.3pt" o:allowincell="f"/>
        </w:pict>
      </w:r>
      <w:r>
        <w:rPr>
          <w:noProof/>
        </w:rPr>
        <w:pict>
          <v:line id="_x0000_s1042" style="position:absolute;left:0;text-align:left;flip:y;z-index:251645952" from="37.35pt,23.7pt" to="73.35pt,52.5pt" o:allowincell="f"/>
        </w:pict>
      </w:r>
      <w:r>
        <w:rPr>
          <w:noProof/>
        </w:rPr>
        <w:pict>
          <v:line id="_x0000_s1043" style="position:absolute;left:0;text-align:left;z-index:251646976" from="102.15pt,23.7pt" to="138.15pt,52.5pt" o:allowincell="f"/>
        </w:pict>
      </w:r>
      <w:r>
        <w:rPr>
          <w:noProof/>
        </w:rPr>
        <w:pict>
          <v:oval id="_x0000_s1044" style="position:absolute;left:0;text-align:left;margin-left:37.35pt;margin-top:117.3pt;width:28.8pt;height:28.8pt;z-index:251643904" o:allowincell="f"/>
        </w:pict>
      </w:r>
      <w:r>
        <w:rPr>
          <w:noProof/>
        </w:rPr>
        <w:pict>
          <v:oval id="_x0000_s1045" style="position:absolute;left:0;text-align:left;margin-left:109.35pt;margin-top:117.3pt;width:28.8pt;height:28.8pt;z-index:251644928" o:allowincell="f"/>
        </w:pict>
      </w:r>
      <w:r>
        <w:rPr>
          <w:noProof/>
        </w:rPr>
        <w:pict>
          <v:oval id="_x0000_s1046" style="position:absolute;left:0;text-align:left;margin-left:22.95pt;margin-top:52.5pt;width:28.8pt;height:28.8pt;z-index:251642880" o:allowincell="f"/>
        </w:pict>
      </w:r>
      <w:r>
        <w:rPr>
          <w:noProof/>
        </w:rPr>
        <w:pict>
          <v:oval id="_x0000_s1047" style="position:absolute;left:0;text-align:left;margin-left:123.75pt;margin-top:52.5pt;width:28.8pt;height:28.8pt;z-index:251641856" o:allowincell="f"/>
        </w:pict>
      </w:r>
      <w:r>
        <w:rPr>
          <w:noProof/>
        </w:rPr>
        <w:pict>
          <v:oval id="_x0000_s1048" style="position:absolute;left:0;text-align:left;margin-left:73.35pt;margin-top:2.1pt;width:28.8pt;height:28.8pt;z-index:251640832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line id="_x0000_s1049" style="position:absolute;left:0;text-align:left;z-index:251633664" from="217.35pt,-.45pt" to="404.55pt,-.45pt" o:allowincell="f"/>
        </w:pic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змея</w: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oval id="_x0000_s1050" style="position:absolute;left:0;text-align:left;margin-left:202.95pt;margin-top:16.05pt;width:28.8pt;height:28.8pt;z-index:251666432" o:allowincell="f"/>
        </w:pict>
      </w:r>
      <w:r>
        <w:rPr>
          <w:noProof/>
        </w:rPr>
        <w:pict>
          <v:oval id="_x0000_s1051" style="position:absolute;left:0;text-align:left;margin-left:325.35pt;margin-top:8.85pt;width:28.8pt;height:28.8pt;z-index:251667456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line id="_x0000_s1052" style="position:absolute;left:0;text-align:left;flip:x;z-index:251631616" from="231.75pt,6.3pt" to="325.35pt,78.3pt" o:allowincell="f"/>
        </w:pict>
      </w:r>
      <w:r>
        <w:rPr>
          <w:noProof/>
        </w:rPr>
        <w:pict>
          <v:line id="_x0000_s1053" style="position:absolute;left:0;text-align:left;z-index:251632640" from="231.75pt,13.5pt" to="332.55pt,71.1pt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oval id="_x0000_s1054" style="position:absolute;left:0;text-align:left;margin-left:267.75pt;margin-top:3.8pt;width:28.8pt;height:28.8pt;z-index:251668480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oval id="_x0000_s1055" style="position:absolute;left:0;text-align:left;margin-left:325.35pt;margin-top:22.85pt;width:28.8pt;height:28.8pt;z-index:251670528" o:allowincell="f"/>
        </w:pict>
      </w:r>
      <w:r>
        <w:rPr>
          <w:noProof/>
        </w:rPr>
        <w:pict>
          <v:oval id="_x0000_s1056" style="position:absolute;left:0;text-align:left;margin-left:210.15pt;margin-top:22.85pt;width:28.8pt;height:28.8pt;z-index:251669504" o:allowincell="f"/>
        </w:pict>
      </w:r>
      <w:r w:rsidR="00010795">
        <w:rPr>
          <w:rFonts w:ascii="Arial" w:hAnsi="Arial" w:cs="Arial"/>
        </w:rPr>
        <w:t xml:space="preserve">                    круг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штурвал</w: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oval id="_x0000_s1057" style="position:absolute;left:0;text-align:left;margin-left:231.75pt;margin-top:8pt;width:28.8pt;height:28.8pt;z-index:251676672" o:allowincell="f"/>
        </w:pict>
      </w:r>
      <w:r>
        <w:rPr>
          <w:noProof/>
        </w:rPr>
        <w:pict>
          <v:oval id="_x0000_s1058" style="position:absolute;left:0;text-align:left;margin-left:325.35pt;margin-top:8pt;width:28.8pt;height:28.8pt;z-index:251677696" o:allowincell="f"/>
        </w:pict>
      </w:r>
      <w:r>
        <w:rPr>
          <w:noProof/>
        </w:rPr>
        <w:pict>
          <v:line id="_x0000_s1059" style="position:absolute;left:0;text-align:left;z-index:251660288" from="66.15pt,131.7pt" to="109.35pt,131.7pt" o:allowincell="f"/>
        </w:pict>
      </w:r>
      <w:r>
        <w:rPr>
          <w:noProof/>
        </w:rPr>
        <w:pict>
          <v:line id="_x0000_s1060" style="position:absolute;left:0;text-align:left;flip:x;z-index:251659264" from="123.75pt,81.3pt" to="138.15pt,117.3pt" o:allowincell="f"/>
        </w:pict>
      </w:r>
      <w:r>
        <w:rPr>
          <w:noProof/>
        </w:rPr>
        <w:pict>
          <v:line id="_x0000_s1061" style="position:absolute;left:0;text-align:left;z-index:251658240" from="37.35pt,81.3pt" to="51.75pt,117.3pt" o:allowincell="f"/>
        </w:pict>
      </w:r>
      <w:r>
        <w:rPr>
          <w:noProof/>
        </w:rPr>
        <w:pict>
          <v:line id="_x0000_s1062" style="position:absolute;left:0;text-align:left;flip:y;z-index:251656192" from="37.35pt,23.7pt" to="73.35pt,52.5pt" o:allowincell="f"/>
        </w:pict>
      </w:r>
      <w:r>
        <w:rPr>
          <w:noProof/>
        </w:rPr>
        <w:pict>
          <v:line id="_x0000_s1063" style="position:absolute;left:0;text-align:left;z-index:251657216" from="102.15pt,23.7pt" to="138.15pt,52.5pt" o:allowincell="f"/>
        </w:pict>
      </w:r>
      <w:r>
        <w:rPr>
          <w:noProof/>
        </w:rPr>
        <w:pict>
          <v:oval id="_x0000_s1064" style="position:absolute;left:0;text-align:left;margin-left:37.35pt;margin-top:117.3pt;width:28.8pt;height:28.8pt;z-index:251654144" o:allowincell="f"/>
        </w:pict>
      </w:r>
      <w:r>
        <w:rPr>
          <w:noProof/>
        </w:rPr>
        <w:pict>
          <v:oval id="_x0000_s1065" style="position:absolute;left:0;text-align:left;margin-left:109.35pt;margin-top:117.3pt;width:28.8pt;height:28.8pt;z-index:251655168" o:allowincell="f"/>
        </w:pict>
      </w:r>
      <w:r>
        <w:rPr>
          <w:noProof/>
        </w:rPr>
        <w:pict>
          <v:oval id="_x0000_s1066" style="position:absolute;left:0;text-align:left;margin-left:22.95pt;margin-top:52.5pt;width:28.8pt;height:28.8pt;z-index:251653120" o:allowincell="f"/>
        </w:pict>
      </w:r>
      <w:r>
        <w:rPr>
          <w:noProof/>
        </w:rPr>
        <w:pict>
          <v:oval id="_x0000_s1067" style="position:absolute;left:0;text-align:left;margin-left:123.75pt;margin-top:52.5pt;width:28.8pt;height:28.8pt;z-index:251652096" o:allowincell="f"/>
        </w:pict>
      </w:r>
      <w:r>
        <w:rPr>
          <w:noProof/>
        </w:rPr>
        <w:pict>
          <v:oval id="_x0000_s1068" style="position:absolute;left:0;text-align:left;margin-left:73.35pt;margin-top:2.1pt;width:28.8pt;height:28.8pt;z-index:251651072" o:allowincell="f"/>
        </w:pict>
      </w:r>
    </w:p>
    <w:p w:rsidR="00010795" w:rsidRDefault="00813D98">
      <w:pPr>
        <w:pStyle w:val="a3"/>
        <w:rPr>
          <w:rFonts w:ascii="Arial" w:hAnsi="Arial" w:cs="Arial"/>
        </w:rPr>
      </w:pPr>
      <w:r>
        <w:rPr>
          <w:noProof/>
        </w:rPr>
        <w:pict>
          <v:line id="_x0000_s1069" style="position:absolute;left:0;text-align:left;z-index:251630592" from="296.55pt,48.65pt" to="296.55pt,91.85pt" o:allowincell="f"/>
        </w:pict>
      </w:r>
      <w:r>
        <w:rPr>
          <w:noProof/>
        </w:rPr>
        <w:pict>
          <v:line id="_x0000_s1070" style="position:absolute;left:0;text-align:left;flip:x;z-index:251682816" from="303.75pt,5.45pt" to="325.35pt,19.85pt" o:allowincell="f"/>
        </w:pict>
      </w:r>
      <w:r>
        <w:rPr>
          <w:noProof/>
        </w:rPr>
        <w:pict>
          <v:line id="_x0000_s1071" style="position:absolute;left:0;text-align:left;z-index:251681792" from="260.55pt,5.45pt" to="289.35pt,19.85pt" o:allowincell="f"/>
        </w:pict>
      </w:r>
      <w:r>
        <w:rPr>
          <w:noProof/>
        </w:rPr>
        <w:pict>
          <v:oval id="_x0000_s1072" style="position:absolute;left:0;text-align:left;margin-left:282.15pt;margin-top:91.85pt;width:28.8pt;height:28.8pt;z-index:251680768" o:allowincell="f"/>
        </w:pict>
      </w:r>
      <w:r>
        <w:rPr>
          <w:noProof/>
        </w:rPr>
        <w:pict>
          <v:oval id="_x0000_s1073" style="position:absolute;left:0;text-align:left;margin-left:282.15pt;margin-top:55.85pt;width:28.8pt;height:28.8pt;z-index:251679744" o:allowincell="f"/>
        </w:pict>
      </w:r>
      <w:r>
        <w:rPr>
          <w:noProof/>
        </w:rPr>
        <w:pict>
          <v:oval id="_x0000_s1074" style="position:absolute;left:0;text-align:left;margin-left:282.15pt;margin-top:19.85pt;width:28.8pt;height:28.8pt;z-index:251678720" o:allowincell="f"/>
        </w:pict>
      </w:r>
      <w:r>
        <w:rPr>
          <w:noProof/>
        </w:rPr>
        <w:pict>
          <v:line id="_x0000_s1075" style="position:absolute;left:0;text-align:left;flip:x;z-index:251675648" from="58.95pt,41.45pt" to="123.75pt,91.85pt" o:allowincell="f"/>
        </w:pict>
      </w:r>
      <w:r>
        <w:rPr>
          <w:noProof/>
        </w:rPr>
        <w:pict>
          <v:line id="_x0000_s1076" style="position:absolute;left:0;text-align:left;z-index:251674624" from="51.75pt,41.45pt" to="116.55pt,91.85pt" o:allowincell="f"/>
        </w:pict>
      </w:r>
      <w:r>
        <w:rPr>
          <w:noProof/>
        </w:rPr>
        <w:pict>
          <v:line id="_x0000_s1077" style="position:absolute;left:0;text-align:left;z-index:251673600" from="51.75pt,41.45pt" to="123.75pt,41.45pt" o:allowincell="f"/>
        </w:pict>
      </w:r>
      <w:r>
        <w:rPr>
          <w:noProof/>
        </w:rPr>
        <w:pict>
          <v:line id="_x0000_s1078" style="position:absolute;left:0;text-align:left;flip:x;z-index:251671552" from="58.95pt,5.45pt" to="87.75pt,91.85pt" o:allowincell="f"/>
        </w:pict>
      </w:r>
      <w:r>
        <w:rPr>
          <w:noProof/>
        </w:rPr>
        <w:pict>
          <v:line id="_x0000_s1079" style="position:absolute;left:0;text-align:left;z-index:251672576" from="87.75pt,5.45pt" to="116.55pt,91.85pt" o:allowincell="f"/>
        </w:pic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паутина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игрек</w:t>
      </w:r>
    </w:p>
    <w:p w:rsidR="00010795" w:rsidRDefault="00010795">
      <w:pPr>
        <w:pStyle w:val="a3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Рис.2. Способы коммуникаций в группах из пяти членов.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А.Бавелас установил, что схемы коммуникаций при выполнении группового задания в значительной степени влияют на результаты действий группы. Например, при выполнении несложных заданий в ограниченное время наиболее эффективным способом коммуникации является «штурвал», так как это исключает общение членов группы между собой. Они могут контактировать только с лидером в центре «штурвала», который получает информацию от всех, перерабатывает ее и выдает управленческие указания. Для выполнения творческих работ, где должно соблюдаться относительное равенство при принятии решений, очень хорош способ коммуникации «круг» и т.д. Каждый способ коммуникации, таким образом, приводит к разным результатам групповой деятельности. Использование различных способов в зависимости от ситуации и целей группы позволяет эффективнее решать практические проблемы.</w:t>
      </w:r>
    </w:p>
    <w:p w:rsidR="00010795" w:rsidRDefault="00010795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ab/>
        <w:t>Таким образом, изучение роли, структуры и факторов функционирования социальных групп требуется не только с чисто теоретических позиций, но и для практического применения: на производстве это поможет руководителю повысить эффективность работы; в семье – укрепить узы, связывающие членов семьи и т.д.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СПИСОК ЛИТЕРАТУРЫ.</w:t>
      </w:r>
    </w:p>
    <w:p w:rsidR="00010795" w:rsidRDefault="00010795">
      <w:pPr>
        <w:pStyle w:val="a3"/>
        <w:rPr>
          <w:rFonts w:ascii="Arial" w:hAnsi="Arial" w:cs="Arial"/>
        </w:rPr>
      </w:pPr>
    </w:p>
    <w:p w:rsidR="00010795" w:rsidRDefault="0001079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Нейл Смелзер. «Социология», М.: Феникс, 1994.</w:t>
      </w:r>
    </w:p>
    <w:p w:rsidR="00010795" w:rsidRDefault="0001079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В.Г.Лукьянов, И.С.Урсу «Социология. Учебное пособие», Ст-П.: 1994. </w:t>
      </w:r>
    </w:p>
    <w:p w:rsidR="00010795" w:rsidRDefault="00010795">
      <w:pPr>
        <w:pStyle w:val="a3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С.С.Фролов «Социология. Учебник для высших учебных заведений», М.: Наука, 1994. </w:t>
      </w:r>
      <w:bookmarkStart w:id="0" w:name="_GoBack"/>
      <w:bookmarkEnd w:id="0"/>
    </w:p>
    <w:sectPr w:rsidR="00010795">
      <w:footerReference w:type="default" r:id="rId7"/>
      <w:pgSz w:w="11906" w:h="16838" w:code="9"/>
      <w:pgMar w:top="1134" w:right="1134" w:bottom="1134" w:left="1701" w:header="720" w:footer="90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454" w:rsidRDefault="00725454">
      <w:r>
        <w:separator/>
      </w:r>
    </w:p>
  </w:endnote>
  <w:endnote w:type="continuationSeparator" w:id="0">
    <w:p w:rsidR="00725454" w:rsidRDefault="00725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795" w:rsidRDefault="00010795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60920">
      <w:rPr>
        <w:rStyle w:val="a7"/>
        <w:noProof/>
      </w:rPr>
      <w:t>2</w:t>
    </w:r>
    <w:r>
      <w:rPr>
        <w:rStyle w:val="a7"/>
      </w:rPr>
      <w:fldChar w:fldCharType="end"/>
    </w:r>
  </w:p>
  <w:p w:rsidR="00010795" w:rsidRDefault="0001079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454" w:rsidRDefault="00725454">
      <w:r>
        <w:separator/>
      </w:r>
    </w:p>
  </w:footnote>
  <w:footnote w:type="continuationSeparator" w:id="0">
    <w:p w:rsidR="00725454" w:rsidRDefault="00725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614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83A02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77E08D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F1D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65F77D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E4A625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795"/>
    <w:rsid w:val="00010795"/>
    <w:rsid w:val="00460920"/>
    <w:rsid w:val="00710456"/>
    <w:rsid w:val="00725454"/>
    <w:rsid w:val="0081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0"/>
    <o:shapelayout v:ext="edit">
      <o:idmap v:ext="edit" data="1"/>
    </o:shapelayout>
  </w:shapeDefaults>
  <w:decimalSymbol w:val=","/>
  <w:listSeparator w:val=";"/>
  <w14:defaultImageDpi w14:val="0"/>
  <w15:chartTrackingRefBased/>
  <w15:docId w15:val="{D2279CEE-B7C6-4FF7-9315-6AC33571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Arial" w:hAnsi="Arial" w:cs="Arial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48"/>
      <w:szCs w:val="4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21">
    <w:name w:val="Body Text 2"/>
    <w:basedOn w:val="a"/>
    <w:link w:val="22"/>
    <w:uiPriority w:val="99"/>
    <w:pPr>
      <w:spacing w:line="360" w:lineRule="auto"/>
      <w:jc w:val="center"/>
    </w:pPr>
    <w:rPr>
      <w:rFonts w:ascii="Arial" w:hAnsi="Arial" w:cs="Arial"/>
      <w:b/>
      <w:bCs/>
      <w:sz w:val="72"/>
      <w:szCs w:val="72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2439</Words>
  <Characters>13907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ГОСУДАРСТВЕННЫЙ ТЕХНИЧЕСКИЙ УНИВЕРСИТЕТ</vt:lpstr>
    </vt:vector>
  </TitlesOfParts>
  <Company>Семья</Company>
  <LinksUpToDate>false</LinksUpToDate>
  <CharactersWithSpaces>16314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ГОСУДАРСТВЕННЫЙ ТЕХНИЧЕСКИЙ УНИВЕРСИТЕТ</dc:title>
  <dc:subject/>
  <dc:creator>Ченины</dc:creator>
  <cp:keywords/>
  <dc:description/>
  <cp:lastModifiedBy>admin</cp:lastModifiedBy>
  <cp:revision>2</cp:revision>
  <dcterms:created xsi:type="dcterms:W3CDTF">2014-03-29T23:18:00Z</dcterms:created>
  <dcterms:modified xsi:type="dcterms:W3CDTF">2014-03-29T23:18:00Z</dcterms:modified>
</cp:coreProperties>
</file>