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F8" w:rsidRPr="00BC1103" w:rsidRDefault="001155F8" w:rsidP="00557821">
      <w:pPr>
        <w:autoSpaceDE w:val="0"/>
        <w:autoSpaceDN w:val="0"/>
        <w:adjustRightInd w:val="0"/>
        <w:spacing w:line="360" w:lineRule="auto"/>
        <w:ind w:firstLine="709"/>
        <w:jc w:val="both"/>
        <w:rPr>
          <w:b/>
          <w:bCs/>
          <w:color w:val="000000"/>
          <w:sz w:val="28"/>
          <w:szCs w:val="28"/>
        </w:rPr>
      </w:pPr>
      <w:r w:rsidRPr="00BC1103">
        <w:rPr>
          <w:b/>
          <w:bCs/>
          <w:color w:val="000000"/>
          <w:sz w:val="28"/>
          <w:szCs w:val="28"/>
        </w:rPr>
        <w:t>Введение</w:t>
      </w:r>
    </w:p>
    <w:p w:rsidR="00557821" w:rsidRPr="00BC1103" w:rsidRDefault="00557821" w:rsidP="00557821">
      <w:pPr>
        <w:autoSpaceDE w:val="0"/>
        <w:autoSpaceDN w:val="0"/>
        <w:adjustRightInd w:val="0"/>
        <w:spacing w:line="360" w:lineRule="auto"/>
        <w:ind w:firstLine="709"/>
        <w:jc w:val="both"/>
        <w:rPr>
          <w:color w:val="000000"/>
          <w:sz w:val="28"/>
          <w:szCs w:val="28"/>
        </w:rPr>
      </w:pPr>
    </w:p>
    <w:p w:rsidR="0018484D" w:rsidRPr="00BC1103" w:rsidRDefault="001155F8" w:rsidP="00557821">
      <w:pPr>
        <w:autoSpaceDE w:val="0"/>
        <w:autoSpaceDN w:val="0"/>
        <w:adjustRightInd w:val="0"/>
        <w:spacing w:line="360" w:lineRule="auto"/>
        <w:ind w:firstLine="709"/>
        <w:jc w:val="both"/>
        <w:rPr>
          <w:color w:val="000000"/>
          <w:sz w:val="28"/>
          <w:szCs w:val="28"/>
        </w:rPr>
      </w:pPr>
      <w:r w:rsidRPr="00BC1103">
        <w:rPr>
          <w:color w:val="000000"/>
          <w:sz w:val="28"/>
          <w:szCs w:val="28"/>
        </w:rPr>
        <w:t>Многочисленные исследования говорят о том, что обладание социальным капиталом связано с более высоким социально-экономическим статусом, влиянием на других людей, информированностью, финансовым благополучием, карьерой, удовлетворенностью жизнью, здоро</w:t>
      </w:r>
      <w:r w:rsidR="0018484D" w:rsidRPr="00BC1103">
        <w:rPr>
          <w:color w:val="000000"/>
          <w:sz w:val="28"/>
          <w:szCs w:val="28"/>
        </w:rPr>
        <w:t>вьем, продолжительностью жизни.</w:t>
      </w:r>
    </w:p>
    <w:p w:rsidR="001C24E8" w:rsidRPr="00BC1103" w:rsidRDefault="001155F8"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политологии развиваются идеи о том, что экономическое процветание сообществ, регионов и наций также является следствием социального капитала. Основные разногласия между исследователями социального капитала связаны с его пониманием как коллективного (общественного) или индивидуального блага. </w:t>
      </w:r>
    </w:p>
    <w:p w:rsidR="001155F8" w:rsidRPr="00BC1103" w:rsidRDefault="001155F8"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Первая традиция свойственна политологическим и экономическим исследованиям. Индикаторами общественного социального капитала являются межличностное доверие, членство в общественных объединениях и социальные нормы. Другая ориентация рассматривает социальный капитал как индивидуальное благо. Социальный капитал измеряется через наличие связей с другими людьми и наличие ценных ресурсов у этих людей. </w:t>
      </w:r>
    </w:p>
    <w:p w:rsidR="00714FB6" w:rsidRPr="00BC1103" w:rsidRDefault="00557821" w:rsidP="00557821">
      <w:pPr>
        <w:autoSpaceDE w:val="0"/>
        <w:autoSpaceDN w:val="0"/>
        <w:adjustRightInd w:val="0"/>
        <w:spacing w:line="360" w:lineRule="auto"/>
        <w:ind w:firstLine="709"/>
        <w:jc w:val="both"/>
        <w:rPr>
          <w:b/>
          <w:bCs/>
          <w:color w:val="000000"/>
          <w:sz w:val="28"/>
          <w:szCs w:val="28"/>
        </w:rPr>
      </w:pPr>
      <w:r w:rsidRPr="00BC1103">
        <w:rPr>
          <w:b/>
          <w:bCs/>
          <w:color w:val="000000"/>
          <w:sz w:val="28"/>
          <w:szCs w:val="28"/>
        </w:rPr>
        <w:br w:type="page"/>
      </w:r>
      <w:r w:rsidR="00714FB6" w:rsidRPr="00BC1103">
        <w:rPr>
          <w:b/>
          <w:bCs/>
          <w:color w:val="000000"/>
          <w:sz w:val="28"/>
          <w:szCs w:val="28"/>
        </w:rPr>
        <w:t>Проблема измерения социального капитала регионального сообщества</w:t>
      </w:r>
    </w:p>
    <w:p w:rsidR="00557821" w:rsidRPr="00BC1103" w:rsidRDefault="00557821" w:rsidP="00557821">
      <w:pPr>
        <w:autoSpaceDE w:val="0"/>
        <w:autoSpaceDN w:val="0"/>
        <w:adjustRightInd w:val="0"/>
        <w:spacing w:line="360" w:lineRule="auto"/>
        <w:ind w:firstLine="709"/>
        <w:jc w:val="both"/>
        <w:rPr>
          <w:color w:val="000000"/>
          <w:sz w:val="28"/>
          <w:szCs w:val="28"/>
        </w:rPr>
      </w:pP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Неоднозначность трактовки понятия социального капитала в современной науке приводит к невозможности полного его измерения. Исследования, проводимые как в России, так и за рубежом не имеют единого основания и методологии исследования, отсутствует единый состав показателей характеризующих уровень социального капитала того или иного сообщества. </w:t>
      </w:r>
    </w:p>
    <w:p w:rsidR="001C24E8"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Основываясь на исследовании А.Т.</w:t>
      </w:r>
      <w:r w:rsidR="00557821" w:rsidRPr="00BC1103">
        <w:rPr>
          <w:color w:val="000000"/>
          <w:sz w:val="28"/>
          <w:szCs w:val="28"/>
        </w:rPr>
        <w:t xml:space="preserve"> </w:t>
      </w:r>
      <w:r w:rsidRPr="00BC1103">
        <w:rPr>
          <w:color w:val="000000"/>
          <w:sz w:val="28"/>
          <w:szCs w:val="28"/>
        </w:rPr>
        <w:t xml:space="preserve">Конькова, в современной социологической традиции представлено две основные позиции относительно возможности и методов измерения социального капитала. Согласно первой позиции социальный капитал может быть измерен непосредственно; он трактуется в категориях отношений и поведения, а в качестве его эмпирических индикаторов выступают их характеристики. Согласно второй позиции социальный капитал, являясь функцией социальных структур (социальных сетей и отношений), не может быть измерен прямо; его индикаторами являются качества социальных сетей и результаты, достижение которых они делают возможными.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Таким образом, кажется правомерным определить первое направление как количественное, использующее количественные методы измерения социального капитала. А второй подход, основанный на оценке косвенных индикаторов условно соотнести с качественной методологией. </w:t>
      </w:r>
    </w:p>
    <w:p w:rsidR="001C24E8"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Техники прямого измерения социального капитала предусматривают такие приемы как оценка уровня доверия и гражданской сознательности граждан в обществе; экспериментальные исследования поведения; статистика участия в объединениях. В то же время простой количественный подход при исследовании данной проблемы кажется недостаточным.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Представляется невозможным исследовать качество социальных связей в региональном сообществе путем простой суммы ответов на стандартные вопросы. Недостаточно узнать, сколько людей общается со своими соседями, состоит в политических партиях, клубах, необходимо учитывать и качество данного общения (деловое, дружеское, родственное, случайное и т.п.), характер подобного участия, включенности и т.д. </w:t>
      </w:r>
    </w:p>
    <w:p w:rsidR="001C24E8"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Оценка на основе косвенных индикаторов предусматривает использование нескольких приемов. Так в рамках сетевого подхода, исследователи проводят оценку процессуальных параметров, которая предусматривает определение объема социального капитала на основе характеристик социальных сетей: их размера, плотности социальных связей, однородности и т.п. Такой способ измерения социального капитала позволяет формализовать качественные стороны социальных сетей и осуществлять сравнительный анализ причин различной эффективности разных типов социальных сетей. </w:t>
      </w:r>
    </w:p>
    <w:p w:rsidR="001C24E8"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Однако он не может быть применен для оценки объема социального капитала на макроуровне, поскольку такие масштабные социальные сети не существуют как целостность и не могут быть подвергнуты измерению теми же приемами сетевого анализа. По этой причине, вряд ли возможно исследовать в рамках качественной методологии такой разнородный объект, как регион. Население региона гетерогенно, разнородно. Исследователю необходимо найти группу, которая абсолютно идентифицирует себя с данным конкретным регионом и только в этом случае он сможет далее продолжать работу в русле качественной методологии. («Найти человека, который себя, как бы сказать, отождествляет вот с этой размерностью общности. Если вы таких найдете то далее с этими людьми можно работать с помощью качественных методов», - из интервью с экспертом). </w:t>
      </w:r>
    </w:p>
    <w:p w:rsidR="001C24E8"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Но обнаружить на уровне регионального сообщества такой уровень идентичности не удается. (В Волгоградской области в 2006 году проводилось исследование, результаты которого отражают очень низкий показатель данного уровня региональной идентичности). Оценка функциональных последствий, рассматривает в качестве показателей объема социального капитала те или иные последствия его использования.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Так качество институциональной среды оказывает непосредственное и значительное воздействие на результативность экономической деятельности. Эффективные социальные институты могут приводить к указанным последствиям и при сравнительно низком уровне общественного доверия; и наоборот, неэффективность социальных институтов компенсируется механизмами воспроизводства и накопления социального капитала. Следует признать, что между объемом социального капитала в обществе и указанными выше эффектами может существовать каузальная связь, однако социальный капитал является не единственным фактором, обеспечивающим наступление приведенных последствий.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Следовательно, для оценки объема социального капитала региона рациональнее использовать количественные методы измерения. В случае же сужения объекта исследования до рамок определенной группы, например, группы государственных служащих региона, вполне логично и обоснованно использовать качественную методологию. И в ее рамках исследовать соотношение объема социального капитала на разных уровнях власти, возможности и направления его использования представителями данной группы и взаимосвязь социального капитала и социальной мобильности государственных служащих. Причем использовать при этом возможно всю линейку качественных методов - и интервью, и открытые групповые дискуссии, и адекватные фокус группы и даже устные истории и истории жизни. Все зависит от целей и задач исследователя. </w:t>
      </w:r>
    </w:p>
    <w:p w:rsidR="00714FB6" w:rsidRPr="00BC1103" w:rsidRDefault="00557821" w:rsidP="00557821">
      <w:pPr>
        <w:autoSpaceDE w:val="0"/>
        <w:autoSpaceDN w:val="0"/>
        <w:adjustRightInd w:val="0"/>
        <w:spacing w:line="360" w:lineRule="auto"/>
        <w:ind w:firstLine="709"/>
        <w:jc w:val="both"/>
        <w:rPr>
          <w:color w:val="000000"/>
          <w:sz w:val="28"/>
          <w:szCs w:val="28"/>
        </w:rPr>
      </w:pPr>
      <w:r w:rsidRPr="00BC1103">
        <w:rPr>
          <w:sz w:val="28"/>
          <w:szCs w:val="28"/>
        </w:rPr>
        <w:br w:type="page"/>
      </w:r>
      <w:r w:rsidR="00714FB6" w:rsidRPr="00BC1103">
        <w:rPr>
          <w:b/>
          <w:bCs/>
          <w:color w:val="000000"/>
          <w:sz w:val="28"/>
          <w:szCs w:val="28"/>
        </w:rPr>
        <w:t>Социальные аспекты трудовой миграции на примере Республики Марий Эл</w:t>
      </w:r>
    </w:p>
    <w:p w:rsidR="00557821" w:rsidRPr="00BC1103" w:rsidRDefault="00557821" w:rsidP="00557821">
      <w:pPr>
        <w:autoSpaceDE w:val="0"/>
        <w:autoSpaceDN w:val="0"/>
        <w:adjustRightInd w:val="0"/>
        <w:spacing w:line="360" w:lineRule="auto"/>
        <w:ind w:firstLine="709"/>
        <w:jc w:val="both"/>
        <w:rPr>
          <w:color w:val="000000"/>
          <w:sz w:val="28"/>
          <w:szCs w:val="28"/>
        </w:rPr>
      </w:pP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К началу XXI века Россия подошла в состоянии устойчивого процесса депопуляции, имея один из самых высоких в мире темпов естественной убыли населения.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Три компонента демографического развития влияют на динамику численности населения, его возрастно-половую структуру: рождаемость, смертность и миграция.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Согласно подсчетам секции Организации Объединенных Наций по народонаселению, России ближайшие 25 лет нужно ежегодно принимать по 500-600 тысяч мигрантов, чтобы справиться со своими программами развития.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Миграционные процессы влекут за собой изменения в социальной и демографической структуре российского общества. Они оказывают существенное влияние на общественное разделение и уровень оплаты труда, на рынок труда в целом, а также на уровень социальной напряженности в регионах с длительным и интенсивным притоком людей.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современной России потоки миграции во многом складываются стихийно, накаляя и без того непростую обстановку на рынке труда. Поэтому в настоящее время происходит обновление подходов к трудовой миграции. С января 2007 года вступило в силу новое миграционное законодательство. Те трудовые мигранты, которые раньше пребывали в стране на полулегальном положении, получили больше возможностей становиться на учет, устраиваться на рынке труда и вообще достойно жить на территории РФ.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По данным Федеральной миграционной службы РФ, в 2007 году на учет официально встало вдвое больше приезжих, чем в предыдущем году.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К сожалению, количественные характеристики миграционного оборота крайне редко рассматриваются в органической связи с его конкретными социальными последствиями. А они могут быть как позитивными, так и негативными.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России отсутствует хотя бы минимально обозначенная интеграционная политика для лиц, прибывших на территорию страны. Встраивание в новый социум, по сути, стало проблемой самообустройства или даже борьбы мигрантов с препятствиями, стоящими на этом пути. Как правило, «гастарбайтеры» и люди, перемещающиеся ради заработков внутри страны, не располагают объективной информацией об условиях найма на работу и социального обустройства в местах прибытия. Наиболее часто передвижение таких мигрантов регулируются землячествами, лидеры которых выполняют функции принимающей стороны, посредничают между местными властями и мигрантами.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Как показало исследование, проведенное в республике Марий Эл, основными мотивами миграции являются экономические: 88% опрошенных мигрировали из-за отсутствия работы или низких заработков. Большинство мигрантов нашли то, чего они добивались: 74% оценили свою зарплату (доход) как очень хорошую или сравнительно неплохую. Тем не менее, весьма существенная проблема выражается в том, что многие мигранты оказываются в регионе в положении людей второго сорта. В определенной мере это обусловлено тем, что значительная их часть по показателям образования и квалификации относится к социальным низам. От общего количества иностранных граждан осуществляющих трудовую деятельность, квалифицированные работники составляют лишь 4,5 %, поэтому они вынуждены в нынешних реальных условиях терпеть бытовую неустроенность, отсутствие надежных социальных гарантий существования.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Однако это ни в коей мере не оправдывает произвол работодателей, бюрократическое отношение к ним со стороны местных властей, поборы и т.д. Как показал опрос мигрантов, 40% из них наняты на работу без заключения официального трудового соглашения (контракта), 15% - с вымогательством милиции и т.д.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Не менее трех месяцев требуется мигранту на минимальную адаптацию, прибывшему на работу, чтобы выйти из шокового состояния, связанного с переменой места жительства. Приезжим нелегко привыкнуть жить в иной языковой среде, в другом климате, среди чужих людей. К этому добавляются трудности с получением статуса, поисками работы, бытовым обустройством, изменением всего ритма и режима жизни и т.д.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миграционном законодательстве РФ, в частности Государственной программе по оказанию содействия переселению в Российскую Федерацию соотечественников, проживающих за рубежом, заложена идея социального партнерства. Во всем мире различные негосударственные организации, от правозащитных институтов до коммерческих фирм, обеспечивают информационное, юридическое, социальное, психологическое, медицинское сопровождение мигрантов, способствуют их трудоустройству, помогают выучить язык, знакомят с местными традициями и обычаями и т.д. </w:t>
      </w:r>
    </w:p>
    <w:p w:rsidR="00714FB6" w:rsidRPr="00BC1103" w:rsidRDefault="00714FB6" w:rsidP="00557821">
      <w:pPr>
        <w:autoSpaceDE w:val="0"/>
        <w:autoSpaceDN w:val="0"/>
        <w:adjustRightInd w:val="0"/>
        <w:spacing w:line="360" w:lineRule="auto"/>
        <w:ind w:firstLine="709"/>
        <w:jc w:val="both"/>
        <w:rPr>
          <w:b/>
          <w:bCs/>
          <w:color w:val="000000"/>
          <w:sz w:val="28"/>
          <w:szCs w:val="28"/>
        </w:rPr>
      </w:pP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b/>
          <w:bCs/>
          <w:color w:val="000000"/>
          <w:sz w:val="28"/>
          <w:szCs w:val="28"/>
        </w:rPr>
        <w:t>Потенциал возвратной миграции русских в странах СНГ и Балтии</w:t>
      </w:r>
    </w:p>
    <w:p w:rsidR="00557821" w:rsidRPr="00BC1103" w:rsidRDefault="00557821" w:rsidP="00557821">
      <w:pPr>
        <w:autoSpaceDE w:val="0"/>
        <w:autoSpaceDN w:val="0"/>
        <w:adjustRightInd w:val="0"/>
        <w:spacing w:line="360" w:lineRule="auto"/>
        <w:ind w:firstLine="709"/>
        <w:jc w:val="both"/>
        <w:rPr>
          <w:color w:val="000000"/>
          <w:sz w:val="28"/>
          <w:szCs w:val="28"/>
        </w:rPr>
      </w:pP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настоящее время численность русских в странах СНГ и Балтии по официальным данным составляет примерно 17,8 млн. человек. Часть этой численности формирует миграционный потенциал, который может получить Россия в среднесрочной перспективе.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Достаточно крупная русская диаспора проживает в соседнем Казахстане. Исследования, проведенные здесь, показывают, что из страны в Россию могут переехать около 1 млн. человек, или 20% русского населения.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Миграционный потенциал русских из Средней Азии может составить примерно 500 тыс. человек, большая часть из которого приходится на Узбекистан. В странах Закавказья не проводилось крупных исследований миграционных установок русского населения. При этом необходимо признать, что подавляющее большинство мобильных русских оттуда выехали. Оставшийся потенциал, очевидно, не превышает 100 тыс. человек.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Наибольший интерес для России представляет наш ближайший сосед – Украина, где проживает значительное количество русских. Согласно данным исследований в 2004 г. свыше 15% жителей Украины высказали намерение выехать из страны на постоянное место жительства. По примерным оценкам миграционный потенциал в Украине может составлять до 1,2 млн. человек. Заметим, что мигранты из Украины могут выбывать не только в Россию, но и в страны Восточной Европы, Средиземноморья, Германию, Израиль. Таким образом, на РФ может приходиться в лучшем случае только 600-700 тыс. человек мигрантов, причем как русских, так и украинцев. Миграционный потенциал из Молдовы может составлять не более 100 тыс. человек.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Белоруссии проживает примерно 1,3 млн. русских. Однако, судя по динамике развития экономики и миграционных потоков можно практически с полной уверенностью утверждать, что масштабного оттока русских из Белоруссии не предвидится.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последние годы выезд русских из прибалтийских республик практически прекратился, главным образом по социально-экономическим причинам – уровень жизни в регионе выше, чем в России. Ожидать крупного миграционного притока русских из Балтии не приходится.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Таким образом, общий миграционный потенциал миграции русских и российских народов с территории стран СНГ в среднесрочной перспективе может составлять не более 3-4 млн. человек, в ежегодном исчислении это составит примерно 350-400 тыс. человек.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настоящее время существует ряд факторов, способствующих возвратной миграции русских в Российскую Федерацию из бывших советских республик: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а) Политическое положение. В результате «цветных» революций на смену пророссийским лидерам к власти пришли прозападные, зачастую антироссийские силы (Грузия, Киргизия, Украина), которые, используя национальный вопрос, зарабатывают себе политические баллы. Не меняется в лучшую сторону и положение наших соотечественников в Прибалтике.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б) Социально-экономическое положение русских и русскоязычных. В большинстве республик бывшего СССР значительная часть русских (до 60-70%) испытывает существенные материальные трудности. Немалое беспокойство вызывает положение русских и русскоязычных на рынке труда, отмечаются и существенные проблемы с оценкой своего социального статуса положения в обществе.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Русский язык и его статус. Большую обеспокоенность вызывает ситуация со статусом русского языка и положением русских школ в странах СНГ и Балтии. Наиболее благополучная ситуация с русским языком сложилась в Белоруссии. В остальных странах отмечается сокращение использования русского языка и активное внедрение национального (особенно в органах власти), происходит переход с кириллицы на латиницу.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г) Ускорение темпов экономического роста России. Большое значение имеет и рост экономической привлекательности России. Согласно прогнозу Министерства финансов РФ, приведенному в проекте трехлетнего федерального бюджета 2008-2010, правительством ожидается рост заработной платы в бюджетной сфере в течение этих трех лет и к началу 2011 года увеличение минимального размера оплаты труда (МРОТ) до величины прожиточного минимума трудоспособного человека. Средняя заработная плата по экономике в целом вырастет с 13,1 тысячи рублей в месяц в 2007 году до 20,8 тысячи рублей в 2010 году. Доля людей с доходами ниже прожиточного минимума сократится с 16 процентов в 2006 году до 10,7 процентов в 2010 году. Средний размер пенсий увеличится с 3,1 тысячи рублей в месяц в 2007 году до 5,1 тысячи рублей в 2010 году. Также в России наблюдается приток инвестиций, значительно опережающий прогнозные значения.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д) Одну из ключевых ролей в процессе возвращения, играет подписанный в 2006 г. Президентом России Указ о Государственной программе по оказанию содействия добровольному переселению в Россию соотечественников, проживающих за рубежом. Данным указом государство декларировало свою заинтересованность в увеличении миграционного потока соотечественников из-за рубежа. </w:t>
      </w:r>
    </w:p>
    <w:p w:rsidR="00714FB6" w:rsidRPr="00BC1103" w:rsidRDefault="00714FB6" w:rsidP="00557821">
      <w:pPr>
        <w:autoSpaceDE w:val="0"/>
        <w:autoSpaceDN w:val="0"/>
        <w:adjustRightInd w:val="0"/>
        <w:spacing w:line="360" w:lineRule="auto"/>
        <w:ind w:firstLine="709"/>
        <w:jc w:val="both"/>
        <w:rPr>
          <w:color w:val="000000"/>
          <w:sz w:val="28"/>
          <w:szCs w:val="28"/>
        </w:rPr>
      </w:pPr>
    </w:p>
    <w:p w:rsidR="00714FB6" w:rsidRPr="00BC1103" w:rsidRDefault="00714FB6" w:rsidP="00557821">
      <w:pPr>
        <w:autoSpaceDE w:val="0"/>
        <w:autoSpaceDN w:val="0"/>
        <w:adjustRightInd w:val="0"/>
        <w:spacing w:line="360" w:lineRule="auto"/>
        <w:ind w:firstLine="709"/>
        <w:jc w:val="both"/>
        <w:rPr>
          <w:b/>
          <w:bCs/>
          <w:color w:val="000000"/>
          <w:sz w:val="28"/>
          <w:szCs w:val="28"/>
        </w:rPr>
      </w:pPr>
      <w:r w:rsidRPr="00BC1103">
        <w:rPr>
          <w:b/>
          <w:bCs/>
          <w:color w:val="000000"/>
          <w:sz w:val="28"/>
          <w:szCs w:val="28"/>
        </w:rPr>
        <w:t xml:space="preserve">Социально-экономические эффекты трудовой миграции: региональный аспект (на материалах Краснодарского края) </w:t>
      </w:r>
    </w:p>
    <w:p w:rsidR="00557821" w:rsidRPr="00BC1103" w:rsidRDefault="00557821" w:rsidP="00557821">
      <w:pPr>
        <w:autoSpaceDE w:val="0"/>
        <w:autoSpaceDN w:val="0"/>
        <w:adjustRightInd w:val="0"/>
        <w:spacing w:line="360" w:lineRule="auto"/>
        <w:ind w:firstLine="709"/>
        <w:jc w:val="both"/>
        <w:rPr>
          <w:color w:val="000000"/>
          <w:sz w:val="28"/>
          <w:szCs w:val="28"/>
        </w:rPr>
      </w:pP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За годы, прошедшие после распада СССР, направления миграций в России и странах СНГ претерпели значительные трансформации и привели к появлению новых миграционных потоков, таких как: незаконная, транзитная, экологическая и др. Их исследование требовало разработки новых теоретических подходов и методов исследования. Результатом стал всплеск интереса в научном сообществе к миграционной проблематике.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свете этих событий в структуре внешней миграции все отчетливее выделяется внешняя трудовая миграция населения. Трудовая миграция имеет широкомасштабный характер, оказывает существенное влияние на социально - экономическое и политическое развитие страны, как на федеральном, так и на региональном уровнях. Не является исключением и Краснодарский край, относящийся традиционно к тем регионам, которые принимают значительное число трудовых мигрантов. Это обусловлено во многом благоприятными природно-климатическими условиями, развитыми промышленностью и аграрно-индустриальным комплексом. Край занимает выгодное геополитическое положение, в границах Краснодарского края находятся крупные курортные города: Сочи, Туапсе, Геленджик, Анапа. С этой точки зрения представляется целесообразным проследить, как процессы трудовой миграции протекают в Краснодарском крае.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В исследовании региональных факторов влияния на становление и распространение трудовой миграции в крае существенную роль играет выяснение социально – экономических эффектов миграционных перемещений. С этой целью отделением социологии КубГУ было проведено фокус - групповое исследование с трудовыми мигрантами из Вьетнама. В данном исследовании метод фокус – групп использовался для выявления распространенности видов деятельности и географии трудовой миграции в г. Краснодаре, а также для анализа состава мигрантов, характера и условий их трудовой деятельности.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Цель исследования – рассмотрение процессов взаимодействия трудовых мигрантов и принимающего общества в области трудовой деятельности. Для достижения поставленной цели необходимо было решить ряд задач: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 определить социально – демографические характеристики трудовых мигрантов;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 выявить распространенность, географию и мотивацию поездок;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 оценить возможности трудоустройства и оплаты труда;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 проанализировать влияние рассматриваемого вида трудовой миграции на благосостояние и образ жизни домохозяйств, вовлеченных в движение.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Объектом исследования явились трудовые мигранты, занимающиеся оплачиваемой деятельностью в г. Краснодаре. Предмет исследования – процесс взаимодействия трудовых мигрантов и принимающего общества. Целевой аудиторией данного исследования явились трудовые мигранты, проживающие в г. Краснодаре и занимающиеся оплачиваемой деятельностью. Отбор респондентов проходил при помощи метода «снежного кома» (т.е. через знакомых и родственников, опрошенных по методу случайной выборки), в результате которого были приглашены мужчины (80%) и женщины (20%) в возрасте от 18 до 45 лет, с разным уровнем дохода, вьетнамской национальности. Длительность проведения фокус - группового исследования составила около 120 минут.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Многие респонденты приехали из небольших городов и сел, что свидетельствует о построении так называемых миграционных сетей (т.е. переселения вслед за мигрантами их родственников и знакомых). Поэтому в Краснодарском крае, как и во многих городах, распространены цепные формы трудовой миграции.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Среди трудовых мигрантов преобладают мужчины с высоким образовательным уровнем. В спектре факторов переселения явно доминируют экономические причины и цели, главными из которых являются возможности заработка и наличие хорошей работы. Лидирующее место, среди причин, занимает отсутствие работы по месту жительства и необходимость обеспечивать свою семью. Иерархия проблем, возникающих при трудоустройстве участников фокус-группы, начинается с прописки и физических трудностей. Треть констатировала ухудшение здоровья. Анализ субъективных оценок трудовыми мигрантами своего материального положения до миграции и после исследования однозначно говорит о том, что трудовая миграция, как стратегия выхода из трудного экономического положения, для абсолютного большинства трудовых мигрантов оправдывает себя, то есть оказывается выгодной: она помогла большинству респондентов перебраться из группы с низким доходом в группу с более высоким доходом. 50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Многие трудовые мигранты рассматривают поездку на работу в Россию не как долгосрочную жизненную стратегию, отметив, что при наличии нормальных условий труда на родине, они вернулись бы на прежнее место жительства. Респонденты в основном заняты временной (контрактной) работой по найму на частных предприятиях. Большинство респондентов указали, что получают зарплату наличными, либо за каждый день работы, иногда за выполненный объем, без официальной ведомости, не платят налогов. Как правило, работают не по специальности и заняты в основном полный рабочий день, работают без выходных, в среднем по 10 часов в день, в сфере строительства и торговли.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Длительность проживания составляет от нескольких месяцев до 3-х лет. Объединяются с «соотечественниками» и снимают комнату на несколько человек. Высылают деньги домой 2 раза в год, передавая через друзей и знакомых. Взаимоотношения с местным населением у приезжих складываются достаточно хорошо, противодействий никто не встречал. Так же следует обратить внимание на достаточно хорошие отношения с коллегами по работе и властными структурами. Эксплуатируемыми никто себя не ощущает. Соблюдают все традиции и обычаи русских. Хорошо знают русский язык. Для подавляющего большинства занятых выездной деятельностью последняя является одной из основных (а для некоторой части — единственной) возможностей поправить материальное положение семьи. Несмотря на трудности, связанные с трудовой миграцией, незащищенность и неорганизованность миграционной деятельности, основная масса приезжих в перспективе намереваются продолжить работу на выезде. Лишь незначительная часть не намерена участвовать в трудовой миграции.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Трудовая миграция в Краснодарском крае является достаточно распространенным и многогранным явлением. Трудовые мигранты, как правило, это, в основном лица мужского пола, трудоспособного возраста, имеющие средне специальное образование, хорошее состояние здоровья. В числе основных потребностей, мотивирующих переезд трудовых мигрантов, выделяются: потребности в росте материального благосостояния, потребности личностного характера. Выбор конкретной территории связан с возможностью получения работы и заработка при наличии, главным образом, поддерживающих социальный сетей, которые представляют родственные связи. </w:t>
      </w:r>
    </w:p>
    <w:p w:rsidR="00714FB6" w:rsidRPr="00BC1103" w:rsidRDefault="00714FB6" w:rsidP="00557821">
      <w:pPr>
        <w:autoSpaceDE w:val="0"/>
        <w:autoSpaceDN w:val="0"/>
        <w:adjustRightInd w:val="0"/>
        <w:spacing w:line="360" w:lineRule="auto"/>
        <w:ind w:firstLine="709"/>
        <w:jc w:val="both"/>
        <w:rPr>
          <w:b/>
          <w:bCs/>
          <w:color w:val="000000"/>
          <w:sz w:val="28"/>
          <w:szCs w:val="28"/>
        </w:rPr>
      </w:pP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b/>
          <w:bCs/>
          <w:color w:val="000000"/>
          <w:sz w:val="28"/>
          <w:szCs w:val="28"/>
        </w:rPr>
        <w:t>Досуг и отдых: необходимость социологического изучения</w:t>
      </w:r>
    </w:p>
    <w:p w:rsidR="00557821" w:rsidRPr="00BC1103" w:rsidRDefault="00557821" w:rsidP="00557821">
      <w:pPr>
        <w:autoSpaceDE w:val="0"/>
        <w:autoSpaceDN w:val="0"/>
        <w:adjustRightInd w:val="0"/>
        <w:spacing w:line="360" w:lineRule="auto"/>
        <w:ind w:firstLine="709"/>
        <w:jc w:val="both"/>
        <w:rPr>
          <w:color w:val="000000"/>
          <w:sz w:val="28"/>
          <w:szCs w:val="28"/>
        </w:rPr>
      </w:pP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Здоровье – это состояние полного физического и социального благополучия, а не только отсутствие болезней и физических нарушений (Устав ВОЗ, 1948).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Формирование здорового образа жизни путем создания благоприятных условий жизнедеятельности человека, повышения уровня культурных и гигиенических навыков (рациональное питание, физическая активность, режим труда и отдыха, благоприятный психологический и семейный климат), позволяющих сохранять и укреплять здоровье, является основополагающим направлением концепции охраны здоровья населения.. По предложенной Всемирной организацией здравоохранения (ВОЗ) формуле вклад этой детерминанты в состояние здоровья достигает 55%.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Досуг и отдых – одна из наиболее динамично развивающихся сфер повседневной жизни большинства россиян и одна из важнейших форм самореализации человека. Самоценный характер досуга сделал его тем существенным качественным параметром, который в настоящее время заметно дифференцирует жизненные стандарты и качество жизни населения России.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Городская целевая программа «Здоровый город», реализуемая в г. Череповце с 2002 года, направлена на улучшение качества жизни и здоровья населения города. В ее рамках с 24 сентября по 8 октября 2007 г. кафедрой социологии, политологии и права ГОУ ВПО «Череповецкий государственный университет» было проведено социологическое исследование в г.Череповце, посвященное изучению комфортности проживания и качества жизни всех горожан. Выборка характеризуется следующими параметрами: случайная, квотная по социально-демографическим признакам. Репрезентативность выборки обоснована структурно и статистически. Суммарный объем выборочной совокупности – 1184 человека. Погрешность не превышает 3,5%.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Одной из важнейших задач, поставленных при проведении исследования, было выяснить, каким образом горожане организовывают свой досуг, а также каково их мнение о возможностях отдыха в рамках городской инфраструктуры. </w:t>
      </w:r>
    </w:p>
    <w:p w:rsidR="001C24E8"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Исследование показало, что большая часть респондентов предпочитает пассивный отдых (у телевизора, чтение и т.п.). Особенно это касается людей пенсионного возраста. Кроме того, прослеживается тенденция – с повышением возрастной категории, все большее число людей отдает предпочтение просмотру телепередач. В то же время, встречам с друзьями свой досуг посвящают, в основном, молодые люди. Особых различий меж</w:t>
      </w:r>
      <w:r w:rsidR="00AF045B" w:rsidRPr="00BC1103">
        <w:rPr>
          <w:color w:val="000000"/>
          <w:sz w:val="28"/>
          <w:szCs w:val="28"/>
        </w:rPr>
        <w:t>ду отдыхом мужчин и женщин нет.</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Однако стоит заметить, что мужчин, занимающихся спортом и проводящих время за компьютером или в Интернете, в несколько раз больше, чем женщин, что, в принципе, неудивительно, поскольку большинство мужчин отдают предпочтение активному отдыху и компьютерам – такова тенденция современности. Вместе с тем, почти в два раза больше женщин, по сравнению с мужской частью населения, посещают культурные учреждения. И, само собой, гораздо чаще, чем все остальные категории населения, предпочтение компьютерам и сети Интернет, отдают молодые люди.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Стоит отметить тот факт, что люди, находящиеся в настроении эмоционального подъема и бодрости, гораздо чаще проводят свой досуг, встречаясь с друзьями, нежели остальные группы в этой категории. Вместе с тем у людей с настроением безразличия и апатии этот процент самый низкий. Это говорит о том, что общение, особенно с друзьями и близкими людьми способно не просто поднимать настроение, но и увеличивать жизненный потенциал человека, восстанавливать его силы. Поэтому нельзя упускать из зоны внимания такой важный фактор общественного и индивидуального здоровья как межличностные коммуникации в целом, и общение с родными и близкими – в частности.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Что касается посещения череповчанами культурно-досуговых учреждений, к коим мы отнесли музеи, театры, кинотеатры, библиотеки, дворцы культуры, дворцы спорта, выставочные залы, то ни одно из них не пользуются достаточной популярностью у жителей города. Больше половины опрошенных не посещают ни одно из перечисленных учреждений. Исключение составляют кинотеатры.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Большинство опрошенных назвали причиной отказа от посещений культурных учреждений нехватку свободного времени. Сегодняшний темп жизни достаточно сильно возрос, по сравнению с недавним прошлым, поэтому ситуация, когда работа и/или семья отнимает все время, встречается достаточно часто. Кроме того, современные молодые люди стремятся добиться успеха в карьере и, вместе с тем, материального благополучия, порой забывая об отдыхе. Неудивительно, что возрастная категория людей, ответивших подобным образом, составляет, в основном работоспособного возраста.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Если бы череповчане принимали участие в городском планировании, то город обзавелся бы спортивными учреждениями, развлекательными комплексами и клубами по интересам.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Если с первой и третьей позицией все более или менее ясно, то есть их действительно несколько меньше, чем хотелось бы, то ситуация, связанная с недостатком развлекательных комплексов, спорная. С каждым годом число таких учреждений в Череповце растет, однако, возможно, жителей города не устраивает качество предоставляемых ими услуг либо отсутствие желаемых мероприятий. В любом случае, здесь играет большую роль фактор личностных интересов каждого из респондентов.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К сожалению, библиотеки пользуются наименьшим спросом – неудивительно, учитывая ответы на вопрос о посещаемости данного учреждения. Несмотря на то, что книги в настоящее время возвращают былую популярность, большинство читателей предпочитают приобретать их в собственность, нежели брать в библиотеке, книжный фонд которых оставляет желать лучшего, как в плане ассортимента, так и его качества. Кроме того, приобретают популярность электронные и аудио-книги. </w:t>
      </w:r>
    </w:p>
    <w:p w:rsidR="00714FB6" w:rsidRPr="00BC1103" w:rsidRDefault="00714FB6"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Немаловажное значение имели ответы на вопрос о достаточности учреждений для проведения досуга различных возрастных групп. Большинство горожан считают, что в городе недостаточно учреждений для отдыха всех возрастных категорий населения. Однако в целом, мы получаем довольно противоречивую картину – тех, кто заявляет о достаточности досуговых заведений ненамного меньше их оппонентов. </w:t>
      </w:r>
    </w:p>
    <w:p w:rsidR="001C24E8" w:rsidRPr="00BC1103" w:rsidRDefault="00557821" w:rsidP="00557821">
      <w:pPr>
        <w:autoSpaceDE w:val="0"/>
        <w:autoSpaceDN w:val="0"/>
        <w:adjustRightInd w:val="0"/>
        <w:spacing w:line="360" w:lineRule="auto"/>
        <w:ind w:firstLine="709"/>
        <w:jc w:val="both"/>
        <w:rPr>
          <w:b/>
          <w:bCs/>
          <w:color w:val="000000"/>
          <w:sz w:val="28"/>
          <w:szCs w:val="28"/>
        </w:rPr>
      </w:pPr>
      <w:r w:rsidRPr="00BC1103">
        <w:rPr>
          <w:b/>
          <w:bCs/>
          <w:color w:val="000000"/>
          <w:sz w:val="28"/>
          <w:szCs w:val="28"/>
        </w:rPr>
        <w:br w:type="page"/>
      </w:r>
      <w:r w:rsidR="001C24E8" w:rsidRPr="00BC1103">
        <w:rPr>
          <w:b/>
          <w:bCs/>
          <w:color w:val="000000"/>
          <w:sz w:val="28"/>
          <w:szCs w:val="28"/>
        </w:rPr>
        <w:t>Заключение</w:t>
      </w:r>
    </w:p>
    <w:p w:rsidR="00557821" w:rsidRPr="00BC1103" w:rsidRDefault="00557821" w:rsidP="00557821">
      <w:pPr>
        <w:autoSpaceDE w:val="0"/>
        <w:autoSpaceDN w:val="0"/>
        <w:adjustRightInd w:val="0"/>
        <w:spacing w:line="360" w:lineRule="auto"/>
        <w:ind w:firstLine="709"/>
        <w:jc w:val="both"/>
        <w:rPr>
          <w:color w:val="000000"/>
          <w:sz w:val="28"/>
          <w:szCs w:val="28"/>
        </w:rPr>
      </w:pPr>
    </w:p>
    <w:p w:rsidR="001C24E8" w:rsidRPr="00BC1103" w:rsidRDefault="001C24E8"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Настоятельной необходимостью признается привлечение социально ответственных бизнес-организаций к формированию эффективной миграционной инфраструктуры; содействию регуляризации положения мигрантов, не имеющих никакого правового статуса; содействию формированию и развитию в Российской Федерации цивилизованного рынка негосударственных услуг в сфере трудовой миграции. </w:t>
      </w:r>
    </w:p>
    <w:p w:rsidR="001C24E8" w:rsidRPr="00BC1103" w:rsidRDefault="001C24E8" w:rsidP="00557821">
      <w:pPr>
        <w:autoSpaceDE w:val="0"/>
        <w:autoSpaceDN w:val="0"/>
        <w:adjustRightInd w:val="0"/>
        <w:spacing w:line="360" w:lineRule="auto"/>
        <w:ind w:firstLine="709"/>
        <w:jc w:val="both"/>
        <w:rPr>
          <w:color w:val="000000"/>
          <w:sz w:val="28"/>
          <w:szCs w:val="28"/>
        </w:rPr>
      </w:pPr>
      <w:r w:rsidRPr="00BC1103">
        <w:rPr>
          <w:color w:val="000000"/>
          <w:sz w:val="28"/>
          <w:szCs w:val="28"/>
        </w:rPr>
        <w:t xml:space="preserve">Исследование выявило со всей очевидностью огромную роль трудовой миграции как средства, предотвращающего бедность и обнищание населения, и укрепляющего благосостояние семей. Анализ показывает, что в основе социально – экономических эффектов трудовой миграции, как на федеральном, так и на региональном уровнях находятся: масштабы и направления трудовой миграции, распространенность и мотивация поездок, социально – демографические характеристики трудовых мигрантов, возможности трудоустройства и оплаты труда, процесс взаимодействия и взаимоотношения трудовых мигрантов и местного населения, влияние трудовой миграции на благосостояние и образ жизни домохозяйств. </w:t>
      </w:r>
    </w:p>
    <w:p w:rsidR="001155F8" w:rsidRPr="00BC1103" w:rsidRDefault="00557821" w:rsidP="00557821">
      <w:pPr>
        <w:autoSpaceDE w:val="0"/>
        <w:autoSpaceDN w:val="0"/>
        <w:adjustRightInd w:val="0"/>
        <w:spacing w:line="360" w:lineRule="auto"/>
        <w:ind w:firstLine="709"/>
        <w:jc w:val="both"/>
        <w:rPr>
          <w:b/>
          <w:bCs/>
          <w:color w:val="000000"/>
          <w:sz w:val="28"/>
          <w:szCs w:val="28"/>
        </w:rPr>
      </w:pPr>
      <w:r w:rsidRPr="00BC1103">
        <w:rPr>
          <w:b/>
          <w:bCs/>
          <w:color w:val="000000"/>
          <w:sz w:val="28"/>
          <w:szCs w:val="28"/>
        </w:rPr>
        <w:br w:type="page"/>
        <w:t>Список литературы</w:t>
      </w:r>
    </w:p>
    <w:p w:rsidR="00557821" w:rsidRPr="00BC1103" w:rsidRDefault="00557821" w:rsidP="00557821">
      <w:pPr>
        <w:autoSpaceDE w:val="0"/>
        <w:autoSpaceDN w:val="0"/>
        <w:adjustRightInd w:val="0"/>
        <w:spacing w:line="360" w:lineRule="auto"/>
        <w:ind w:firstLine="709"/>
        <w:jc w:val="both"/>
        <w:rPr>
          <w:b/>
          <w:bCs/>
          <w:color w:val="000000"/>
          <w:sz w:val="28"/>
          <w:szCs w:val="28"/>
        </w:rPr>
      </w:pPr>
    </w:p>
    <w:p w:rsidR="001155F8" w:rsidRPr="00BC1103" w:rsidRDefault="00557821"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Готлиб А.</w:t>
      </w:r>
      <w:r w:rsidR="001155F8" w:rsidRPr="00BC1103">
        <w:rPr>
          <w:color w:val="000000"/>
          <w:sz w:val="28"/>
          <w:szCs w:val="28"/>
        </w:rPr>
        <w:t>С. Введение в социологическое исследование. Качественный и количественный подходы. Учебное п</w:t>
      </w:r>
      <w:r w:rsidR="001C24E8" w:rsidRPr="00BC1103">
        <w:rPr>
          <w:color w:val="000000"/>
          <w:sz w:val="28"/>
          <w:szCs w:val="28"/>
        </w:rPr>
        <w:t>особие, М: Изд-во: Флинта, 2008</w:t>
      </w:r>
      <w:r w:rsidR="001155F8" w:rsidRPr="00BC1103">
        <w:rPr>
          <w:color w:val="000000"/>
          <w:sz w:val="28"/>
          <w:szCs w:val="28"/>
        </w:rPr>
        <w:t xml:space="preserve">. </w:t>
      </w:r>
    </w:p>
    <w:p w:rsidR="001155F8" w:rsidRPr="00BC1103" w:rsidRDefault="00557821"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 xml:space="preserve">Коньков </w:t>
      </w:r>
      <w:r w:rsidR="001155F8" w:rsidRPr="00BC1103">
        <w:rPr>
          <w:color w:val="000000"/>
          <w:sz w:val="28"/>
          <w:szCs w:val="28"/>
        </w:rPr>
        <w:t>А.Т. Социальный капитал и экономическое взаимодействие: М</w:t>
      </w:r>
      <w:r w:rsidR="001C24E8" w:rsidRPr="00BC1103">
        <w:rPr>
          <w:color w:val="000000"/>
          <w:sz w:val="28"/>
          <w:szCs w:val="28"/>
        </w:rPr>
        <w:t>онография, М.: Изд-во РУДН, 2007.</w:t>
      </w:r>
    </w:p>
    <w:p w:rsidR="001C24E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Сбережение народа/ под ред. Н.М. Римашевской; Ин-т соц.-экон. Проблем народона</w:t>
      </w:r>
      <w:r w:rsidR="001C24E8" w:rsidRPr="00BC1103">
        <w:rPr>
          <w:color w:val="000000"/>
          <w:sz w:val="28"/>
          <w:szCs w:val="28"/>
        </w:rPr>
        <w:t>селения РАН. – М.: Наука, 2007.</w:t>
      </w:r>
    </w:p>
    <w:p w:rsidR="001155F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Ульяновский В.И. Социальный потенциал и социальный капитал в социологическом портрете региона // Социокультурный портрет региона</w:t>
      </w:r>
      <w:r w:rsidR="001C24E8" w:rsidRPr="00BC1103">
        <w:rPr>
          <w:color w:val="000000"/>
          <w:sz w:val="28"/>
          <w:szCs w:val="28"/>
        </w:rPr>
        <w:t xml:space="preserve">. Типовая программа и методика. - </w:t>
      </w:r>
      <w:r w:rsidRPr="00BC1103">
        <w:rPr>
          <w:color w:val="000000"/>
          <w:sz w:val="28"/>
          <w:szCs w:val="28"/>
        </w:rPr>
        <w:t xml:space="preserve">М., ИФРАН, 2006, 328с. </w:t>
      </w:r>
    </w:p>
    <w:p w:rsidR="001155F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 xml:space="preserve">Концепция регулирования миграционных процессов в Российской Федерации, одобренная Распоряжением Правительства РФ от 1 марта 2003 г. </w:t>
      </w:r>
    </w:p>
    <w:p w:rsidR="001155F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Белл М.Л. К вопросу о миграции в России // Социально-гуманитарны</w:t>
      </w:r>
      <w:r w:rsidR="001C24E8" w:rsidRPr="00BC1103">
        <w:rPr>
          <w:color w:val="000000"/>
          <w:sz w:val="28"/>
          <w:szCs w:val="28"/>
        </w:rPr>
        <w:t>е знания.- 2006. - №5.</w:t>
      </w:r>
    </w:p>
    <w:p w:rsidR="001155F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 xml:space="preserve">Рыбаковский Л.Л., Карпова Ю.Ю. Россия и Украина: миграционный обмен населением. – М.: Центр социального прогнозирования, 2004. </w:t>
      </w:r>
    </w:p>
    <w:p w:rsidR="001155F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 xml:space="preserve">Рязанцев С.В. Расселение и миграция русских в России. / Русский вопрос/Под. ред. Осипова Г.В., Локосова В.В., Орловой И.Б.; РАН ИСПИ. – М.: «Изд-во экономка», 2007. </w:t>
      </w:r>
    </w:p>
    <w:p w:rsidR="001155F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 xml:space="preserve">Скринник В.М. Российская диаспора в странах СНГ и Балтии: состояние и перспективы. М. 2004. </w:t>
      </w:r>
    </w:p>
    <w:p w:rsidR="001155F8" w:rsidRPr="00BC1103" w:rsidRDefault="001155F8"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 xml:space="preserve">Калинина Н.В. Российская диаспоральная политика в странах СНГ: состояние и перспективы / Под научн. ред. А.Н. Михайленко. – М.: Научная книга, 2005. </w:t>
      </w:r>
    </w:p>
    <w:p w:rsidR="00714FB6" w:rsidRPr="00BC1103" w:rsidRDefault="00714FB6"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 xml:space="preserve">Комплексная оценка воздействия различных факторов на здоровье населения: учебно-методическое пособие / сост. К.Р. Амлаев, В.Н. Муравьева, Н.А. Шибков и др. – Ставрополь: Сервисшкола, 2008. </w:t>
      </w:r>
    </w:p>
    <w:p w:rsidR="00714FB6" w:rsidRPr="00BC1103" w:rsidRDefault="00714FB6" w:rsidP="00557821">
      <w:pPr>
        <w:numPr>
          <w:ilvl w:val="0"/>
          <w:numId w:val="3"/>
        </w:numPr>
        <w:autoSpaceDE w:val="0"/>
        <w:autoSpaceDN w:val="0"/>
        <w:adjustRightInd w:val="0"/>
        <w:spacing w:line="360" w:lineRule="auto"/>
        <w:ind w:left="0" w:firstLine="0"/>
        <w:jc w:val="both"/>
        <w:rPr>
          <w:color w:val="000000"/>
          <w:sz w:val="28"/>
          <w:szCs w:val="28"/>
        </w:rPr>
      </w:pPr>
      <w:r w:rsidRPr="00BC1103">
        <w:rPr>
          <w:color w:val="000000"/>
          <w:sz w:val="28"/>
          <w:szCs w:val="28"/>
        </w:rPr>
        <w:t>Профиль здоровья города Череповца. Выпуск 3 (2008): Научно-популярный обзор. – Череповец: Издат</w:t>
      </w:r>
      <w:r w:rsidR="001C24E8" w:rsidRPr="00BC1103">
        <w:rPr>
          <w:color w:val="000000"/>
          <w:sz w:val="28"/>
          <w:szCs w:val="28"/>
        </w:rPr>
        <w:t>ельский дом «Череповецъ», 2008.</w:t>
      </w:r>
      <w:bookmarkStart w:id="0" w:name="_GoBack"/>
      <w:bookmarkEnd w:id="0"/>
    </w:p>
    <w:sectPr w:rsidR="00714FB6" w:rsidRPr="00BC1103" w:rsidSect="0033248D">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F39" w:rsidRDefault="00B54F39">
      <w:r>
        <w:separator/>
      </w:r>
    </w:p>
  </w:endnote>
  <w:endnote w:type="continuationSeparator" w:id="0">
    <w:p w:rsidR="00B54F39" w:rsidRDefault="00B5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F39" w:rsidRDefault="00B54F39">
      <w:r>
        <w:separator/>
      </w:r>
    </w:p>
  </w:footnote>
  <w:footnote w:type="continuationSeparator" w:id="0">
    <w:p w:rsidR="00B54F39" w:rsidRDefault="00B54F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2A9732"/>
    <w:multiLevelType w:val="hybridMultilevel"/>
    <w:tmpl w:val="E9F37BB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DCF3C4C"/>
    <w:multiLevelType w:val="hybridMultilevel"/>
    <w:tmpl w:val="678504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521E3E"/>
    <w:multiLevelType w:val="hybridMultilevel"/>
    <w:tmpl w:val="DDC445C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4FB6"/>
    <w:rsid w:val="001155F8"/>
    <w:rsid w:val="0018484D"/>
    <w:rsid w:val="001C24E8"/>
    <w:rsid w:val="00200851"/>
    <w:rsid w:val="00224BC1"/>
    <w:rsid w:val="0033248D"/>
    <w:rsid w:val="00340101"/>
    <w:rsid w:val="004B140A"/>
    <w:rsid w:val="00557821"/>
    <w:rsid w:val="00637269"/>
    <w:rsid w:val="006C0305"/>
    <w:rsid w:val="00714FB6"/>
    <w:rsid w:val="009768E4"/>
    <w:rsid w:val="009C5A5D"/>
    <w:rsid w:val="00AF045B"/>
    <w:rsid w:val="00B54F39"/>
    <w:rsid w:val="00BC1103"/>
    <w:rsid w:val="00D14EC0"/>
    <w:rsid w:val="00F07DA0"/>
    <w:rsid w:val="00F80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D4EB59-4C4C-409E-837B-B0D3E27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24E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C24E8"/>
  </w:style>
  <w:style w:type="paragraph" w:styleId="a6">
    <w:name w:val="footer"/>
    <w:basedOn w:val="a"/>
    <w:link w:val="a7"/>
    <w:uiPriority w:val="99"/>
    <w:rsid w:val="00D14EC0"/>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26234</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Проблема измерения социального капитала регионального сообщества</vt:lpstr>
    </vt:vector>
  </TitlesOfParts>
  <Company>ussr</Company>
  <LinksUpToDate>false</LinksUpToDate>
  <CharactersWithSpaces>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измерения социального капитала регионального сообщества</dc:title>
  <dc:subject/>
  <dc:creator>user</dc:creator>
  <cp:keywords/>
  <dc:description/>
  <cp:lastModifiedBy>admin</cp:lastModifiedBy>
  <cp:revision>2</cp:revision>
  <dcterms:created xsi:type="dcterms:W3CDTF">2014-03-08T03:07:00Z</dcterms:created>
  <dcterms:modified xsi:type="dcterms:W3CDTF">2014-03-08T03:07:00Z</dcterms:modified>
</cp:coreProperties>
</file>