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82" w:rsidRPr="00D015E1" w:rsidRDefault="00880082" w:rsidP="00880082">
      <w:pPr>
        <w:spacing w:before="120"/>
        <w:jc w:val="center"/>
        <w:rPr>
          <w:b/>
          <w:bCs/>
          <w:sz w:val="32"/>
          <w:szCs w:val="32"/>
        </w:rPr>
      </w:pPr>
      <w:r w:rsidRPr="00D015E1">
        <w:rPr>
          <w:b/>
          <w:bCs/>
          <w:sz w:val="32"/>
          <w:szCs w:val="32"/>
        </w:rPr>
        <w:t>Социолингвистические аспекты изучения французского языка</w:t>
      </w:r>
    </w:p>
    <w:p w:rsidR="00880082" w:rsidRPr="00D015E1" w:rsidRDefault="00880082" w:rsidP="00880082">
      <w:pPr>
        <w:spacing w:before="120"/>
        <w:ind w:firstLine="567"/>
        <w:jc w:val="both"/>
        <w:rPr>
          <w:sz w:val="28"/>
          <w:szCs w:val="28"/>
        </w:rPr>
      </w:pPr>
      <w:r w:rsidRPr="00D015E1">
        <w:rPr>
          <w:sz w:val="28"/>
          <w:szCs w:val="28"/>
        </w:rPr>
        <w:t>Л.Н.Кононова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Тезис о социальной обусловленности языка – тезис общепринятый в современной лингвистике, он составляет своего рода аксиоматику современной социолингвистики [1]. Связь языка и общества проявляется главным образом во влиянии второго на первый (схема “общество – язык”), а обусловленность “видения мира” характером языка (схема “язык – общество”) более проблематична: темп языковых изменений отстает от темпа изменений социальных.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Интерес к проблемам “общество – язык”, “язык – общество” усиливается со стороны лингвистов постоянно. Более того, для современных социолингвистов характерна тенденция ко все более глубокому проникновению в суть языковых явлений, к детальному анализу их лингвистической и социальной природы.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В последнее время исследователи обратили внимание на социальный характер некоторых типов пресуппозиций в лингвистике – своего рода благоприятствующих условий, соблюдение которых обязательно, чтобы данная языковая единица (слово) могла быть употреблена к месту. Пресуппозиции как посредничающее звено между моделью лингвистической компетенции и моделью коммуникативной компетенции создают предпосылки для адекватного понимания социальной обусловленности лингвистического поведения человека, что позволяет наиболее исчерпывающим образом выразить взаимоотношения и взаимосвязанность лингвистических и социологических факторов.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Пресуппозитивная информация оказывается важной не только для понимания механизмов речевого общения, но и для правильного понимания, а иногда и для уместного использования языковых единиц.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В связи с вышесказанным уточним структуру лексического значения, релевантную для данного исследования. В значении лексической единицы возможно выделение нескольких частей: ассертивной ( утвердительной), составляющей как бы смысловой центр слова, пресуппозиционной, содержащей различные подразумеваемые смысловые компоненты и условия правильного употребления слова, и модальной рамки, которая передаёт оценку обозначаемого факта говорящими (Ч.Филлмор, Ю.Апресян, А.Вежбицкая)[2].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Очевидно, что социальное в слове может быть главным образом в пресуппозиционной части его лексического значения: поскольку здесь помещаются различные условия правильного осмысления и употребления слова, естественно предположить, что среди таких условий есть и социальные. Социальными могут быть и оценки, содержащиеся и в модальной рамке лексического значения, и в модальных операторах, имеющихся в предложении, однако мы остановимся на факте, иллюстрирующем социальную природу пресуппозиций.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Социальная обусловленность языка связана также с прагматикой употребления языковых единиц. Многие из прагматических характеристик имеют ясно выраженный социальный характер. Таковы, например, сведения о типе отношений между коммуникантами, о социальном статусе говорящего и слушающего, об исполняемых ими в данном речевом акте социальных ролях, об обстановке, в которой происходит общение. Другими словами, под прагматическим контекстом понимается совокупность когнитивных и социальных факторов, релевантных для использования. Именно прагматический контекст создаёт благоприятные условия для реализации пресуппозиций.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Рассмотрим несколько примеров: </w:t>
      </w:r>
    </w:p>
    <w:p w:rsidR="00880082" w:rsidRPr="0083028C" w:rsidRDefault="00880082" w:rsidP="00880082">
      <w:pPr>
        <w:spacing w:before="120"/>
        <w:ind w:firstLine="567"/>
        <w:jc w:val="both"/>
        <w:rPr>
          <w:lang w:val="en-US"/>
        </w:rPr>
      </w:pPr>
      <w:r w:rsidRPr="0083028C">
        <w:rPr>
          <w:lang w:val="en-US"/>
        </w:rPr>
        <w:t xml:space="preserve">C’en est presque emouvant de le voir ainsi, lui, qu’on dit foutu, squeeze, passer de visite d’usines en tournees de technopoles, de studios </w:t>
      </w:r>
    </w:p>
    <w:p w:rsidR="00880082" w:rsidRPr="0083028C" w:rsidRDefault="00880082" w:rsidP="00880082">
      <w:pPr>
        <w:spacing w:before="120"/>
        <w:ind w:firstLine="567"/>
        <w:jc w:val="both"/>
        <w:rPr>
          <w:lang w:val="en-US"/>
        </w:rPr>
      </w:pPr>
      <w:r w:rsidRPr="0083028C">
        <w:rPr>
          <w:lang w:val="en-US"/>
        </w:rPr>
        <w:t xml:space="preserve">Il papote avec eux, quelques minutes, les mains dans les poches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rPr>
          <w:lang w:val="en-US"/>
        </w:rPr>
        <w:t xml:space="preserve">A Metz il avale a toute vitesse une choucroute tandis que jactent ses hotes, les uns apres les autres. </w:t>
      </w:r>
      <w:r w:rsidRPr="0083028C">
        <w:t xml:space="preserve">Tous racontent leur malheurs et lui ne moufte pas.1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Если предположить, не зная точного социального контекста и той социальной роли, которую выполняет говорящий, о ком идет речь в вышеприведенных примерах, то ответ может быть – речь идёт о ком-то фамильярном, не думающем о корректности языка.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Модальная рамка выделенных слов papoter – болтать о пустяках, foutu, squeeze – конченый, пропащий, jacter – болтать, тараторить, moufer – протестовать, “рыпаться” – очевидна. Все слова имеют стилистическую окраску, принадлежат к классу фамильярной лексики современного французского языка. Однако речь идет о Ж. Шираке, его предвыборной кампании, конкретно, об одном его предвыборном путешествии. Автор статьи показывает нам будущего президента в кругу рабочих в роли некого “bon copain”. Таким он лучше понятен всем. Несоответствие социальных ролей – реальной ( будущий президент Франции) и играемой ( друг рабочих, как бы “свой в доску”) обусловлено прагматическим намерением автора. В приведенных примерах пресуппозиции усиливают модальную рамку, более того, они оказываются первостепенными, а стилистические оттенки слов становятся более выпуклыми. Социальный эффект в данном случае понятен и очевиден. </w:t>
      </w:r>
    </w:p>
    <w:p w:rsidR="00880082" w:rsidRPr="0083028C" w:rsidRDefault="00880082" w:rsidP="00880082">
      <w:pPr>
        <w:spacing w:before="120"/>
        <w:ind w:firstLine="567"/>
        <w:jc w:val="both"/>
        <w:rPr>
          <w:lang w:val="en-US"/>
        </w:rPr>
      </w:pPr>
      <w:r w:rsidRPr="0083028C">
        <w:t>Модальная рамка слов может усиливаться за счёт образа, выделяемого в прагматическом контексте, обусловленного определенными социальными условиями. Delors, один из претендентов на пост президента, опубликовал книгу "L’unite d’un homme". Вот</w:t>
      </w:r>
      <w:r w:rsidRPr="0083028C">
        <w:rPr>
          <w:lang w:val="en-US"/>
        </w:rPr>
        <w:t xml:space="preserve"> </w:t>
      </w:r>
      <w:r w:rsidRPr="0083028C">
        <w:t>как</w:t>
      </w:r>
      <w:r w:rsidRPr="0083028C">
        <w:rPr>
          <w:lang w:val="en-US"/>
        </w:rPr>
        <w:t xml:space="preserve"> </w:t>
      </w:r>
      <w:r w:rsidRPr="0083028C">
        <w:t>характеризует</w:t>
      </w:r>
      <w:r w:rsidRPr="0083028C">
        <w:rPr>
          <w:lang w:val="en-US"/>
        </w:rPr>
        <w:t xml:space="preserve"> </w:t>
      </w:r>
      <w:r w:rsidRPr="0083028C">
        <w:t>эту</w:t>
      </w:r>
      <w:r w:rsidRPr="0083028C">
        <w:rPr>
          <w:lang w:val="en-US"/>
        </w:rPr>
        <w:t xml:space="preserve"> </w:t>
      </w:r>
      <w:r w:rsidRPr="0083028C">
        <w:t>книгу</w:t>
      </w:r>
      <w:r w:rsidRPr="0083028C">
        <w:rPr>
          <w:lang w:val="en-US"/>
        </w:rPr>
        <w:t xml:space="preserve"> </w:t>
      </w:r>
      <w:r w:rsidRPr="0083028C">
        <w:t>автор</w:t>
      </w:r>
      <w:r w:rsidRPr="0083028C">
        <w:rPr>
          <w:lang w:val="en-US"/>
        </w:rPr>
        <w:t xml:space="preserve"> </w:t>
      </w:r>
      <w:r w:rsidRPr="0083028C">
        <w:t>журнала</w:t>
      </w:r>
      <w:r w:rsidRPr="0083028C">
        <w:rPr>
          <w:lang w:val="en-US"/>
        </w:rPr>
        <w:t xml:space="preserve"> “Point”: </w:t>
      </w:r>
    </w:p>
    <w:p w:rsidR="00880082" w:rsidRPr="0083028C" w:rsidRDefault="00880082" w:rsidP="00880082">
      <w:pPr>
        <w:spacing w:before="120"/>
        <w:ind w:firstLine="567"/>
        <w:jc w:val="both"/>
        <w:rPr>
          <w:lang w:val="en-US"/>
        </w:rPr>
      </w:pPr>
      <w:r w:rsidRPr="0083028C">
        <w:rPr>
          <w:lang w:val="en-US"/>
        </w:rPr>
        <w:t xml:space="preserve">La ponoplie complete du candidat a l’ Elysee est desormais entre les mains de Jacques Delors. </w:t>
      </w:r>
    </w:p>
    <w:p w:rsidR="00880082" w:rsidRPr="0083028C" w:rsidRDefault="00880082" w:rsidP="00880082">
      <w:pPr>
        <w:spacing w:before="120"/>
        <w:ind w:firstLine="567"/>
        <w:jc w:val="both"/>
        <w:rPr>
          <w:lang w:val="en-US"/>
        </w:rPr>
      </w:pPr>
      <w:r w:rsidRPr="0083028C">
        <w:rPr>
          <w:lang w:val="en-US"/>
        </w:rPr>
        <w:t xml:space="preserve">Le livre est hybride comme la vie de Jacques Delors </w:t>
      </w:r>
    </w:p>
    <w:p w:rsidR="00880082" w:rsidRPr="0083028C" w:rsidRDefault="00880082" w:rsidP="00880082">
      <w:pPr>
        <w:spacing w:before="120"/>
        <w:ind w:firstLine="567"/>
        <w:jc w:val="both"/>
        <w:rPr>
          <w:lang w:val="en-US"/>
        </w:rPr>
      </w:pPr>
      <w:r w:rsidRPr="0083028C">
        <w:rPr>
          <w:lang w:val="en-US"/>
        </w:rPr>
        <w:t xml:space="preserve">Delors parle – de rares archipels conecrets flottent dans cet ocean refrexif </w:t>
      </w:r>
    </w:p>
    <w:p w:rsidR="00880082" w:rsidRPr="0083028C" w:rsidRDefault="00880082" w:rsidP="00880082">
      <w:pPr>
        <w:spacing w:before="120"/>
        <w:ind w:firstLine="567"/>
        <w:jc w:val="both"/>
        <w:rPr>
          <w:lang w:val="en-US"/>
        </w:rPr>
      </w:pPr>
      <w:r w:rsidRPr="0083028C">
        <w:rPr>
          <w:lang w:val="en-US"/>
        </w:rPr>
        <w:t xml:space="preserve">En vieux brochet malin, Delors evite tous les hamecons </w:t>
      </w:r>
    </w:p>
    <w:p w:rsidR="00880082" w:rsidRPr="0083028C" w:rsidRDefault="00880082" w:rsidP="00880082">
      <w:pPr>
        <w:spacing w:before="120"/>
        <w:ind w:firstLine="567"/>
        <w:jc w:val="both"/>
        <w:rPr>
          <w:lang w:val="en-US"/>
        </w:rPr>
      </w:pPr>
      <w:r w:rsidRPr="0083028C">
        <w:rPr>
          <w:lang w:val="en-US"/>
        </w:rPr>
        <w:t xml:space="preserve">Les pommes de discorde avec le parti socialiste s’epanouissent allegrement tout au long du livre.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>Выделенные</w:t>
      </w:r>
      <w:r w:rsidRPr="0083028C">
        <w:rPr>
          <w:lang w:val="en-US"/>
        </w:rPr>
        <w:t xml:space="preserve"> </w:t>
      </w:r>
      <w:r w:rsidRPr="0083028C">
        <w:t>образные</w:t>
      </w:r>
      <w:r w:rsidRPr="0083028C">
        <w:rPr>
          <w:lang w:val="en-US"/>
        </w:rPr>
        <w:t xml:space="preserve"> </w:t>
      </w:r>
      <w:r w:rsidRPr="0083028C">
        <w:t>выражения</w:t>
      </w:r>
      <w:r w:rsidRPr="0083028C">
        <w:rPr>
          <w:lang w:val="en-US"/>
        </w:rPr>
        <w:t xml:space="preserve"> – la panoplie complete du candidat a l’Elysee, – “</w:t>
      </w:r>
      <w:r w:rsidRPr="0083028C">
        <w:t>полный</w:t>
      </w:r>
      <w:r w:rsidRPr="0083028C">
        <w:rPr>
          <w:lang w:val="en-US"/>
        </w:rPr>
        <w:t xml:space="preserve"> </w:t>
      </w:r>
      <w:r w:rsidRPr="0083028C">
        <w:t>арсенал</w:t>
      </w:r>
      <w:r w:rsidRPr="0083028C">
        <w:rPr>
          <w:lang w:val="en-US"/>
        </w:rPr>
        <w:t xml:space="preserve"> </w:t>
      </w:r>
      <w:r w:rsidRPr="0083028C">
        <w:t>кандидата</w:t>
      </w:r>
      <w:r w:rsidRPr="0083028C">
        <w:rPr>
          <w:lang w:val="en-US"/>
        </w:rPr>
        <w:t xml:space="preserve"> </w:t>
      </w:r>
      <w:r w:rsidRPr="0083028C">
        <w:t>в</w:t>
      </w:r>
      <w:r w:rsidRPr="0083028C">
        <w:rPr>
          <w:lang w:val="en-US"/>
        </w:rPr>
        <w:t xml:space="preserve"> </w:t>
      </w:r>
      <w:r w:rsidRPr="0083028C">
        <w:t>Елисейский</w:t>
      </w:r>
      <w:r w:rsidRPr="0083028C">
        <w:rPr>
          <w:lang w:val="en-US"/>
        </w:rPr>
        <w:t xml:space="preserve"> </w:t>
      </w:r>
      <w:r w:rsidRPr="0083028C">
        <w:t>дворец</w:t>
      </w:r>
      <w:r w:rsidRPr="0083028C">
        <w:rPr>
          <w:lang w:val="en-US"/>
        </w:rPr>
        <w:t>”, “le livre est un hybride” – “</w:t>
      </w:r>
      <w:r w:rsidRPr="0083028C">
        <w:t>книга</w:t>
      </w:r>
      <w:r w:rsidRPr="0083028C">
        <w:rPr>
          <w:lang w:val="en-US"/>
        </w:rPr>
        <w:t xml:space="preserve"> – </w:t>
      </w:r>
      <w:r w:rsidRPr="0083028C">
        <w:t>гибрид</w:t>
      </w:r>
      <w:r w:rsidRPr="0083028C">
        <w:rPr>
          <w:lang w:val="en-US"/>
        </w:rPr>
        <w:t>”; de rares archipels concrets – “</w:t>
      </w:r>
      <w:r w:rsidRPr="0083028C">
        <w:t>редкие</w:t>
      </w:r>
      <w:r w:rsidRPr="0083028C">
        <w:rPr>
          <w:lang w:val="en-US"/>
        </w:rPr>
        <w:t xml:space="preserve"> </w:t>
      </w:r>
      <w:r w:rsidRPr="0083028C">
        <w:t>острова</w:t>
      </w:r>
      <w:r w:rsidRPr="0083028C">
        <w:rPr>
          <w:lang w:val="en-US"/>
        </w:rPr>
        <w:t xml:space="preserve"> </w:t>
      </w:r>
      <w:r w:rsidRPr="0083028C">
        <w:t>конкретности</w:t>
      </w:r>
      <w:r w:rsidRPr="0083028C">
        <w:rPr>
          <w:lang w:val="en-US"/>
        </w:rPr>
        <w:t>”; cet ocean reflexif – “</w:t>
      </w:r>
      <w:r w:rsidRPr="0083028C">
        <w:t>этот</w:t>
      </w:r>
      <w:r w:rsidRPr="0083028C">
        <w:rPr>
          <w:lang w:val="en-US"/>
        </w:rPr>
        <w:t xml:space="preserve"> </w:t>
      </w:r>
      <w:r w:rsidRPr="0083028C">
        <w:t>океан</w:t>
      </w:r>
      <w:r w:rsidRPr="0083028C">
        <w:rPr>
          <w:lang w:val="en-US"/>
        </w:rPr>
        <w:t xml:space="preserve"> </w:t>
      </w:r>
      <w:r w:rsidRPr="0083028C">
        <w:t>размышлений</w:t>
      </w:r>
      <w:r w:rsidRPr="0083028C">
        <w:rPr>
          <w:lang w:val="en-US"/>
        </w:rPr>
        <w:t>”, vieux brochet malin – “</w:t>
      </w:r>
      <w:r w:rsidRPr="0083028C">
        <w:t>старая</w:t>
      </w:r>
      <w:r w:rsidRPr="0083028C">
        <w:rPr>
          <w:lang w:val="en-US"/>
        </w:rPr>
        <w:t xml:space="preserve"> </w:t>
      </w:r>
      <w:r w:rsidRPr="0083028C">
        <w:t>лукавая</w:t>
      </w:r>
      <w:r w:rsidRPr="0083028C">
        <w:rPr>
          <w:lang w:val="en-US"/>
        </w:rPr>
        <w:t xml:space="preserve"> </w:t>
      </w:r>
      <w:r w:rsidRPr="0083028C">
        <w:t>щука</w:t>
      </w:r>
      <w:r w:rsidRPr="0083028C">
        <w:rPr>
          <w:lang w:val="en-US"/>
        </w:rPr>
        <w:t>”; tous les hamecons – “</w:t>
      </w:r>
      <w:r w:rsidRPr="0083028C">
        <w:t>все</w:t>
      </w:r>
      <w:r w:rsidRPr="0083028C">
        <w:rPr>
          <w:lang w:val="en-US"/>
        </w:rPr>
        <w:t xml:space="preserve"> </w:t>
      </w:r>
      <w:r w:rsidRPr="0083028C">
        <w:t>рыболовные</w:t>
      </w:r>
      <w:r w:rsidRPr="0083028C">
        <w:rPr>
          <w:lang w:val="en-US"/>
        </w:rPr>
        <w:t xml:space="preserve"> </w:t>
      </w:r>
      <w:r w:rsidRPr="0083028C">
        <w:t>крючки</w:t>
      </w:r>
      <w:r w:rsidRPr="0083028C">
        <w:rPr>
          <w:lang w:val="en-US"/>
        </w:rPr>
        <w:t>”; les pommes de discorde – “</w:t>
      </w:r>
      <w:r w:rsidRPr="0083028C">
        <w:t>яблоки</w:t>
      </w:r>
      <w:r w:rsidRPr="0083028C">
        <w:rPr>
          <w:lang w:val="en-US"/>
        </w:rPr>
        <w:t xml:space="preserve"> </w:t>
      </w:r>
      <w:r w:rsidRPr="0083028C">
        <w:t>раздора</w:t>
      </w:r>
      <w:r w:rsidRPr="0083028C">
        <w:rPr>
          <w:lang w:val="en-US"/>
        </w:rPr>
        <w:t xml:space="preserve">” – </w:t>
      </w:r>
      <w:r w:rsidRPr="0083028C">
        <w:t>приобретают</w:t>
      </w:r>
      <w:r w:rsidRPr="0083028C">
        <w:rPr>
          <w:lang w:val="en-US"/>
        </w:rPr>
        <w:t xml:space="preserve"> </w:t>
      </w:r>
      <w:r w:rsidRPr="0083028C">
        <w:t>в</w:t>
      </w:r>
      <w:r w:rsidRPr="0083028C">
        <w:rPr>
          <w:lang w:val="en-US"/>
        </w:rPr>
        <w:t xml:space="preserve"> </w:t>
      </w:r>
      <w:r w:rsidRPr="0083028C">
        <w:t>прагматическом</w:t>
      </w:r>
      <w:r w:rsidRPr="0083028C">
        <w:rPr>
          <w:lang w:val="en-US"/>
        </w:rPr>
        <w:t xml:space="preserve"> </w:t>
      </w:r>
      <w:r w:rsidRPr="0083028C">
        <w:t>контексте</w:t>
      </w:r>
      <w:r w:rsidRPr="0083028C">
        <w:rPr>
          <w:lang w:val="en-US"/>
        </w:rPr>
        <w:t xml:space="preserve"> </w:t>
      </w:r>
      <w:r w:rsidRPr="0083028C">
        <w:t>автора</w:t>
      </w:r>
      <w:r w:rsidRPr="0083028C">
        <w:rPr>
          <w:lang w:val="en-US"/>
        </w:rPr>
        <w:t xml:space="preserve"> </w:t>
      </w:r>
      <w:r w:rsidRPr="0083028C">
        <w:t>статьи</w:t>
      </w:r>
      <w:r w:rsidRPr="0083028C">
        <w:rPr>
          <w:lang w:val="en-US"/>
        </w:rPr>
        <w:t xml:space="preserve"> </w:t>
      </w:r>
      <w:r w:rsidRPr="0083028C">
        <w:t>иронические</w:t>
      </w:r>
      <w:r w:rsidRPr="0083028C">
        <w:rPr>
          <w:lang w:val="en-US"/>
        </w:rPr>
        <w:t xml:space="preserve"> </w:t>
      </w:r>
      <w:r w:rsidRPr="0083028C">
        <w:t>и</w:t>
      </w:r>
      <w:r w:rsidRPr="0083028C">
        <w:rPr>
          <w:lang w:val="en-US"/>
        </w:rPr>
        <w:t xml:space="preserve"> </w:t>
      </w:r>
      <w:r w:rsidRPr="0083028C">
        <w:t>комические</w:t>
      </w:r>
      <w:r w:rsidRPr="0083028C">
        <w:rPr>
          <w:lang w:val="en-US"/>
        </w:rPr>
        <w:t xml:space="preserve"> </w:t>
      </w:r>
      <w:r w:rsidRPr="0083028C">
        <w:t>оттенки</w:t>
      </w:r>
      <w:r w:rsidRPr="0083028C">
        <w:rPr>
          <w:lang w:val="en-US"/>
        </w:rPr>
        <w:t xml:space="preserve">, </w:t>
      </w:r>
      <w:r w:rsidRPr="0083028C">
        <w:t>которых</w:t>
      </w:r>
      <w:r w:rsidRPr="0083028C">
        <w:rPr>
          <w:lang w:val="en-US"/>
        </w:rPr>
        <w:t xml:space="preserve"> </w:t>
      </w:r>
      <w:r w:rsidRPr="0083028C">
        <w:t>они</w:t>
      </w:r>
      <w:r w:rsidRPr="0083028C">
        <w:rPr>
          <w:lang w:val="en-US"/>
        </w:rPr>
        <w:t xml:space="preserve"> </w:t>
      </w:r>
      <w:r w:rsidRPr="0083028C">
        <w:t>лишены</w:t>
      </w:r>
      <w:r w:rsidRPr="0083028C">
        <w:rPr>
          <w:lang w:val="en-US"/>
        </w:rPr>
        <w:t xml:space="preserve"> </w:t>
      </w:r>
      <w:r w:rsidRPr="0083028C">
        <w:t>в</w:t>
      </w:r>
      <w:r w:rsidRPr="0083028C">
        <w:rPr>
          <w:lang w:val="en-US"/>
        </w:rPr>
        <w:t xml:space="preserve"> </w:t>
      </w:r>
      <w:r w:rsidRPr="0083028C">
        <w:t>другом</w:t>
      </w:r>
      <w:r w:rsidRPr="0083028C">
        <w:rPr>
          <w:lang w:val="en-US"/>
        </w:rPr>
        <w:t xml:space="preserve"> </w:t>
      </w:r>
      <w:r w:rsidRPr="0083028C">
        <w:t>контексте</w:t>
      </w:r>
      <w:r w:rsidRPr="0083028C">
        <w:rPr>
          <w:lang w:val="en-US"/>
        </w:rPr>
        <w:t xml:space="preserve">. </w:t>
      </w:r>
      <w:r w:rsidRPr="0083028C">
        <w:t xml:space="preserve">Эти образные выражения, употребляемые автором для того, чтобы охарактеризовать книгу Ж. Делора, имеют ярко выраженную прагматическую направленность, социальную обусловленность.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Книга Ж. Делора “L’unite d’un homme”, которую можно перевести как “Гармония человека”, стремится стереть все противоречия, а Ж. Делор в образе “старой лукавой щуки пытается избежать попасть на крючок”. Этот яркий, ироничный образ как бы замыкает ход мыслей автора критической статьи, предоставляя читателю возможность оценить с иронией и скептицизмом книгу Ж. Делора, особенно в период предвыборной кампании, когда противоречия между видными политиками- претендентами на президентский пост – очевидны.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>В политике, как ни в одной другой области, социальная обусловленность языка наиболее очевидна. Это связано с той социальной ролью, которую выполняет политический деятель. Лексическое значение слова является часто результатом несоответствия между выполняемой им социальной ролью и её реальным воплощением. В современном французском языке быстро рождаются прилагательные и существительные, образованные на основе имени собственного видного, как правило, политика, характеризующие его политическую деятельность. Ср</w:t>
      </w:r>
      <w:r w:rsidRPr="0083028C">
        <w:rPr>
          <w:lang w:val="en-US"/>
        </w:rPr>
        <w:t xml:space="preserve">.Victoire Mitterandienne; une ambiante Delorisme; les debats Chiraquieuns; Effets de Mitterendisme; Balladurisme excessif. </w:t>
      </w:r>
      <w:r w:rsidRPr="0083028C">
        <w:t xml:space="preserve">Выделенные образования созданы на основе имен собственных Ф. Миттерана, Ж. Ширака, Ж. Делора, Э. Балладюра. Стилистические и эмоциональные оттенки, которые имеют эти слова в момент появления, в дальнейшем стираются за счёт частотности употребления. Эти слова и их значения, как правило, недолговечны в языке. Они теряют частотность употребления, иногда исчезают с уходом того или иного политика с политической арены. Пресуппозиции в этом случае играют существенную роль. Пресуппозиции способны регулировать частотность употребления тех или иных слов. В последнее время в языке французской прессы большую прагматическую направленность приобретает глагол “ briguer ” – добиваться.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Ср. Bernard Bosson qui voudrait se faire elire an Senat en septembre pourrait briguer la presidence du groupe centriste. – Бернар Боссон, желающий быть избранным в Сенат в сентябре, мог бы добиться руководства центристской группой.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Ср. Serge Dassault trouvera – t-il le temps de faire campague contre le maire commu-niste de Corbeil – Essones dont il brigue le poste. – Найдет ли время Серж Дассо для того, чтобы организовать кампанию против мэра коммуниста в Корбей – Ессон, поста которого он добивается.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Глагол “briguer” – добиваться – содержит в своей семантике сему “тайной интриги”, которой он обязан своим частым употреблением, особенно в политическом контексте. Политики иногда добиваются высокого поста не только за свои заслуги, но и с помощью продуманных тайных интриг. То же самое происходит с глаголом “tabler” – рассчитывать, который также увеличивает свою частотность употребления, потому что включает сему “расчёта”. </w:t>
      </w:r>
    </w:p>
    <w:p w:rsidR="00880082" w:rsidRPr="0083028C" w:rsidRDefault="00880082" w:rsidP="00880082">
      <w:pPr>
        <w:spacing w:before="120"/>
        <w:ind w:firstLine="567"/>
        <w:jc w:val="both"/>
        <w:rPr>
          <w:lang w:val="en-US"/>
        </w:rPr>
      </w:pPr>
      <w:r w:rsidRPr="0083028C">
        <w:t>Ср</w:t>
      </w:r>
      <w:r w:rsidRPr="0083028C">
        <w:rPr>
          <w:lang w:val="en-US"/>
        </w:rPr>
        <w:t xml:space="preserve">. F. Leotard, ancien ministre de la Defense brigue la presidence du PR. En prive, il confie amer qu’il table sur la premiere faute du nouveau gounernement.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Ф. Леотар, бывший министр обороны, добивается руководства республиканской партией. В частных разговорах он горько признается, что рассчитывает на первую ошибку нового правительства.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В приведенных примерах с глаголами “briguer” и “tabler” пресуппозитивная и ассертивная части значения взаимосвязаны и взаимообусловлены.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>Пресуппозиции оказывают влияние на словообразовательные процессы современного французского языка. Известные французские лингвисты, занимающиеся проблемами словообразования [ 3 ], различают в основном три фактора, обусловливающие создание новых лексических единиц: деноминативный – необходимость обозначить новый объект, стилистический – потребность в экспрессивно окрашенной речи, системный – давление языковой системы, образование потенциально возможных слов на основе существующих моделей. Останавливаясь на проблеме “ приемлемости неологизмов”, L.Guilbert отмечает противоречивые тенденции: с одной стороны наблюдается ограниченность творческого начала в языке, ибо люди в обычной жизни говорят “шаблонами”, а с другой – налицо тенденция к постоянному созданию слов и изменению их значения. В создании и принятии неологизмов проявляется давление социума, которое обуславливает рождение новых слов или новых значений. Необходимо отметить, что разговорный язык противоречив, но одной из его главных характеристик является стремление к экономии лингвистической модели, которая становится коммуникативной моделью. В рождении и употреблении коммуникативных моделей большую роль играют пресуппозиции, которые лежат в основе активности этих моделей. Стремление к экономии наиболее очевидно проявляется в современном французском языке в новообразованиях, созданных по модели с префиксом de. Ср</w:t>
      </w:r>
      <w:r w:rsidRPr="0083028C">
        <w:rPr>
          <w:lang w:val="en-US"/>
        </w:rPr>
        <w:t xml:space="preserve">. desinsectisation, deratisation, decontamination de Paris ( </w:t>
      </w:r>
      <w:r w:rsidRPr="0083028C">
        <w:t>меры</w:t>
      </w:r>
      <w:r w:rsidRPr="0083028C">
        <w:rPr>
          <w:lang w:val="en-US"/>
        </w:rPr>
        <w:t xml:space="preserve"> </w:t>
      </w:r>
      <w:r w:rsidRPr="0083028C">
        <w:t>по</w:t>
      </w:r>
      <w:r w:rsidRPr="0083028C">
        <w:rPr>
          <w:lang w:val="en-US"/>
        </w:rPr>
        <w:t xml:space="preserve"> </w:t>
      </w:r>
      <w:r w:rsidRPr="0083028C">
        <w:t>очистке</w:t>
      </w:r>
      <w:r w:rsidRPr="0083028C">
        <w:rPr>
          <w:lang w:val="en-US"/>
        </w:rPr>
        <w:t xml:space="preserve"> </w:t>
      </w:r>
      <w:r w:rsidRPr="0083028C">
        <w:t>Парижа</w:t>
      </w:r>
      <w:r w:rsidRPr="0083028C">
        <w:rPr>
          <w:lang w:val="en-US"/>
        </w:rPr>
        <w:t xml:space="preserve"> ). </w:t>
      </w:r>
      <w:r w:rsidRPr="0083028C">
        <w:t xml:space="preserve">Модель de + t.d.f ( словообразующая основа ) относится к числу наиболее активных в современном французском языке. За последние несколько лет было создано около 300 новообразований по этой модели. Ср. Глаголы delocaliser; desetatiser; debureaucratiser; deprogrammer; dereglementer; deresponsabiliser; decriminaliser. 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Новые слова, которые входят в систему языка, то есть в словарь, свидетельствует о социальном движении – политическом, техническом, культурном. Слова, которые вошли в словарь 1994 г : agrotourisme – туризм, связанный с работой в сельском хозяйстве, intracommunautaire – внутри Европейского сообщества; mal – vivre – бедность; monospace – единое пространство; oligotherapie – олиготерапия; surinformation – избыточная информация; telemarketing – телемаркетинг; telepeage – дистанционная транзитная плата. </w:t>
      </w:r>
    </w:p>
    <w:p w:rsidR="00880082" w:rsidRDefault="00880082" w:rsidP="00880082">
      <w:pPr>
        <w:spacing w:before="120"/>
        <w:ind w:firstLine="567"/>
        <w:jc w:val="both"/>
      </w:pPr>
      <w:r w:rsidRPr="0083028C">
        <w:t xml:space="preserve">Проанализированный материал позволяет говорить о более глубоком проникновении социального в ткань языка, в частности о существенной роли сведений, касающихся социальных взаимоотношений людей, в семантическом описании языковых единиц. Анализ социальных компонентов в семантике слов современного французского языка свидетельствует о необходимости их выделения, объяснения и изучения. Социолингвистика смыкается с лексической семантикой, а их взаимосвязь может помочь толкованию различных языковых значений. Из вышесказанного становится очевидным, что социальное в слове находится в пресуппозиционной части лексического значения, поскольку пресуппозиции учитывают разнообразные условия правильного осмысления и употребления слов. Пресуппозиции часто играют первостепенную роль в раскрытии семантического содержания слова, оказывают действенное влияние на появление новообразований в языке, регулируют активность словообразовательных моделей, способствуют экономии средств выражения в разговорном французском языке. </w:t>
      </w:r>
      <w:r>
        <w:t xml:space="preserve"> </w:t>
      </w:r>
    </w:p>
    <w:p w:rsidR="00880082" w:rsidRPr="00D015E1" w:rsidRDefault="00880082" w:rsidP="00880082">
      <w:pPr>
        <w:spacing w:before="120"/>
        <w:jc w:val="center"/>
        <w:rPr>
          <w:b/>
          <w:bCs/>
          <w:sz w:val="28"/>
          <w:szCs w:val="28"/>
        </w:rPr>
      </w:pPr>
      <w:r w:rsidRPr="00D015E1">
        <w:rPr>
          <w:b/>
          <w:bCs/>
          <w:sz w:val="28"/>
          <w:szCs w:val="28"/>
        </w:rPr>
        <w:t>Примечание</w:t>
      </w:r>
    </w:p>
    <w:p w:rsidR="00880082" w:rsidRDefault="00880082" w:rsidP="00880082">
      <w:pPr>
        <w:spacing w:before="120"/>
        <w:ind w:firstLine="567"/>
        <w:jc w:val="both"/>
      </w:pPr>
      <w:r w:rsidRPr="0083028C">
        <w:t xml:space="preserve">Примеры взяты из газеты “Monde”, журналов “Express”, “Point” 1995г., из статей, рассказывающих о предвыборной кампании Ж. Ширака. </w:t>
      </w:r>
      <w:r>
        <w:t xml:space="preserve"> </w:t>
      </w:r>
    </w:p>
    <w:p w:rsidR="00880082" w:rsidRPr="00D015E1" w:rsidRDefault="00880082" w:rsidP="00880082">
      <w:pPr>
        <w:spacing w:before="120"/>
        <w:jc w:val="center"/>
        <w:rPr>
          <w:b/>
          <w:bCs/>
          <w:sz w:val="28"/>
          <w:szCs w:val="28"/>
        </w:rPr>
      </w:pPr>
      <w:r w:rsidRPr="00D015E1">
        <w:rPr>
          <w:b/>
          <w:bCs/>
          <w:sz w:val="28"/>
          <w:szCs w:val="28"/>
        </w:rPr>
        <w:t>Список литературы</w:t>
      </w:r>
    </w:p>
    <w:p w:rsidR="00880082" w:rsidRPr="0083028C" w:rsidRDefault="00880082" w:rsidP="00880082">
      <w:pPr>
        <w:spacing w:before="120"/>
        <w:ind w:firstLine="567"/>
        <w:jc w:val="both"/>
      </w:pPr>
      <w:r w:rsidRPr="0083028C">
        <w:t xml:space="preserve">Крысин Л.П. Социолингвистические аспекты изучения современного русского языка. – М.: Наука, 1989. Караулов Ю.Н. Русский язык и языковая личность. М., 1987. Туманян Э.Г. Язык как система социолингвистических систем. М., 1985. </w:t>
      </w:r>
    </w:p>
    <w:p w:rsidR="00880082" w:rsidRPr="00880082" w:rsidRDefault="00880082" w:rsidP="00880082">
      <w:pPr>
        <w:spacing w:before="120"/>
        <w:ind w:firstLine="567"/>
        <w:jc w:val="both"/>
        <w:rPr>
          <w:lang w:val="en-US"/>
        </w:rPr>
      </w:pPr>
      <w:r w:rsidRPr="0083028C">
        <w:t>Цит. по Крысину Л.П. Социолингвистические аспекты изучения современного русского языка. М</w:t>
      </w:r>
      <w:r w:rsidRPr="00880082">
        <w:rPr>
          <w:lang w:val="en-US"/>
        </w:rPr>
        <w:t xml:space="preserve">.: </w:t>
      </w:r>
      <w:r w:rsidRPr="0083028C">
        <w:t>Наука</w:t>
      </w:r>
      <w:r w:rsidRPr="00880082">
        <w:rPr>
          <w:lang w:val="en-US"/>
        </w:rPr>
        <w:t xml:space="preserve">, 1989. </w:t>
      </w:r>
      <w:r w:rsidRPr="0083028C">
        <w:t>С</w:t>
      </w:r>
      <w:r w:rsidRPr="00880082">
        <w:rPr>
          <w:lang w:val="en-US"/>
        </w:rPr>
        <w:t xml:space="preserve">.146 </w:t>
      </w:r>
    </w:p>
    <w:p w:rsidR="00880082" w:rsidRDefault="00880082" w:rsidP="00880082">
      <w:pPr>
        <w:spacing w:before="120"/>
        <w:ind w:firstLine="567"/>
        <w:jc w:val="both"/>
      </w:pPr>
      <w:r w:rsidRPr="00880082">
        <w:rPr>
          <w:lang w:val="en-US"/>
        </w:rPr>
        <w:t xml:space="preserve">Guilbert L. La creativite lexicale P., 1975. Youvenot Jves Didactique du vocabulaire // </w:t>
      </w:r>
      <w:r w:rsidRPr="0083028C">
        <w:t>Иностранные</w:t>
      </w:r>
      <w:r w:rsidRPr="00880082">
        <w:rPr>
          <w:lang w:val="en-US"/>
        </w:rPr>
        <w:t xml:space="preserve"> </w:t>
      </w:r>
      <w:r w:rsidRPr="0083028C">
        <w:t>языки</w:t>
      </w:r>
      <w:r w:rsidRPr="00880082">
        <w:rPr>
          <w:lang w:val="en-US"/>
        </w:rPr>
        <w:t xml:space="preserve"> </w:t>
      </w:r>
      <w:r w:rsidRPr="0083028C">
        <w:t>в</w:t>
      </w:r>
      <w:r w:rsidRPr="00880082">
        <w:rPr>
          <w:lang w:val="en-US"/>
        </w:rPr>
        <w:t xml:space="preserve"> </w:t>
      </w:r>
      <w:r w:rsidRPr="0083028C">
        <w:t>школе</w:t>
      </w:r>
      <w:r w:rsidRPr="00880082">
        <w:rPr>
          <w:lang w:val="en-US"/>
        </w:rPr>
        <w:t xml:space="preserve">. </w:t>
      </w:r>
      <w:r w:rsidRPr="0083028C">
        <w:t xml:space="preserve">1997. № 3. 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082"/>
    <w:rsid w:val="0010504A"/>
    <w:rsid w:val="00616072"/>
    <w:rsid w:val="006A5004"/>
    <w:rsid w:val="0083028C"/>
    <w:rsid w:val="00880082"/>
    <w:rsid w:val="008B35EE"/>
    <w:rsid w:val="00A67EDB"/>
    <w:rsid w:val="00B42C45"/>
    <w:rsid w:val="00B47B6A"/>
    <w:rsid w:val="00D015E1"/>
    <w:rsid w:val="00ED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BF85BE-4F00-46C4-BA87-F268A1D8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80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Социолингвистические аспекты изучения французского языка</vt:lpstr>
    </vt:vector>
  </TitlesOfParts>
  <Company>Home</Company>
  <LinksUpToDate>false</LinksUpToDate>
  <CharactersWithSpaces>13276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Социолингвистические аспекты изучения французского языка</dc:title>
  <dc:subject/>
  <dc:creator>User</dc:creator>
  <cp:keywords/>
  <dc:description/>
  <cp:lastModifiedBy>admin</cp:lastModifiedBy>
  <cp:revision>2</cp:revision>
  <dcterms:created xsi:type="dcterms:W3CDTF">2014-02-15T07:21:00Z</dcterms:created>
  <dcterms:modified xsi:type="dcterms:W3CDTF">2014-02-15T07:21:00Z</dcterms:modified>
</cp:coreProperties>
</file>