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70C5" w:rsidRDefault="00C170C5">
      <w:pPr>
        <w:jc w:val="center"/>
        <w:rPr>
          <w:b w:val="0"/>
          <w:bCs w:val="0"/>
          <w:sz w:val="32"/>
          <w:szCs w:val="32"/>
        </w:rPr>
      </w:pPr>
      <w:r>
        <w:rPr>
          <w:b w:val="0"/>
          <w:bCs w:val="0"/>
          <w:sz w:val="32"/>
          <w:szCs w:val="32"/>
        </w:rPr>
        <w:t>Государственный Университет</w:t>
      </w:r>
    </w:p>
    <w:p w:rsidR="00C170C5" w:rsidRDefault="00C170C5">
      <w:pPr>
        <w:jc w:val="center"/>
        <w:rPr>
          <w:b w:val="0"/>
          <w:bCs w:val="0"/>
          <w:sz w:val="32"/>
          <w:szCs w:val="32"/>
        </w:rPr>
      </w:pPr>
      <w:bookmarkStart w:id="0" w:name="_Toc801326"/>
      <w:bookmarkStart w:id="1" w:name="_Toc801374"/>
      <w:r>
        <w:rPr>
          <w:b w:val="0"/>
          <w:bCs w:val="0"/>
          <w:sz w:val="32"/>
          <w:szCs w:val="32"/>
        </w:rPr>
        <w:t>Высшая Школа Экономики</w:t>
      </w:r>
      <w:bookmarkEnd w:id="0"/>
      <w:bookmarkEnd w:id="1"/>
    </w:p>
    <w:p w:rsidR="00C170C5" w:rsidRDefault="00C170C5"/>
    <w:p w:rsidR="00C170C5" w:rsidRDefault="00C170C5"/>
    <w:p w:rsidR="00C170C5" w:rsidRDefault="00C170C5"/>
    <w:p w:rsidR="00C170C5" w:rsidRDefault="00C170C5"/>
    <w:p w:rsidR="00C170C5" w:rsidRDefault="00C170C5"/>
    <w:p w:rsidR="00C170C5" w:rsidRDefault="00C170C5"/>
    <w:p w:rsidR="00C170C5" w:rsidRDefault="00C170C5"/>
    <w:p w:rsidR="00C170C5" w:rsidRDefault="00C170C5"/>
    <w:p w:rsidR="00C170C5" w:rsidRDefault="00C170C5"/>
    <w:p w:rsidR="00C170C5" w:rsidRDefault="00C170C5"/>
    <w:p w:rsidR="00C170C5" w:rsidRDefault="00C170C5"/>
    <w:p w:rsidR="00C170C5" w:rsidRDefault="00C170C5">
      <w:pPr>
        <w:pStyle w:val="1"/>
      </w:pPr>
    </w:p>
    <w:p w:rsidR="00C170C5" w:rsidRDefault="00C170C5"/>
    <w:p w:rsidR="00C170C5" w:rsidRDefault="00C170C5">
      <w:pPr>
        <w:pStyle w:val="2"/>
      </w:pPr>
      <w:r>
        <w:t>Реферат</w:t>
      </w:r>
    </w:p>
    <w:p w:rsidR="00C170C5" w:rsidRDefault="00C170C5"/>
    <w:p w:rsidR="00C170C5" w:rsidRDefault="00F2069C">
      <w:pPr>
        <w:jc w:val="center"/>
        <w:rPr>
          <w:b w:val="0"/>
          <w:bCs w:val="0"/>
        </w:rPr>
      </w:pPr>
      <w:r>
        <w:t>Социологическое исследование</w:t>
      </w:r>
      <w:r w:rsidR="00C170C5">
        <w:t xml:space="preserve"> различных аспектов трудовой занятости молодежи.</w:t>
      </w:r>
    </w:p>
    <w:p w:rsidR="00C170C5" w:rsidRDefault="00C170C5">
      <w:pPr>
        <w:spacing w:line="360" w:lineRule="auto"/>
        <w:ind w:firstLine="720"/>
        <w:jc w:val="center"/>
        <w:rPr>
          <w:b w:val="0"/>
          <w:bCs w:val="0"/>
        </w:rPr>
      </w:pPr>
    </w:p>
    <w:p w:rsidR="00C170C5" w:rsidRPr="00C170C5" w:rsidRDefault="00C170C5">
      <w:pPr>
        <w:spacing w:line="360" w:lineRule="auto"/>
        <w:ind w:firstLine="720"/>
        <w:jc w:val="center"/>
        <w:rPr>
          <w:b w:val="0"/>
          <w:bCs w:val="0"/>
        </w:rPr>
      </w:pPr>
    </w:p>
    <w:p w:rsidR="00C170C5" w:rsidRPr="00C170C5" w:rsidRDefault="00C170C5">
      <w:pPr>
        <w:spacing w:line="360" w:lineRule="auto"/>
        <w:ind w:firstLine="720"/>
        <w:jc w:val="center"/>
        <w:rPr>
          <w:b w:val="0"/>
          <w:bCs w:val="0"/>
        </w:rPr>
      </w:pPr>
    </w:p>
    <w:p w:rsidR="00C170C5" w:rsidRPr="00C170C5" w:rsidRDefault="00C170C5">
      <w:pPr>
        <w:spacing w:line="360" w:lineRule="auto"/>
        <w:ind w:firstLine="720"/>
        <w:jc w:val="center"/>
        <w:rPr>
          <w:b w:val="0"/>
          <w:bCs w:val="0"/>
        </w:rPr>
      </w:pPr>
    </w:p>
    <w:p w:rsidR="00C170C5" w:rsidRDefault="00C170C5">
      <w:pPr>
        <w:spacing w:line="360" w:lineRule="auto"/>
        <w:ind w:firstLine="720"/>
        <w:jc w:val="center"/>
        <w:rPr>
          <w:b w:val="0"/>
          <w:bCs w:val="0"/>
        </w:rPr>
      </w:pPr>
    </w:p>
    <w:p w:rsidR="00C170C5" w:rsidRDefault="00C170C5">
      <w:pPr>
        <w:spacing w:line="360" w:lineRule="auto"/>
        <w:ind w:firstLine="720"/>
        <w:jc w:val="center"/>
        <w:rPr>
          <w:b w:val="0"/>
          <w:bCs w:val="0"/>
        </w:rPr>
      </w:pPr>
    </w:p>
    <w:p w:rsidR="00C170C5" w:rsidRDefault="00C170C5">
      <w:pPr>
        <w:spacing w:line="360" w:lineRule="auto"/>
        <w:ind w:firstLine="720"/>
        <w:jc w:val="center"/>
        <w:rPr>
          <w:b w:val="0"/>
          <w:bCs w:val="0"/>
        </w:rPr>
      </w:pPr>
    </w:p>
    <w:p w:rsidR="00C170C5" w:rsidRDefault="00C170C5">
      <w:pPr>
        <w:spacing w:line="360" w:lineRule="auto"/>
        <w:ind w:firstLine="720"/>
        <w:jc w:val="center"/>
        <w:rPr>
          <w:b w:val="0"/>
          <w:bCs w:val="0"/>
        </w:rPr>
      </w:pPr>
    </w:p>
    <w:p w:rsidR="00C170C5" w:rsidRDefault="00C170C5">
      <w:pPr>
        <w:spacing w:line="360" w:lineRule="auto"/>
        <w:ind w:firstLine="720"/>
        <w:jc w:val="center"/>
        <w:rPr>
          <w:b w:val="0"/>
          <w:bCs w:val="0"/>
        </w:rPr>
      </w:pPr>
    </w:p>
    <w:p w:rsidR="00C170C5" w:rsidRDefault="00C170C5">
      <w:pPr>
        <w:spacing w:line="360" w:lineRule="auto"/>
        <w:ind w:firstLine="720"/>
        <w:jc w:val="center"/>
        <w:rPr>
          <w:b w:val="0"/>
          <w:bCs w:val="0"/>
        </w:rPr>
      </w:pPr>
    </w:p>
    <w:p w:rsidR="00C170C5" w:rsidRDefault="00C170C5">
      <w:pPr>
        <w:spacing w:line="360" w:lineRule="auto"/>
        <w:ind w:firstLine="720"/>
        <w:jc w:val="center"/>
        <w:rPr>
          <w:b w:val="0"/>
          <w:bCs w:val="0"/>
        </w:rPr>
      </w:pPr>
    </w:p>
    <w:p w:rsidR="00C170C5" w:rsidRDefault="00C170C5">
      <w:pPr>
        <w:spacing w:line="360" w:lineRule="auto"/>
        <w:ind w:firstLine="720"/>
        <w:jc w:val="center"/>
        <w:rPr>
          <w:b w:val="0"/>
          <w:bCs w:val="0"/>
        </w:rPr>
      </w:pPr>
    </w:p>
    <w:p w:rsidR="00C170C5" w:rsidRDefault="00C170C5">
      <w:pPr>
        <w:spacing w:line="360" w:lineRule="auto"/>
        <w:ind w:firstLine="720"/>
        <w:jc w:val="center"/>
        <w:rPr>
          <w:b w:val="0"/>
          <w:bCs w:val="0"/>
        </w:rPr>
      </w:pPr>
    </w:p>
    <w:p w:rsidR="00C170C5" w:rsidRDefault="00C170C5">
      <w:pPr>
        <w:spacing w:line="360" w:lineRule="auto"/>
        <w:ind w:firstLine="720"/>
        <w:jc w:val="center"/>
        <w:rPr>
          <w:b w:val="0"/>
          <w:bCs w:val="0"/>
        </w:rPr>
      </w:pPr>
    </w:p>
    <w:p w:rsidR="00C170C5" w:rsidRDefault="00C170C5">
      <w:pPr>
        <w:pStyle w:val="4"/>
        <w:spacing w:line="360" w:lineRule="auto"/>
        <w:ind w:firstLine="720"/>
      </w:pPr>
    </w:p>
    <w:p w:rsidR="00C170C5" w:rsidRDefault="00C170C5"/>
    <w:p w:rsidR="00C170C5" w:rsidRDefault="00C170C5">
      <w:pPr>
        <w:jc w:val="center"/>
        <w:rPr>
          <w:b w:val="0"/>
          <w:bCs w:val="0"/>
          <w:lang w:val="en-US"/>
        </w:rPr>
      </w:pPr>
      <w:r>
        <w:rPr>
          <w:b w:val="0"/>
          <w:bCs w:val="0"/>
        </w:rPr>
        <w:t>Москва, 2002</w:t>
      </w:r>
    </w:p>
    <w:p w:rsidR="00C170C5" w:rsidRDefault="00C170C5">
      <w:pPr>
        <w:pStyle w:val="2"/>
        <w:rPr>
          <w:b w:val="0"/>
          <w:bCs w:val="0"/>
          <w:sz w:val="24"/>
          <w:szCs w:val="24"/>
        </w:rPr>
      </w:pPr>
      <w:r>
        <w:rPr>
          <w:b w:val="0"/>
          <w:bCs w:val="0"/>
          <w:lang w:val="en-US"/>
        </w:rPr>
        <w:br w:type="page"/>
      </w:r>
      <w:bookmarkStart w:id="2" w:name="_Toc24167363"/>
      <w:r>
        <w:rPr>
          <w:b w:val="0"/>
          <w:bCs w:val="0"/>
          <w:sz w:val="24"/>
          <w:szCs w:val="24"/>
        </w:rPr>
        <w:t>СОДЕРЖАНИЕ</w:t>
      </w:r>
      <w:bookmarkStart w:id="3" w:name="_Toc801330"/>
      <w:bookmarkEnd w:id="2"/>
    </w:p>
    <w:p w:rsidR="00C170C5" w:rsidRDefault="00C170C5"/>
    <w:p w:rsidR="00C170C5" w:rsidRDefault="00C170C5">
      <w:pPr>
        <w:pStyle w:val="21"/>
        <w:rPr>
          <w:noProof/>
        </w:rPr>
      </w:pPr>
    </w:p>
    <w:p w:rsidR="00C170C5" w:rsidRDefault="00C170C5">
      <w:pPr>
        <w:pStyle w:val="21"/>
        <w:rPr>
          <w:noProof/>
        </w:rPr>
      </w:pPr>
      <w:r w:rsidRPr="009D19AB">
        <w:rPr>
          <w:rStyle w:val="a6"/>
          <w:noProof/>
        </w:rPr>
        <w:t>АКТУАЛЬНОСТЬ ПРОБЛЕМЫ</w:t>
      </w:r>
      <w:r>
        <w:rPr>
          <w:noProof/>
          <w:webHidden/>
        </w:rPr>
        <w:tab/>
        <w:t>3</w:t>
      </w:r>
    </w:p>
    <w:p w:rsidR="00C170C5" w:rsidRDefault="00C170C5">
      <w:pPr>
        <w:pStyle w:val="21"/>
        <w:rPr>
          <w:noProof/>
        </w:rPr>
      </w:pPr>
      <w:r w:rsidRPr="009D19AB">
        <w:rPr>
          <w:rStyle w:val="a6"/>
          <w:noProof/>
        </w:rPr>
        <w:t>ПРЕДМЕТ РАБОТЫ</w:t>
      </w:r>
      <w:r>
        <w:rPr>
          <w:noProof/>
          <w:webHidden/>
        </w:rPr>
        <w:tab/>
        <w:t>3</w:t>
      </w:r>
    </w:p>
    <w:p w:rsidR="00C170C5" w:rsidRDefault="00C170C5">
      <w:pPr>
        <w:pStyle w:val="21"/>
        <w:rPr>
          <w:noProof/>
        </w:rPr>
      </w:pPr>
      <w:r w:rsidRPr="009D19AB">
        <w:rPr>
          <w:rStyle w:val="a6"/>
          <w:noProof/>
        </w:rPr>
        <w:t>ЦЕЛЬ РАБОТЫ</w:t>
      </w:r>
      <w:r>
        <w:rPr>
          <w:noProof/>
          <w:webHidden/>
        </w:rPr>
        <w:tab/>
        <w:t>3</w:t>
      </w:r>
    </w:p>
    <w:p w:rsidR="00C170C5" w:rsidRDefault="00C170C5">
      <w:pPr>
        <w:pStyle w:val="21"/>
        <w:rPr>
          <w:noProof/>
        </w:rPr>
      </w:pPr>
      <w:r w:rsidRPr="009D19AB">
        <w:rPr>
          <w:rStyle w:val="a6"/>
          <w:noProof/>
        </w:rPr>
        <w:t>ГИПОТЕЗА РАБОТЫ</w:t>
      </w:r>
      <w:r>
        <w:rPr>
          <w:noProof/>
          <w:webHidden/>
        </w:rPr>
        <w:tab/>
        <w:t>3</w:t>
      </w:r>
    </w:p>
    <w:p w:rsidR="00C170C5" w:rsidRDefault="00C170C5">
      <w:pPr>
        <w:pStyle w:val="21"/>
        <w:rPr>
          <w:noProof/>
        </w:rPr>
      </w:pPr>
      <w:r w:rsidRPr="009D19AB">
        <w:rPr>
          <w:rStyle w:val="a6"/>
          <w:caps/>
          <w:noProof/>
        </w:rPr>
        <w:t>Обзор ПРЕДЫДУЩЕГО ОПЫТА ИССЛЕДОВАНИЙ</w:t>
      </w:r>
      <w:r>
        <w:rPr>
          <w:noProof/>
          <w:webHidden/>
        </w:rPr>
        <w:tab/>
        <w:t>4</w:t>
      </w:r>
    </w:p>
    <w:p w:rsidR="00C170C5" w:rsidRDefault="00C170C5">
      <w:pPr>
        <w:pStyle w:val="21"/>
        <w:rPr>
          <w:noProof/>
        </w:rPr>
      </w:pPr>
      <w:r w:rsidRPr="009D19AB">
        <w:rPr>
          <w:rStyle w:val="a6"/>
          <w:noProof/>
        </w:rPr>
        <w:t>РЕЗУЛЬТАТЫ АНАЛИЗА ДАННЫХ</w:t>
      </w:r>
      <w:r>
        <w:rPr>
          <w:noProof/>
          <w:webHidden/>
        </w:rPr>
        <w:tab/>
        <w:t>6</w:t>
      </w:r>
    </w:p>
    <w:p w:rsidR="00C170C5" w:rsidRDefault="00C170C5">
      <w:pPr>
        <w:pStyle w:val="21"/>
        <w:rPr>
          <w:noProof/>
        </w:rPr>
      </w:pPr>
      <w:r w:rsidRPr="009D19AB">
        <w:rPr>
          <w:rStyle w:val="a6"/>
          <w:noProof/>
        </w:rPr>
        <w:t>ПРИЛОЖЕНИЕ</w:t>
      </w:r>
      <w:r>
        <w:rPr>
          <w:noProof/>
          <w:webHidden/>
        </w:rPr>
        <w:tab/>
        <w:t>9</w:t>
      </w:r>
    </w:p>
    <w:p w:rsidR="00C170C5" w:rsidRDefault="00C170C5">
      <w:pPr>
        <w:pStyle w:val="2"/>
        <w:spacing w:line="360" w:lineRule="auto"/>
        <w:rPr>
          <w:b w:val="0"/>
          <w:bCs w:val="0"/>
          <w:sz w:val="24"/>
          <w:szCs w:val="24"/>
        </w:rPr>
      </w:pPr>
      <w:r>
        <w:rPr>
          <w:b w:val="0"/>
          <w:bCs w:val="0"/>
          <w:sz w:val="24"/>
          <w:szCs w:val="24"/>
        </w:rPr>
        <w:br w:type="page"/>
      </w:r>
      <w:bookmarkStart w:id="4" w:name="_Toc24167364"/>
      <w:r>
        <w:rPr>
          <w:b w:val="0"/>
          <w:bCs w:val="0"/>
          <w:sz w:val="24"/>
          <w:szCs w:val="24"/>
        </w:rPr>
        <w:t>АКТУАЛЬНОСТЬ ПРОБЛЕМЫ</w:t>
      </w:r>
      <w:bookmarkEnd w:id="3"/>
      <w:bookmarkEnd w:id="4"/>
    </w:p>
    <w:p w:rsidR="00F2069C" w:rsidRPr="00F2069C" w:rsidRDefault="00F2069C" w:rsidP="00F2069C"/>
    <w:p w:rsidR="00C170C5" w:rsidRDefault="00C170C5">
      <w:pPr>
        <w:pStyle w:val="22"/>
        <w:ind w:firstLine="425"/>
      </w:pPr>
      <w:r>
        <w:t>На сегодняшний день проблема трудовой деятельности молодежи получает все большее развитие – в основном потому, что общество в целом и каждый работодатель в частности, желает направить поток молодежи, большая часть которой на сегодняшний день являются специалистами в какой-либо области, в нужное ему русло. Так как социологическое исследование сегодня имеет достаточно большой вес, то с помощью его результатов можно не только узнать ситуацию на рынке труда, но и изменить ее. Чем более такое исследование показывает «популярность» той, или иной сферы деятельности, тем более оно востребовано как в данной сфере – как элемент привлечения рабочей силы, так и в конкурирующих сферах и организациях – как источник анализа рынка труда и факторов, привлекающих рабочую силу к конкурентам.</w:t>
      </w:r>
    </w:p>
    <w:p w:rsidR="00C170C5" w:rsidRDefault="00C170C5">
      <w:pPr>
        <w:spacing w:line="360" w:lineRule="auto"/>
        <w:ind w:firstLine="426"/>
        <w:jc w:val="both"/>
        <w:rPr>
          <w:b w:val="0"/>
          <w:bCs w:val="0"/>
          <w:sz w:val="24"/>
          <w:szCs w:val="24"/>
        </w:rPr>
      </w:pPr>
      <w:r>
        <w:rPr>
          <w:b w:val="0"/>
          <w:bCs w:val="0"/>
          <w:sz w:val="24"/>
          <w:szCs w:val="24"/>
        </w:rPr>
        <w:t>На этом фоне довольно странным является то, что подобные исследования проводятся в основном по проблемам популярности той, или иной сферы деятельности, и очень мало – по проблемам трудовых ценностей – аспектов трудовой деятельности, являющихся в той или иной степени значимыми для молодежи. А ведь именно этими параметрами руководствуется любой человек при выборе места работы, и именно их следует изучать и наблюдать в первую очередь.</w:t>
      </w:r>
    </w:p>
    <w:p w:rsidR="00C170C5" w:rsidRDefault="00C170C5">
      <w:pPr>
        <w:spacing w:line="360" w:lineRule="auto"/>
        <w:ind w:firstLine="426"/>
        <w:jc w:val="both"/>
        <w:rPr>
          <w:b w:val="0"/>
          <w:bCs w:val="0"/>
          <w:sz w:val="24"/>
          <w:szCs w:val="24"/>
        </w:rPr>
      </w:pPr>
    </w:p>
    <w:p w:rsidR="00C170C5" w:rsidRDefault="00C170C5">
      <w:pPr>
        <w:pStyle w:val="2"/>
        <w:rPr>
          <w:b w:val="0"/>
          <w:bCs w:val="0"/>
          <w:sz w:val="24"/>
          <w:szCs w:val="24"/>
        </w:rPr>
      </w:pPr>
      <w:bookmarkStart w:id="5" w:name="_Toc801332"/>
      <w:bookmarkStart w:id="6" w:name="_Toc24167365"/>
      <w:r>
        <w:rPr>
          <w:b w:val="0"/>
          <w:bCs w:val="0"/>
          <w:sz w:val="24"/>
          <w:szCs w:val="24"/>
        </w:rPr>
        <w:t xml:space="preserve">ПРЕДМЕТ </w:t>
      </w:r>
      <w:bookmarkEnd w:id="5"/>
      <w:r>
        <w:rPr>
          <w:b w:val="0"/>
          <w:bCs w:val="0"/>
          <w:sz w:val="24"/>
          <w:szCs w:val="24"/>
        </w:rPr>
        <w:t>РАБОТЫ</w:t>
      </w:r>
      <w:bookmarkEnd w:id="6"/>
      <w:r>
        <w:rPr>
          <w:b w:val="0"/>
          <w:bCs w:val="0"/>
          <w:sz w:val="24"/>
          <w:szCs w:val="24"/>
        </w:rPr>
        <w:t xml:space="preserve"> </w:t>
      </w:r>
    </w:p>
    <w:p w:rsidR="00C170C5" w:rsidRDefault="00C170C5"/>
    <w:p w:rsidR="00C170C5" w:rsidRDefault="00C170C5">
      <w:pPr>
        <w:pStyle w:val="22"/>
      </w:pPr>
      <w:r>
        <w:t>Предметом исследования является «важность» различных аспектов трудовой занятости среди молодежи.</w:t>
      </w:r>
    </w:p>
    <w:p w:rsidR="00C170C5" w:rsidRDefault="00C170C5">
      <w:pPr>
        <w:pStyle w:val="2"/>
        <w:rPr>
          <w:b w:val="0"/>
          <w:bCs w:val="0"/>
          <w:sz w:val="24"/>
          <w:szCs w:val="24"/>
        </w:rPr>
      </w:pPr>
      <w:bookmarkStart w:id="7" w:name="_Toc801333"/>
    </w:p>
    <w:p w:rsidR="00C170C5" w:rsidRDefault="00C170C5">
      <w:pPr>
        <w:pStyle w:val="2"/>
        <w:rPr>
          <w:b w:val="0"/>
          <w:bCs w:val="0"/>
          <w:sz w:val="24"/>
          <w:szCs w:val="24"/>
        </w:rPr>
      </w:pPr>
      <w:bookmarkStart w:id="8" w:name="_Toc24167366"/>
      <w:r>
        <w:rPr>
          <w:b w:val="0"/>
          <w:bCs w:val="0"/>
          <w:sz w:val="24"/>
          <w:szCs w:val="24"/>
        </w:rPr>
        <w:t>ЦЕЛЬ РАБОТЫ</w:t>
      </w:r>
      <w:bookmarkEnd w:id="7"/>
      <w:bookmarkEnd w:id="8"/>
    </w:p>
    <w:p w:rsidR="00C170C5" w:rsidRDefault="00C170C5"/>
    <w:p w:rsidR="00C170C5" w:rsidRDefault="00C170C5">
      <w:pPr>
        <w:pStyle w:val="22"/>
      </w:pPr>
      <w:r>
        <w:t>Целью данной работы является изучение проблемы влияния различных аспектов трудовой занятости на выбор профессии либо места работы.</w:t>
      </w:r>
    </w:p>
    <w:p w:rsidR="00C170C5" w:rsidRDefault="00C170C5">
      <w:pPr>
        <w:pStyle w:val="22"/>
      </w:pPr>
    </w:p>
    <w:p w:rsidR="00C170C5" w:rsidRDefault="00C170C5">
      <w:pPr>
        <w:pStyle w:val="2"/>
        <w:rPr>
          <w:b w:val="0"/>
          <w:bCs w:val="0"/>
          <w:sz w:val="24"/>
          <w:szCs w:val="24"/>
        </w:rPr>
      </w:pPr>
      <w:bookmarkStart w:id="9" w:name="_Toc24167367"/>
      <w:r>
        <w:rPr>
          <w:b w:val="0"/>
          <w:bCs w:val="0"/>
          <w:sz w:val="24"/>
          <w:szCs w:val="24"/>
        </w:rPr>
        <w:t>ГИПОТЕЗА РАБОТЫ</w:t>
      </w:r>
      <w:bookmarkEnd w:id="9"/>
    </w:p>
    <w:p w:rsidR="00C170C5" w:rsidRDefault="00C170C5">
      <w:pPr>
        <w:spacing w:line="360" w:lineRule="auto"/>
        <w:ind w:firstLine="709"/>
        <w:jc w:val="both"/>
        <w:rPr>
          <w:b w:val="0"/>
          <w:bCs w:val="0"/>
          <w:sz w:val="24"/>
          <w:szCs w:val="24"/>
        </w:rPr>
      </w:pPr>
    </w:p>
    <w:p w:rsidR="00C170C5" w:rsidRDefault="00C170C5">
      <w:pPr>
        <w:spacing w:line="360" w:lineRule="auto"/>
        <w:ind w:firstLine="709"/>
        <w:jc w:val="both"/>
        <w:rPr>
          <w:b w:val="0"/>
          <w:bCs w:val="0"/>
          <w:sz w:val="24"/>
          <w:szCs w:val="24"/>
        </w:rPr>
      </w:pPr>
      <w:r>
        <w:rPr>
          <w:b w:val="0"/>
          <w:bCs w:val="0"/>
          <w:sz w:val="24"/>
          <w:szCs w:val="24"/>
        </w:rPr>
        <w:t>Гипотезой данной работы, основанной на  анализе данных THE WORLD VALUES SURVEYS («Всемирные исследования ценностей»), является:</w:t>
      </w:r>
    </w:p>
    <w:p w:rsidR="00C170C5" w:rsidRDefault="00C170C5">
      <w:pPr>
        <w:numPr>
          <w:ilvl w:val="0"/>
          <w:numId w:val="8"/>
        </w:numPr>
        <w:spacing w:line="360" w:lineRule="auto"/>
        <w:jc w:val="both"/>
        <w:rPr>
          <w:b w:val="0"/>
          <w:bCs w:val="0"/>
          <w:sz w:val="24"/>
          <w:szCs w:val="24"/>
        </w:rPr>
      </w:pPr>
      <w:r>
        <w:rPr>
          <w:b w:val="0"/>
          <w:bCs w:val="0"/>
          <w:sz w:val="24"/>
          <w:szCs w:val="24"/>
        </w:rPr>
        <w:t>наличие неких общих факторов, определяющих отношение к конкретным аспектам трудовой деятельности.</w:t>
      </w:r>
    </w:p>
    <w:p w:rsidR="00C170C5" w:rsidRDefault="00C170C5">
      <w:pPr>
        <w:pStyle w:val="2"/>
        <w:spacing w:line="360" w:lineRule="auto"/>
        <w:ind w:firstLine="709"/>
        <w:rPr>
          <w:b w:val="0"/>
          <w:bCs w:val="0"/>
          <w:caps/>
          <w:sz w:val="24"/>
          <w:szCs w:val="24"/>
        </w:rPr>
      </w:pPr>
      <w:r>
        <w:rPr>
          <w:b w:val="0"/>
          <w:bCs w:val="0"/>
          <w:sz w:val="24"/>
          <w:szCs w:val="24"/>
        </w:rPr>
        <w:br w:type="page"/>
      </w:r>
      <w:bookmarkStart w:id="10" w:name="_Toc801335"/>
      <w:bookmarkStart w:id="11" w:name="_Toc24167368"/>
      <w:r>
        <w:rPr>
          <w:b w:val="0"/>
          <w:bCs w:val="0"/>
          <w:caps/>
          <w:sz w:val="24"/>
          <w:szCs w:val="24"/>
        </w:rPr>
        <w:t xml:space="preserve">Обзор </w:t>
      </w:r>
      <w:bookmarkEnd w:id="10"/>
      <w:r>
        <w:rPr>
          <w:b w:val="0"/>
          <w:bCs w:val="0"/>
          <w:caps/>
          <w:sz w:val="24"/>
          <w:szCs w:val="24"/>
        </w:rPr>
        <w:t>ПРЕДЫДУЩЕГО ОПЫТА ИССЛЕДОВАНИЙ</w:t>
      </w:r>
      <w:bookmarkEnd w:id="11"/>
    </w:p>
    <w:p w:rsidR="00C170C5" w:rsidRDefault="00C170C5">
      <w:pPr>
        <w:spacing w:line="360" w:lineRule="auto"/>
        <w:ind w:firstLine="709"/>
        <w:jc w:val="both"/>
      </w:pPr>
    </w:p>
    <w:p w:rsidR="00C170C5" w:rsidRDefault="00C170C5">
      <w:pPr>
        <w:spacing w:line="360" w:lineRule="auto"/>
        <w:ind w:firstLine="709"/>
        <w:jc w:val="both"/>
        <w:rPr>
          <w:b w:val="0"/>
          <w:bCs w:val="0"/>
          <w:sz w:val="24"/>
          <w:szCs w:val="24"/>
        </w:rPr>
      </w:pPr>
      <w:r>
        <w:rPr>
          <w:b w:val="0"/>
          <w:bCs w:val="0"/>
          <w:sz w:val="24"/>
          <w:szCs w:val="24"/>
        </w:rPr>
        <w:t>Как уже было сказано, на данную тему почти не проводилось исследований. Есть много статей по социологии трудовой деятельности молодежи, но все они, в лучшем случае, лишь немного затрагивают данную проблематику. Из статей, наиболее близких к теме данной работы, доступна лишь «Динамика и факторы формирования ценностных трудовых ориентаций современной молодежи» (М. Тихонов, Д. Домашкин, С. Смышляев ).</w:t>
      </w:r>
    </w:p>
    <w:p w:rsidR="00C170C5" w:rsidRDefault="00C170C5">
      <w:pPr>
        <w:pStyle w:val="a7"/>
        <w:spacing w:before="0" w:beforeAutospacing="0" w:after="0" w:afterAutospacing="0" w:line="360" w:lineRule="auto"/>
        <w:ind w:firstLine="709"/>
        <w:jc w:val="both"/>
        <w:rPr>
          <w:rFonts w:ascii="Times New Roman" w:cs="Times New Roman"/>
        </w:rPr>
      </w:pPr>
      <w:r>
        <w:rPr>
          <w:rFonts w:ascii="Times New Roman" w:cs="Times New Roman"/>
        </w:rPr>
        <w:t xml:space="preserve">Данная статья рассматривает динамику и факторы формирования ценностных трудовых ориентаций молодежи Алтая на примере двух возрастных групп: учащихся 11-х классов и студентов старших курсов вузов города, которые и явились объектом нашего исследования. Основным методом сбора информации являлся анкетный опрос. </w:t>
      </w:r>
    </w:p>
    <w:p w:rsidR="00C170C5" w:rsidRDefault="00C170C5">
      <w:pPr>
        <w:pStyle w:val="a7"/>
        <w:spacing w:before="0" w:beforeAutospacing="0" w:after="0" w:afterAutospacing="0" w:line="360" w:lineRule="auto"/>
        <w:ind w:firstLine="709"/>
        <w:jc w:val="both"/>
        <w:rPr>
          <w:rFonts w:ascii="Times New Roman" w:cs="Times New Roman"/>
        </w:rPr>
      </w:pPr>
      <w:r>
        <w:rPr>
          <w:rFonts w:ascii="Times New Roman" w:cs="Times New Roman"/>
        </w:rPr>
        <w:t>Вот некоторые результаты, близкие к данному исследованию:</w:t>
      </w:r>
    </w:p>
    <w:p w:rsidR="00C170C5" w:rsidRDefault="00C170C5">
      <w:pPr>
        <w:pStyle w:val="a7"/>
        <w:spacing w:before="0" w:beforeAutospacing="0" w:after="0" w:afterAutospacing="0" w:line="360" w:lineRule="auto"/>
        <w:ind w:firstLine="709"/>
        <w:jc w:val="both"/>
        <w:rPr>
          <w:rFonts w:ascii="Times New Roman" w:cs="Times New Roman"/>
        </w:rPr>
      </w:pPr>
      <w:r>
        <w:rPr>
          <w:rFonts w:ascii="Times New Roman" w:cs="Times New Roman"/>
        </w:rPr>
        <w:t>«Для выяснения ценности труда для современной молодежи использовался ряд вопросов. Были получены следующие данные. Чуть больше половины респонлентов считают работу неотъемлемой частью жизни человека, так как ее отсутствие, по их мнению, приводит к деградации личности. Хотелось бы обратить ваше внимание на то, что почти половина учащихся школы уверена в том, что работать не обязательно, если есть возможность безбедно жить, в то время среди студентов этот показатель в три раза ниже. У 54 процентов школьников вопрос: "Стоит ли в наше время честно трудиться?" вызвал затруднение. Лишь 1/5 учащихся школ уверены в необходимости честного труда, в то время как в группе студентов данной точки зрения придерживается 44 процента.»</w:t>
      </w:r>
    </w:p>
    <w:p w:rsidR="00C170C5" w:rsidRDefault="00C170C5">
      <w:pPr>
        <w:pStyle w:val="a7"/>
        <w:spacing w:before="0" w:beforeAutospacing="0" w:after="0" w:afterAutospacing="0" w:line="360" w:lineRule="auto"/>
        <w:ind w:firstLine="709"/>
        <w:jc w:val="both"/>
        <w:rPr>
          <w:rFonts w:ascii="Times New Roman" w:cs="Times New Roman"/>
        </w:rPr>
      </w:pPr>
      <w:r>
        <w:rPr>
          <w:rFonts w:ascii="Times New Roman" w:cs="Times New Roman"/>
        </w:rPr>
        <w:t xml:space="preserve">«Для изучения нравственных установок на труд использовался такой вопрос как: "Допускаете ли Вы для своих сверстников участие в таких видах деятельности, как рэкет, шантаж, воровство и т.п.?". Каждый третий школьник на смог определенно ответить на поставленный вопрос, либо сознательно ушел от ответа. Один из трех допускает подобные поступки сверстников (а в определенной степени и свои), треть относится к ним отрицательно. Аналогичная картина сложилась и в группе студентов. Нас интересовало и то, насколько привлекательны для молодежи следующие формы деятельности: уличная торговля, мойка машин, перепродажа вещей и проституция. Все респонденты резко отрицательно относятся только к проституции, к остальным же видам деятельности отношение выражается такого рода суждением: "Не осуждаю других, но сам не буду работать". Если сравнить показатели оценки выше перечисленных форм деятельности, как нормального способа зарабатывать деньги, то уличная торговля имеет более высокие показатели по сравнению с остальными.» </w:t>
      </w:r>
    </w:p>
    <w:p w:rsidR="00C170C5" w:rsidRDefault="00C170C5">
      <w:pPr>
        <w:pStyle w:val="a7"/>
        <w:spacing w:before="0" w:beforeAutospacing="0" w:after="0" w:afterAutospacing="0" w:line="360" w:lineRule="auto"/>
        <w:ind w:firstLine="709"/>
        <w:jc w:val="both"/>
        <w:rPr>
          <w:rFonts w:ascii="Times New Roman" w:cs="Times New Roman"/>
        </w:rPr>
      </w:pPr>
      <w:r>
        <w:rPr>
          <w:rFonts w:ascii="Times New Roman" w:cs="Times New Roman"/>
        </w:rPr>
        <w:t>«Общий анализ системы ценностей респондентов показал, что в группе школьников значимость трудовой деятельности несколько ниже, чем в группе студентов, что объясняется возрастными различиями. Хотелось бы отметить, что среди людей, достойных большого авторитета и уважения окружающих, большинством называются хорошие специалисты, профессионалы в своем деле. Хотя далее следуют те, кто может все достать и решить любые жизненные проблемы. Это объясняется, на наш взгляд, следствием перехода страны к рыночным отношениям.»</w:t>
      </w:r>
    </w:p>
    <w:p w:rsidR="00C170C5" w:rsidRDefault="00C170C5">
      <w:pPr>
        <w:pStyle w:val="a7"/>
        <w:spacing w:before="0" w:beforeAutospacing="0" w:after="0" w:afterAutospacing="0" w:line="360" w:lineRule="auto"/>
        <w:ind w:firstLine="709"/>
        <w:jc w:val="both"/>
        <w:rPr>
          <w:rFonts w:ascii="Times New Roman" w:cs="Times New Roman"/>
        </w:rPr>
      </w:pPr>
      <w:r>
        <w:rPr>
          <w:rFonts w:ascii="Times New Roman" w:cs="Times New Roman"/>
        </w:rPr>
        <w:t xml:space="preserve">Таким образом, на основе полученных данных авторами работы были сделаны следующие выводы: </w:t>
      </w:r>
    </w:p>
    <w:p w:rsidR="00C170C5" w:rsidRDefault="00C170C5">
      <w:pPr>
        <w:numPr>
          <w:ilvl w:val="0"/>
          <w:numId w:val="9"/>
        </w:numPr>
        <w:spacing w:line="360" w:lineRule="auto"/>
        <w:jc w:val="both"/>
        <w:rPr>
          <w:b w:val="0"/>
          <w:bCs w:val="0"/>
          <w:sz w:val="24"/>
          <w:szCs w:val="24"/>
        </w:rPr>
      </w:pPr>
      <w:r>
        <w:rPr>
          <w:b w:val="0"/>
          <w:bCs w:val="0"/>
          <w:sz w:val="24"/>
          <w:szCs w:val="24"/>
        </w:rPr>
        <w:t xml:space="preserve">При выборе профессии современная молодежь ориентируется на такие виды деятельности, которые престижны в обществе в данный момент. </w:t>
      </w:r>
    </w:p>
    <w:p w:rsidR="00C170C5" w:rsidRDefault="00C170C5">
      <w:pPr>
        <w:numPr>
          <w:ilvl w:val="0"/>
          <w:numId w:val="9"/>
        </w:numPr>
        <w:spacing w:line="360" w:lineRule="auto"/>
        <w:jc w:val="both"/>
        <w:rPr>
          <w:b w:val="0"/>
          <w:bCs w:val="0"/>
          <w:sz w:val="24"/>
          <w:szCs w:val="24"/>
        </w:rPr>
      </w:pPr>
      <w:r>
        <w:rPr>
          <w:b w:val="0"/>
          <w:bCs w:val="0"/>
          <w:sz w:val="24"/>
          <w:szCs w:val="24"/>
        </w:rPr>
        <w:t xml:space="preserve">Профессиональная деятельность для молодежи продолжает оставаться одной из главных жизненных ценностей. </w:t>
      </w:r>
    </w:p>
    <w:p w:rsidR="00C170C5" w:rsidRDefault="00C170C5">
      <w:pPr>
        <w:numPr>
          <w:ilvl w:val="0"/>
          <w:numId w:val="9"/>
        </w:numPr>
        <w:spacing w:line="360" w:lineRule="auto"/>
        <w:jc w:val="both"/>
        <w:rPr>
          <w:b w:val="0"/>
          <w:bCs w:val="0"/>
          <w:sz w:val="24"/>
          <w:szCs w:val="24"/>
        </w:rPr>
      </w:pPr>
      <w:r>
        <w:rPr>
          <w:b w:val="0"/>
          <w:bCs w:val="0"/>
          <w:sz w:val="24"/>
          <w:szCs w:val="24"/>
        </w:rPr>
        <w:t xml:space="preserve">Для большинства респондентов трудовая деятельность является способом достижения материального благополучия. </w:t>
      </w:r>
    </w:p>
    <w:p w:rsidR="00C170C5" w:rsidRDefault="00C170C5">
      <w:pPr>
        <w:numPr>
          <w:ilvl w:val="0"/>
          <w:numId w:val="9"/>
        </w:numPr>
        <w:spacing w:line="360" w:lineRule="auto"/>
        <w:jc w:val="both"/>
        <w:rPr>
          <w:b w:val="0"/>
          <w:bCs w:val="0"/>
          <w:sz w:val="24"/>
          <w:szCs w:val="24"/>
        </w:rPr>
      </w:pPr>
      <w:r>
        <w:rPr>
          <w:b w:val="0"/>
          <w:bCs w:val="0"/>
          <w:sz w:val="24"/>
          <w:szCs w:val="24"/>
        </w:rPr>
        <w:t xml:space="preserve">Получение высшего образования для большинства молодежи является важным аспектом в достижении жизненных целей. </w:t>
      </w:r>
    </w:p>
    <w:p w:rsidR="00C170C5" w:rsidRDefault="00C170C5">
      <w:pPr>
        <w:numPr>
          <w:ilvl w:val="0"/>
          <w:numId w:val="9"/>
        </w:numPr>
        <w:spacing w:line="360" w:lineRule="auto"/>
        <w:jc w:val="both"/>
        <w:rPr>
          <w:b w:val="0"/>
          <w:bCs w:val="0"/>
          <w:sz w:val="24"/>
          <w:szCs w:val="24"/>
        </w:rPr>
      </w:pPr>
      <w:r>
        <w:rPr>
          <w:b w:val="0"/>
          <w:bCs w:val="0"/>
          <w:sz w:val="24"/>
          <w:szCs w:val="24"/>
        </w:rPr>
        <w:t xml:space="preserve">Динамика ценностных трудовых ориентаций молодежи формируется под влиянием таких факторов, как возраст и уровень образования респондентов, их социальное и материальное положение, условия жизнедеятельности. </w:t>
      </w:r>
    </w:p>
    <w:p w:rsidR="00C170C5" w:rsidRDefault="00C170C5">
      <w:pPr>
        <w:pStyle w:val="a7"/>
        <w:spacing w:before="0" w:beforeAutospacing="0" w:after="0" w:afterAutospacing="0"/>
        <w:rPr>
          <w:rFonts w:ascii="Times New Roman" w:cs="Times New Roman"/>
        </w:rPr>
      </w:pPr>
      <w:r>
        <w:rPr>
          <w:rFonts w:ascii="Times New Roman" w:cs="Times New Roman"/>
        </w:rPr>
        <w:t xml:space="preserve"> </w:t>
      </w:r>
    </w:p>
    <w:p w:rsidR="00C170C5" w:rsidRDefault="00C170C5">
      <w:pPr>
        <w:pStyle w:val="a7"/>
        <w:rPr>
          <w:rFonts w:ascii="Times New Roman" w:cs="Times New Roman"/>
        </w:rPr>
      </w:pPr>
    </w:p>
    <w:p w:rsidR="00C170C5" w:rsidRDefault="00C170C5">
      <w:pPr>
        <w:pStyle w:val="a7"/>
        <w:spacing w:before="0" w:beforeAutospacing="0" w:after="0" w:afterAutospacing="0" w:line="360" w:lineRule="auto"/>
        <w:ind w:firstLine="709"/>
        <w:jc w:val="both"/>
        <w:rPr>
          <w:rFonts w:ascii="Times New Roman" w:cs="Times New Roman"/>
        </w:rPr>
      </w:pPr>
    </w:p>
    <w:p w:rsidR="00C170C5" w:rsidRDefault="00C170C5">
      <w:pPr>
        <w:spacing w:line="360" w:lineRule="auto"/>
        <w:ind w:firstLine="709"/>
        <w:jc w:val="both"/>
        <w:rPr>
          <w:b w:val="0"/>
          <w:bCs w:val="0"/>
          <w:sz w:val="24"/>
          <w:szCs w:val="24"/>
        </w:rPr>
      </w:pPr>
    </w:p>
    <w:p w:rsidR="00C170C5" w:rsidRDefault="00C170C5">
      <w:pPr>
        <w:pStyle w:val="2"/>
        <w:spacing w:line="360" w:lineRule="auto"/>
        <w:ind w:firstLine="709"/>
        <w:jc w:val="both"/>
        <w:rPr>
          <w:b w:val="0"/>
          <w:bCs w:val="0"/>
          <w:sz w:val="24"/>
          <w:szCs w:val="24"/>
        </w:rPr>
      </w:pPr>
    </w:p>
    <w:p w:rsidR="00C170C5" w:rsidRDefault="00C170C5">
      <w:pPr>
        <w:pStyle w:val="2"/>
        <w:spacing w:line="360" w:lineRule="auto"/>
        <w:ind w:firstLine="709"/>
        <w:rPr>
          <w:b w:val="0"/>
          <w:bCs w:val="0"/>
          <w:sz w:val="24"/>
          <w:szCs w:val="24"/>
        </w:rPr>
      </w:pPr>
      <w:r>
        <w:rPr>
          <w:b w:val="0"/>
          <w:bCs w:val="0"/>
          <w:sz w:val="24"/>
          <w:szCs w:val="24"/>
        </w:rPr>
        <w:br w:type="page"/>
      </w:r>
      <w:bookmarkStart w:id="12" w:name="_Toc24167369"/>
      <w:r>
        <w:rPr>
          <w:b w:val="0"/>
          <w:bCs w:val="0"/>
          <w:sz w:val="24"/>
          <w:szCs w:val="24"/>
        </w:rPr>
        <w:t>РЕЗУЛЬТАТЫ АНАЛИЗА ДАННЫХ</w:t>
      </w:r>
      <w:bookmarkEnd w:id="12"/>
    </w:p>
    <w:p w:rsidR="00C170C5" w:rsidRDefault="00C170C5">
      <w:pPr>
        <w:shd w:val="clear" w:color="auto" w:fill="FFFFFF"/>
        <w:spacing w:line="360" w:lineRule="auto"/>
        <w:ind w:firstLine="709"/>
        <w:jc w:val="both"/>
        <w:rPr>
          <w:b w:val="0"/>
          <w:bCs w:val="0"/>
          <w:sz w:val="24"/>
          <w:szCs w:val="24"/>
        </w:rPr>
      </w:pPr>
    </w:p>
    <w:p w:rsidR="00C170C5" w:rsidRDefault="00C170C5">
      <w:pPr>
        <w:shd w:val="clear" w:color="auto" w:fill="FFFFFF"/>
        <w:spacing w:line="360" w:lineRule="auto"/>
        <w:ind w:firstLine="709"/>
        <w:jc w:val="both"/>
        <w:rPr>
          <w:b w:val="0"/>
          <w:bCs w:val="0"/>
          <w:sz w:val="24"/>
          <w:szCs w:val="24"/>
        </w:rPr>
      </w:pPr>
      <w:r>
        <w:rPr>
          <w:b w:val="0"/>
          <w:bCs w:val="0"/>
          <w:sz w:val="24"/>
          <w:szCs w:val="24"/>
        </w:rPr>
        <w:t>Для анализа были взяты данные THE WORLD VALUES SURVEYS («Всемирные исследования ценностей»), и для проверки гипотез был выбран метод факторного анализа. Из начальных данных были взяты респонденты с возрастом не больше 25 лет – объектом исследования является молодежь. Получившее распределение возрастов мы можем проследить по таблице:</w:t>
      </w:r>
    </w:p>
    <w:p w:rsidR="00C170C5" w:rsidRDefault="00C170C5">
      <w:pPr>
        <w:autoSpaceDE w:val="0"/>
        <w:autoSpaceDN w:val="0"/>
        <w:adjustRightInd w:val="0"/>
        <w:rPr>
          <w:rFonts w:ascii="Arial" w:hAnsi="Arial" w:cs="Arial"/>
          <w:b w:val="0"/>
          <w:bCs w:val="0"/>
          <w:sz w:val="20"/>
          <w:szCs w:val="20"/>
        </w:rPr>
      </w:pPr>
    </w:p>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Таблица 1: возрастное распределение</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000"/>
        <w:gridCol w:w="1165"/>
        <w:gridCol w:w="835"/>
        <w:gridCol w:w="1565"/>
        <w:gridCol w:w="360"/>
      </w:tblGrid>
      <w:tr w:rsidR="00C170C5">
        <w:trPr>
          <w:gridAfter w:val="1"/>
        </w:trPr>
        <w:tc>
          <w:tcPr>
            <w:tcW w:w="1000"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Возраст</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rPr>
              <w:t>Количество</w:t>
            </w:r>
          </w:p>
        </w:tc>
        <w:tc>
          <w:tcPr>
            <w:tcW w:w="83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rPr>
              <w:t>Процент</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Накопленный процент</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18</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39</w:t>
            </w:r>
          </w:p>
        </w:tc>
        <w:tc>
          <w:tcPr>
            <w:tcW w:w="83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13,8</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13,8</w:t>
            </w:r>
          </w:p>
        </w:tc>
        <w:tc>
          <w:tcPr>
            <w:tcW w:w="0" w:type="auto"/>
          </w:tcPr>
          <w:p w:rsidR="00C170C5" w:rsidRDefault="00C170C5">
            <w:pPr>
              <w:rPr>
                <w:rFonts w:ascii="Arial" w:hAnsi="Arial" w:cs="Arial"/>
                <w:b w:val="0"/>
                <w:bCs w:val="0"/>
                <w:sz w:val="20"/>
                <w:szCs w:val="20"/>
                <w:lang w:val="en-US"/>
              </w:rPr>
            </w:pPr>
            <w:r>
              <w:rPr>
                <w:rFonts w:ascii="Arial" w:hAnsi="Arial" w:cs="Arial"/>
                <w:b w:val="0"/>
                <w:bCs w:val="0"/>
                <w:sz w:val="20"/>
                <w:szCs w:val="20"/>
                <w:lang w:val="en-US"/>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19</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36</w:t>
            </w:r>
          </w:p>
        </w:tc>
        <w:tc>
          <w:tcPr>
            <w:tcW w:w="83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12,8</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26,6</w:t>
            </w:r>
          </w:p>
        </w:tc>
        <w:tc>
          <w:tcPr>
            <w:tcW w:w="0" w:type="auto"/>
          </w:tcPr>
          <w:p w:rsidR="00C170C5" w:rsidRDefault="00C170C5">
            <w:pPr>
              <w:rPr>
                <w:rFonts w:ascii="Arial" w:hAnsi="Arial" w:cs="Arial"/>
                <w:b w:val="0"/>
                <w:bCs w:val="0"/>
                <w:sz w:val="20"/>
                <w:szCs w:val="20"/>
                <w:lang w:val="en-US"/>
              </w:rPr>
            </w:pPr>
            <w:r>
              <w:rPr>
                <w:rFonts w:ascii="Arial" w:hAnsi="Arial" w:cs="Arial"/>
                <w:b w:val="0"/>
                <w:bCs w:val="0"/>
                <w:sz w:val="20"/>
                <w:szCs w:val="20"/>
                <w:lang w:val="en-US"/>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20</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27</w:t>
            </w:r>
          </w:p>
        </w:tc>
        <w:tc>
          <w:tcPr>
            <w:tcW w:w="83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9,6</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36,2</w:t>
            </w:r>
          </w:p>
        </w:tc>
        <w:tc>
          <w:tcPr>
            <w:tcW w:w="0" w:type="auto"/>
          </w:tcPr>
          <w:p w:rsidR="00C170C5" w:rsidRDefault="00C170C5">
            <w:pPr>
              <w:rPr>
                <w:rFonts w:ascii="Arial" w:hAnsi="Arial" w:cs="Arial"/>
                <w:b w:val="0"/>
                <w:bCs w:val="0"/>
                <w:sz w:val="20"/>
                <w:szCs w:val="20"/>
                <w:lang w:val="en-US"/>
              </w:rPr>
            </w:pPr>
            <w:r>
              <w:rPr>
                <w:rFonts w:ascii="Arial" w:hAnsi="Arial" w:cs="Arial"/>
                <w:b w:val="0"/>
                <w:bCs w:val="0"/>
                <w:sz w:val="20"/>
                <w:szCs w:val="20"/>
                <w:lang w:val="en-US"/>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21</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34</w:t>
            </w:r>
          </w:p>
        </w:tc>
        <w:tc>
          <w:tcPr>
            <w:tcW w:w="83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12,1</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48,2</w:t>
            </w:r>
          </w:p>
        </w:tc>
        <w:tc>
          <w:tcPr>
            <w:tcW w:w="0" w:type="auto"/>
          </w:tcPr>
          <w:p w:rsidR="00C170C5" w:rsidRDefault="00C170C5">
            <w:pPr>
              <w:rPr>
                <w:rFonts w:ascii="Arial" w:hAnsi="Arial" w:cs="Arial"/>
                <w:b w:val="0"/>
                <w:bCs w:val="0"/>
                <w:sz w:val="20"/>
                <w:szCs w:val="20"/>
                <w:lang w:val="en-US"/>
              </w:rPr>
            </w:pPr>
            <w:r>
              <w:rPr>
                <w:rFonts w:ascii="Arial" w:hAnsi="Arial" w:cs="Arial"/>
                <w:b w:val="0"/>
                <w:bCs w:val="0"/>
                <w:sz w:val="20"/>
                <w:szCs w:val="20"/>
                <w:lang w:val="en-US"/>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22</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45</w:t>
            </w:r>
          </w:p>
        </w:tc>
        <w:tc>
          <w:tcPr>
            <w:tcW w:w="83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16,0</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64,2</w:t>
            </w:r>
          </w:p>
        </w:tc>
        <w:tc>
          <w:tcPr>
            <w:tcW w:w="0" w:type="auto"/>
          </w:tcPr>
          <w:p w:rsidR="00C170C5" w:rsidRDefault="00C170C5">
            <w:pPr>
              <w:rPr>
                <w:rFonts w:ascii="Arial" w:hAnsi="Arial" w:cs="Arial"/>
                <w:b w:val="0"/>
                <w:bCs w:val="0"/>
                <w:sz w:val="20"/>
                <w:szCs w:val="20"/>
                <w:lang w:val="en-US"/>
              </w:rPr>
            </w:pPr>
            <w:r>
              <w:rPr>
                <w:rFonts w:ascii="Arial" w:hAnsi="Arial" w:cs="Arial"/>
                <w:b w:val="0"/>
                <w:bCs w:val="0"/>
                <w:sz w:val="20"/>
                <w:szCs w:val="20"/>
                <w:lang w:val="en-US"/>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23</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40</w:t>
            </w:r>
          </w:p>
        </w:tc>
        <w:tc>
          <w:tcPr>
            <w:tcW w:w="83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14,2</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78,4</w:t>
            </w:r>
          </w:p>
        </w:tc>
        <w:tc>
          <w:tcPr>
            <w:tcW w:w="0" w:type="auto"/>
          </w:tcPr>
          <w:p w:rsidR="00C170C5" w:rsidRDefault="00C170C5">
            <w:pPr>
              <w:rPr>
                <w:rFonts w:ascii="Arial" w:hAnsi="Arial" w:cs="Arial"/>
                <w:b w:val="0"/>
                <w:bCs w:val="0"/>
                <w:sz w:val="20"/>
                <w:szCs w:val="20"/>
                <w:lang w:val="en-US"/>
              </w:rPr>
            </w:pPr>
            <w:r>
              <w:rPr>
                <w:rFonts w:ascii="Arial" w:hAnsi="Arial" w:cs="Arial"/>
                <w:b w:val="0"/>
                <w:bCs w:val="0"/>
                <w:sz w:val="20"/>
                <w:szCs w:val="20"/>
                <w:lang w:val="en-US"/>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24</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35</w:t>
            </w:r>
          </w:p>
        </w:tc>
        <w:tc>
          <w:tcPr>
            <w:tcW w:w="83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12,4</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90,8</w:t>
            </w:r>
          </w:p>
        </w:tc>
        <w:tc>
          <w:tcPr>
            <w:tcW w:w="0" w:type="auto"/>
          </w:tcPr>
          <w:p w:rsidR="00C170C5" w:rsidRDefault="00C170C5">
            <w:pPr>
              <w:rPr>
                <w:rFonts w:ascii="Arial" w:hAnsi="Arial" w:cs="Arial"/>
                <w:b w:val="0"/>
                <w:bCs w:val="0"/>
                <w:sz w:val="20"/>
                <w:szCs w:val="20"/>
                <w:lang w:val="en-US"/>
              </w:rPr>
            </w:pPr>
            <w:r>
              <w:rPr>
                <w:rFonts w:ascii="Arial" w:hAnsi="Arial" w:cs="Arial"/>
                <w:b w:val="0"/>
                <w:bCs w:val="0"/>
                <w:sz w:val="20"/>
                <w:szCs w:val="20"/>
                <w:lang w:val="en-US"/>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25</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26</w:t>
            </w:r>
          </w:p>
        </w:tc>
        <w:tc>
          <w:tcPr>
            <w:tcW w:w="83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9,2</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0" w:type="auto"/>
          </w:tcPr>
          <w:p w:rsidR="00C170C5" w:rsidRDefault="00C170C5">
            <w:pPr>
              <w:rPr>
                <w:rFonts w:ascii="Arial" w:hAnsi="Arial" w:cs="Arial"/>
                <w:b w:val="0"/>
                <w:bCs w:val="0"/>
                <w:sz w:val="20"/>
                <w:szCs w:val="20"/>
                <w:lang w:val="en-US"/>
              </w:rPr>
            </w:pPr>
            <w:r>
              <w:rPr>
                <w:rFonts w:ascii="Arial" w:hAnsi="Arial" w:cs="Arial"/>
                <w:b w:val="0"/>
                <w:bCs w:val="0"/>
                <w:sz w:val="20"/>
                <w:szCs w:val="20"/>
                <w:lang w:val="en-US"/>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Всего</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282</w:t>
            </w:r>
          </w:p>
        </w:tc>
        <w:tc>
          <w:tcPr>
            <w:tcW w:w="83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lang w:val="en-US"/>
              </w:rPr>
            </w:pPr>
          </w:p>
        </w:tc>
        <w:tc>
          <w:tcPr>
            <w:tcW w:w="0" w:type="auto"/>
          </w:tcPr>
          <w:p w:rsidR="00C170C5" w:rsidRDefault="00C170C5">
            <w:pPr>
              <w:rPr>
                <w:rFonts w:ascii="Arial" w:hAnsi="Arial" w:cs="Arial"/>
                <w:b w:val="0"/>
                <w:bCs w:val="0"/>
                <w:sz w:val="20"/>
                <w:szCs w:val="20"/>
                <w:lang w:val="en-US"/>
              </w:rPr>
            </w:pPr>
            <w:r>
              <w:rPr>
                <w:rFonts w:ascii="Arial" w:hAnsi="Arial" w:cs="Arial"/>
                <w:b w:val="0"/>
                <w:bCs w:val="0"/>
                <w:sz w:val="20"/>
                <w:szCs w:val="20"/>
                <w:lang w:val="en-US"/>
              </w:rPr>
              <w:t xml:space="preserve"> </w:t>
            </w:r>
          </w:p>
        </w:tc>
      </w:tr>
    </w:tbl>
    <w:p w:rsidR="00C170C5" w:rsidRDefault="00C170C5">
      <w:pPr>
        <w:jc w:val="both"/>
        <w:rPr>
          <w:b w:val="0"/>
          <w:bCs w:val="0"/>
          <w:sz w:val="24"/>
          <w:szCs w:val="24"/>
        </w:rPr>
      </w:pPr>
    </w:p>
    <w:p w:rsidR="00C170C5" w:rsidRDefault="00C170C5">
      <w:pPr>
        <w:spacing w:line="360" w:lineRule="auto"/>
        <w:ind w:firstLine="709"/>
        <w:jc w:val="both"/>
        <w:rPr>
          <w:b w:val="0"/>
          <w:bCs w:val="0"/>
          <w:sz w:val="24"/>
          <w:szCs w:val="24"/>
        </w:rPr>
      </w:pPr>
      <w:r>
        <w:rPr>
          <w:b w:val="0"/>
          <w:bCs w:val="0"/>
          <w:sz w:val="24"/>
          <w:szCs w:val="24"/>
        </w:rPr>
        <w:t xml:space="preserve">Далее над получившейся группой была проведена процедура факторного анализа. Был взят вопрос: </w:t>
      </w:r>
    </w:p>
    <w:p w:rsidR="00C170C5" w:rsidRDefault="00C170C5">
      <w:pPr>
        <w:spacing w:line="360" w:lineRule="auto"/>
        <w:ind w:firstLine="709"/>
        <w:jc w:val="both"/>
        <w:rPr>
          <w:b w:val="0"/>
          <w:bCs w:val="0"/>
          <w:sz w:val="24"/>
          <w:szCs w:val="24"/>
        </w:rPr>
      </w:pPr>
      <w:r>
        <w:rPr>
          <w:b w:val="0"/>
          <w:bCs w:val="0"/>
          <w:sz w:val="24"/>
          <w:szCs w:val="24"/>
        </w:rPr>
        <w:t>«Вот некоторые аспекты трудовой деятельности, которые считаются важными. Пожалуйста, просмотрите их и скажите, что лично Вы считаете важным аспектом трудовой деятельности?</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хорошая зарплата;</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коллектив, с которым приятно работать;</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невысокая степень давления;</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хорошая охрана работы;</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хорошие шансы продвижения по службе;</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работа, уважаемая другими людьми;</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удобное время работы;</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возможность инициативы;</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работа, полезная для общества;</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хороший отпуск;</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встречи с людьми;</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работа, на которой, как Вам кажется, Вы можете добиться успеха;</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ответственная работа;</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интересная работа;</w:t>
      </w:r>
    </w:p>
    <w:p w:rsidR="00C170C5" w:rsidRDefault="00C170C5">
      <w:pPr>
        <w:numPr>
          <w:ilvl w:val="0"/>
          <w:numId w:val="10"/>
        </w:numPr>
        <w:autoSpaceDE w:val="0"/>
        <w:autoSpaceDN w:val="0"/>
        <w:adjustRightInd w:val="0"/>
        <w:spacing w:line="360" w:lineRule="auto"/>
        <w:jc w:val="both"/>
        <w:rPr>
          <w:b w:val="0"/>
          <w:bCs w:val="0"/>
          <w:color w:val="000000"/>
          <w:sz w:val="24"/>
          <w:szCs w:val="24"/>
        </w:rPr>
      </w:pPr>
      <w:r>
        <w:rPr>
          <w:b w:val="0"/>
          <w:bCs w:val="0"/>
          <w:color w:val="000000"/>
          <w:sz w:val="24"/>
          <w:szCs w:val="24"/>
        </w:rPr>
        <w:t>работа, учитывающая Ваши способности».</w:t>
      </w:r>
    </w:p>
    <w:p w:rsidR="00C170C5" w:rsidRDefault="00C170C5">
      <w:pPr>
        <w:autoSpaceDE w:val="0"/>
        <w:autoSpaceDN w:val="0"/>
        <w:adjustRightInd w:val="0"/>
        <w:spacing w:line="360" w:lineRule="auto"/>
        <w:ind w:firstLine="709"/>
        <w:jc w:val="both"/>
        <w:rPr>
          <w:b w:val="0"/>
          <w:bCs w:val="0"/>
          <w:color w:val="000000"/>
          <w:sz w:val="24"/>
          <w:szCs w:val="24"/>
        </w:rPr>
      </w:pPr>
      <w:r>
        <w:rPr>
          <w:b w:val="0"/>
          <w:bCs w:val="0"/>
          <w:color w:val="000000"/>
          <w:sz w:val="24"/>
          <w:szCs w:val="24"/>
        </w:rPr>
        <w:t>При работе выяснилось, что данную модель можно интерпретировать либо через четыре, либо через шесть – это наблюдается на диаграмме:</w:t>
      </w:r>
    </w:p>
    <w:p w:rsidR="00C170C5" w:rsidRDefault="00515A79">
      <w:pPr>
        <w:autoSpaceDE w:val="0"/>
        <w:autoSpaceDN w:val="0"/>
        <w:adjustRightInd w:val="0"/>
        <w:spacing w:line="360" w:lineRule="auto"/>
        <w:ind w:firstLine="709"/>
        <w:jc w:val="both"/>
        <w:rPr>
          <w:b w:val="0"/>
          <w:bCs w:val="0"/>
          <w:color w:val="000000"/>
          <w:sz w:val="24"/>
          <w:szCs w:val="24"/>
        </w:rPr>
      </w:pPr>
      <w:r>
        <w:rPr>
          <w:b w:val="0"/>
          <w:bCs w:val="0"/>
          <w:color w:val="000000"/>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4pt;height:282.75pt">
            <v:imagedata r:id="rId7" o:title=""/>
          </v:shape>
        </w:pict>
      </w:r>
    </w:p>
    <w:p w:rsidR="00C170C5" w:rsidRDefault="00C170C5">
      <w:pPr>
        <w:autoSpaceDE w:val="0"/>
        <w:autoSpaceDN w:val="0"/>
        <w:adjustRightInd w:val="0"/>
        <w:spacing w:line="360" w:lineRule="auto"/>
        <w:ind w:firstLine="709"/>
        <w:jc w:val="both"/>
        <w:rPr>
          <w:b w:val="0"/>
          <w:bCs w:val="0"/>
          <w:color w:val="000000"/>
          <w:sz w:val="24"/>
          <w:szCs w:val="24"/>
        </w:rPr>
      </w:pPr>
      <w:r>
        <w:rPr>
          <w:b w:val="0"/>
          <w:bCs w:val="0"/>
          <w:color w:val="000000"/>
          <w:sz w:val="24"/>
          <w:szCs w:val="24"/>
        </w:rPr>
        <w:t>Наилучшим образом модель объясняется при выборе шести факторов: модель оказывается объяснена более чем на 60%. Разберем эти факторы:</w:t>
      </w:r>
    </w:p>
    <w:p w:rsidR="00C170C5" w:rsidRDefault="00C170C5">
      <w:pPr>
        <w:autoSpaceDE w:val="0"/>
        <w:autoSpaceDN w:val="0"/>
        <w:adjustRightInd w:val="0"/>
        <w:rPr>
          <w:rFonts w:ascii="Arial" w:hAnsi="Arial" w:cs="Arial"/>
          <w:b w:val="0"/>
          <w:bCs w:val="0"/>
          <w:sz w:val="20"/>
          <w:szCs w:val="20"/>
        </w:rPr>
      </w:pPr>
    </w:p>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Таблица 2: Матрица факторов.</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120"/>
        <w:gridCol w:w="720"/>
        <w:gridCol w:w="720"/>
        <w:gridCol w:w="720"/>
        <w:gridCol w:w="720"/>
        <w:gridCol w:w="720"/>
        <w:gridCol w:w="720"/>
      </w:tblGrid>
      <w:tr w:rsidR="00C170C5">
        <w:trPr>
          <w:cantSplit/>
        </w:trPr>
        <w:tc>
          <w:tcPr>
            <w:tcW w:w="3120" w:type="dxa"/>
            <w:vMerge w:val="restart"/>
          </w:tcPr>
          <w:p w:rsidR="00C170C5" w:rsidRDefault="00C170C5">
            <w:pPr>
              <w:autoSpaceDE w:val="0"/>
              <w:autoSpaceDN w:val="0"/>
              <w:adjustRightInd w:val="0"/>
              <w:jc w:val="right"/>
              <w:rPr>
                <w:rFonts w:ascii="Arial" w:hAnsi="Arial" w:cs="Arial"/>
                <w:b w:val="0"/>
                <w:bCs w:val="0"/>
                <w:sz w:val="20"/>
                <w:szCs w:val="20"/>
              </w:rPr>
            </w:pPr>
            <w:r>
              <w:rPr>
                <w:rFonts w:ascii="Arial" w:hAnsi="Arial" w:cs="Arial"/>
                <w:b w:val="0"/>
                <w:bCs w:val="0"/>
                <w:sz w:val="20"/>
                <w:szCs w:val="20"/>
              </w:rPr>
              <w:t xml:space="preserve"> </w:t>
            </w:r>
          </w:p>
          <w:p w:rsidR="00C170C5" w:rsidRDefault="00C170C5">
            <w:pPr>
              <w:autoSpaceDE w:val="0"/>
              <w:autoSpaceDN w:val="0"/>
              <w:adjustRightInd w:val="0"/>
              <w:jc w:val="right"/>
              <w:rPr>
                <w:rFonts w:ascii="Arial" w:hAnsi="Arial" w:cs="Arial"/>
                <w:b w:val="0"/>
                <w:bCs w:val="0"/>
                <w:sz w:val="20"/>
                <w:szCs w:val="20"/>
              </w:rPr>
            </w:pPr>
            <w:r>
              <w:rPr>
                <w:rFonts w:ascii="Arial" w:hAnsi="Arial" w:cs="Arial"/>
                <w:b w:val="0"/>
                <w:bCs w:val="0"/>
                <w:sz w:val="20"/>
                <w:szCs w:val="20"/>
              </w:rPr>
              <w:t xml:space="preserve"> </w:t>
            </w:r>
          </w:p>
        </w:tc>
        <w:tc>
          <w:tcPr>
            <w:tcW w:w="4320" w:type="dxa"/>
            <w:gridSpan w:val="6"/>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Фактор</w:t>
            </w:r>
          </w:p>
        </w:tc>
      </w:tr>
      <w:tr w:rsidR="00C170C5">
        <w:trPr>
          <w:cantSplit/>
        </w:trPr>
        <w:tc>
          <w:tcPr>
            <w:tcW w:w="3120" w:type="dxa"/>
            <w:vMerge/>
          </w:tcPr>
          <w:p w:rsidR="00C170C5" w:rsidRDefault="00C170C5">
            <w:pPr>
              <w:autoSpaceDE w:val="0"/>
              <w:autoSpaceDN w:val="0"/>
              <w:adjustRightInd w:val="0"/>
              <w:jc w:val="right"/>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6</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Полезность для общества</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,582</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-,354</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Уважаемая работа</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,558</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Проявление инициативы</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,531</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-,396</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,254</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Охрана работы</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,519</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,336</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Соответствие возможностям</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,517</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,479</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-,292</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Достичь успеха</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,481</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-,440</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-,374</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Удобное время</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,467</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,324</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-,408</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Встретить людей</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,440</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-,334</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,303</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-,343</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,325</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Нет давления</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,317</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,590</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-,310</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Щедрый отпуск</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,515</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,567</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Ответственная работа</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,256</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-,482</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-,439</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,412</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Продвижение</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,459</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-,593</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Зарплата</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,308</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,577</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,361</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,415</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Приятные люди</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,501</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,506</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,369</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Интересная работа</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,304</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,376</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,455</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-,459</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Объясненный процент модели</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lang w:val="en-US"/>
              </w:rPr>
              <w:t>21,278</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lang w:val="en-US"/>
              </w:rPr>
              <w:t>10,993</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lang w:val="en-US"/>
              </w:rPr>
              <w:t>7,685</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lang w:val="en-US"/>
              </w:rPr>
              <w:t>7,290</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lang w:val="en-US"/>
              </w:rPr>
              <w:t>6,573</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lang w:val="en-US"/>
              </w:rPr>
              <w:t>6,379</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Накопленный процент</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21,278</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32,272</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39,957</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47,246</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53,820</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60,199</w:t>
            </w:r>
          </w:p>
        </w:tc>
      </w:tr>
    </w:tbl>
    <w:p w:rsidR="00C170C5" w:rsidRDefault="00C170C5">
      <w:pPr>
        <w:autoSpaceDE w:val="0"/>
        <w:autoSpaceDN w:val="0"/>
        <w:adjustRightInd w:val="0"/>
        <w:spacing w:line="360" w:lineRule="auto"/>
        <w:ind w:firstLine="709"/>
        <w:jc w:val="both"/>
        <w:rPr>
          <w:b w:val="0"/>
          <w:bCs w:val="0"/>
          <w:color w:val="000000"/>
          <w:sz w:val="24"/>
          <w:szCs w:val="24"/>
        </w:rPr>
      </w:pPr>
    </w:p>
    <w:p w:rsidR="00C170C5" w:rsidRDefault="00C170C5">
      <w:pPr>
        <w:pStyle w:val="24"/>
      </w:pPr>
      <w:r>
        <w:t>Итак, мы видим, что в первый фактор вошли абсолютно все аспекты – это фактор важности работы в целом – все, что составляет трудовую деятельность важно. При этом он объясняет 21% модели.</w:t>
      </w:r>
    </w:p>
    <w:p w:rsidR="00C170C5" w:rsidRDefault="00C170C5">
      <w:pPr>
        <w:autoSpaceDE w:val="0"/>
        <w:autoSpaceDN w:val="0"/>
        <w:adjustRightInd w:val="0"/>
        <w:spacing w:line="360" w:lineRule="auto"/>
        <w:ind w:firstLine="709"/>
        <w:jc w:val="both"/>
        <w:rPr>
          <w:b w:val="0"/>
          <w:bCs w:val="0"/>
          <w:color w:val="000000"/>
          <w:sz w:val="24"/>
          <w:szCs w:val="24"/>
        </w:rPr>
      </w:pPr>
      <w:r>
        <w:rPr>
          <w:b w:val="0"/>
          <w:bCs w:val="0"/>
          <w:color w:val="000000"/>
          <w:sz w:val="24"/>
          <w:szCs w:val="24"/>
        </w:rPr>
        <w:t>Во второй фактор вошли «полезность для общества», «проявление инициативы», «встречи с интересными людьми», «ответственная работа», и, с противоположным знаком – «охрана работы», «удобное время», «отсутствие давления» и «щедрый отпуск». Как видим, этот фактор можно назвать выбором между тихой, защищенной, но скучной работой и интересной, но рискованной. Для краткости можно именовать данный фактор «Интерес – Стабильность». Данный фактор объясняет почти 11% нашей модели.</w:t>
      </w:r>
    </w:p>
    <w:p w:rsidR="00C170C5" w:rsidRDefault="00C170C5">
      <w:pPr>
        <w:autoSpaceDE w:val="0"/>
        <w:autoSpaceDN w:val="0"/>
        <w:adjustRightInd w:val="0"/>
        <w:spacing w:line="360" w:lineRule="auto"/>
        <w:ind w:firstLine="709"/>
        <w:jc w:val="both"/>
        <w:rPr>
          <w:b w:val="0"/>
          <w:bCs w:val="0"/>
          <w:color w:val="000000"/>
          <w:sz w:val="24"/>
          <w:szCs w:val="24"/>
        </w:rPr>
      </w:pPr>
      <w:r>
        <w:rPr>
          <w:b w:val="0"/>
          <w:bCs w:val="0"/>
          <w:color w:val="000000"/>
          <w:sz w:val="24"/>
          <w:szCs w:val="24"/>
        </w:rPr>
        <w:t>Третий фактор представляет такие аспекты как «соответствие возможностям», «встречи с интересными людьми» и «интересная работа» и, с другой стороны, «достижение успеха» и «продвижение по службе». Данный фактор можно назвать «Интерес – Успех» - по аналогии с предыдущим. 7,7% модели объясняется данным фактором.</w:t>
      </w:r>
    </w:p>
    <w:p w:rsidR="00C170C5" w:rsidRDefault="00C170C5">
      <w:pPr>
        <w:autoSpaceDE w:val="0"/>
        <w:autoSpaceDN w:val="0"/>
        <w:adjustRightInd w:val="0"/>
        <w:spacing w:line="360" w:lineRule="auto"/>
        <w:ind w:firstLine="709"/>
        <w:jc w:val="both"/>
        <w:rPr>
          <w:b w:val="0"/>
          <w:bCs w:val="0"/>
          <w:color w:val="000000"/>
          <w:sz w:val="24"/>
          <w:szCs w:val="24"/>
        </w:rPr>
      </w:pPr>
      <w:r>
        <w:rPr>
          <w:b w:val="0"/>
          <w:bCs w:val="0"/>
          <w:color w:val="000000"/>
          <w:sz w:val="24"/>
          <w:szCs w:val="24"/>
        </w:rPr>
        <w:t>В четвертый фактор с одной стороны входят зарплата и интерес к работе, а с другой – удобное время, встречи с интересными людьми и отсутствие давления. Этот фактор объясняет 7,3% модели. Его можно назвать «Зарплата – Отсутствие давления».</w:t>
      </w:r>
    </w:p>
    <w:p w:rsidR="00C170C5" w:rsidRDefault="00C170C5">
      <w:pPr>
        <w:autoSpaceDE w:val="0"/>
        <w:autoSpaceDN w:val="0"/>
        <w:adjustRightInd w:val="0"/>
        <w:spacing w:line="360" w:lineRule="auto"/>
        <w:ind w:firstLine="709"/>
        <w:jc w:val="both"/>
        <w:rPr>
          <w:b w:val="0"/>
          <w:bCs w:val="0"/>
          <w:color w:val="000000"/>
          <w:sz w:val="24"/>
          <w:szCs w:val="24"/>
        </w:rPr>
      </w:pPr>
      <w:r>
        <w:rPr>
          <w:b w:val="0"/>
          <w:bCs w:val="0"/>
          <w:color w:val="000000"/>
          <w:sz w:val="24"/>
          <w:szCs w:val="24"/>
        </w:rPr>
        <w:t>В пятый фактор, определяющий 6,6% модели, входят инициатива, встречи с интересными людьми, зарплата и подходящий рабочий коллектив, и, с другой стороны, соответствие возможностям и ответственность. Имя этому фактору – «Общество – ответственность».</w:t>
      </w:r>
    </w:p>
    <w:p w:rsidR="00C170C5" w:rsidRDefault="00C170C5">
      <w:pPr>
        <w:autoSpaceDE w:val="0"/>
        <w:autoSpaceDN w:val="0"/>
        <w:adjustRightInd w:val="0"/>
        <w:spacing w:line="360" w:lineRule="auto"/>
        <w:ind w:firstLine="709"/>
        <w:jc w:val="both"/>
        <w:rPr>
          <w:b w:val="0"/>
          <w:bCs w:val="0"/>
          <w:color w:val="000000"/>
          <w:sz w:val="24"/>
          <w:szCs w:val="24"/>
        </w:rPr>
      </w:pPr>
      <w:r>
        <w:rPr>
          <w:b w:val="0"/>
          <w:bCs w:val="0"/>
          <w:color w:val="000000"/>
          <w:sz w:val="24"/>
          <w:szCs w:val="24"/>
        </w:rPr>
        <w:t>Шестой, и последний фактор представлен ответственностью, зарплатой и подходящим коллективом, которым противопоставляются достижение успеха и интерес к работе. Этот фактор можно назвать «Ответственность – Успех». Данный фактор объясняет 6,4% модели.</w:t>
      </w:r>
    </w:p>
    <w:p w:rsidR="00C170C5" w:rsidRDefault="00C170C5">
      <w:pPr>
        <w:autoSpaceDE w:val="0"/>
        <w:autoSpaceDN w:val="0"/>
        <w:adjustRightInd w:val="0"/>
        <w:spacing w:line="360" w:lineRule="auto"/>
        <w:ind w:firstLine="709"/>
        <w:jc w:val="both"/>
        <w:rPr>
          <w:b w:val="0"/>
          <w:bCs w:val="0"/>
          <w:color w:val="000000"/>
          <w:sz w:val="24"/>
          <w:szCs w:val="24"/>
        </w:rPr>
      </w:pPr>
      <w:r>
        <w:rPr>
          <w:b w:val="0"/>
          <w:bCs w:val="0"/>
          <w:color w:val="000000"/>
          <w:sz w:val="24"/>
          <w:szCs w:val="24"/>
        </w:rPr>
        <w:t>Итак, гипотеза о существовании нескольких факторов, определяющих общее отношение к трудовой занятости, подтвердилась.</w:t>
      </w:r>
    </w:p>
    <w:p w:rsidR="00C170C5" w:rsidRDefault="00C170C5">
      <w:pPr>
        <w:pStyle w:val="2"/>
        <w:rPr>
          <w:b w:val="0"/>
          <w:bCs w:val="0"/>
          <w:sz w:val="24"/>
          <w:szCs w:val="24"/>
        </w:rPr>
      </w:pPr>
      <w:r>
        <w:br w:type="page"/>
      </w:r>
      <w:bookmarkStart w:id="13" w:name="_Toc24167370"/>
      <w:r>
        <w:rPr>
          <w:b w:val="0"/>
          <w:bCs w:val="0"/>
          <w:sz w:val="24"/>
          <w:szCs w:val="24"/>
        </w:rPr>
        <w:t>ПРИЛОЖЕНИЕ</w:t>
      </w:r>
      <w:bookmarkEnd w:id="13"/>
    </w:p>
    <w:p w:rsidR="00C170C5" w:rsidRDefault="00C170C5">
      <w:pPr>
        <w:autoSpaceDE w:val="0"/>
        <w:autoSpaceDN w:val="0"/>
        <w:adjustRightInd w:val="0"/>
        <w:spacing w:line="360" w:lineRule="auto"/>
        <w:ind w:firstLine="709"/>
        <w:jc w:val="both"/>
        <w:rPr>
          <w:b w:val="0"/>
          <w:bCs w:val="0"/>
          <w:color w:val="000000"/>
          <w:sz w:val="24"/>
          <w:szCs w:val="24"/>
        </w:rPr>
      </w:pPr>
      <w:r>
        <w:rPr>
          <w:b w:val="0"/>
          <w:bCs w:val="0"/>
          <w:color w:val="000000"/>
          <w:sz w:val="24"/>
          <w:szCs w:val="24"/>
        </w:rPr>
        <w:t xml:space="preserve"> </w:t>
      </w:r>
    </w:p>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Таблица 1: возрастное распределение</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000"/>
        <w:gridCol w:w="1165"/>
        <w:gridCol w:w="835"/>
        <w:gridCol w:w="1565"/>
        <w:gridCol w:w="360"/>
      </w:tblGrid>
      <w:tr w:rsidR="00C170C5">
        <w:trPr>
          <w:gridAfter w:val="1"/>
        </w:trPr>
        <w:tc>
          <w:tcPr>
            <w:tcW w:w="1000"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Возраст</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Количество</w:t>
            </w:r>
          </w:p>
        </w:tc>
        <w:tc>
          <w:tcPr>
            <w:tcW w:w="83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Процент</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Накопленный процент</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18</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39</w:t>
            </w:r>
          </w:p>
        </w:tc>
        <w:tc>
          <w:tcPr>
            <w:tcW w:w="83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13,8</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13,8</w:t>
            </w:r>
          </w:p>
        </w:tc>
        <w:tc>
          <w:tcPr>
            <w:tcW w:w="0" w:type="auto"/>
          </w:tcPr>
          <w:p w:rsidR="00C170C5" w:rsidRDefault="00C170C5">
            <w:pPr>
              <w:rPr>
                <w:rFonts w:ascii="Arial" w:hAnsi="Arial" w:cs="Arial"/>
                <w:b w:val="0"/>
                <w:bCs w:val="0"/>
                <w:sz w:val="20"/>
                <w:szCs w:val="20"/>
              </w:rPr>
            </w:pPr>
            <w:r>
              <w:rPr>
                <w:rFonts w:ascii="Arial" w:hAnsi="Arial" w:cs="Arial"/>
                <w:b w:val="0"/>
                <w:bCs w:val="0"/>
                <w:sz w:val="20"/>
                <w:szCs w:val="20"/>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19</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36</w:t>
            </w:r>
          </w:p>
        </w:tc>
        <w:tc>
          <w:tcPr>
            <w:tcW w:w="83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12,8</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26,6</w:t>
            </w:r>
          </w:p>
        </w:tc>
        <w:tc>
          <w:tcPr>
            <w:tcW w:w="0" w:type="auto"/>
          </w:tcPr>
          <w:p w:rsidR="00C170C5" w:rsidRDefault="00C170C5">
            <w:pPr>
              <w:rPr>
                <w:rFonts w:ascii="Arial" w:hAnsi="Arial" w:cs="Arial"/>
                <w:b w:val="0"/>
                <w:bCs w:val="0"/>
                <w:sz w:val="20"/>
                <w:szCs w:val="20"/>
              </w:rPr>
            </w:pPr>
            <w:r>
              <w:rPr>
                <w:rFonts w:ascii="Arial" w:hAnsi="Arial" w:cs="Arial"/>
                <w:b w:val="0"/>
                <w:bCs w:val="0"/>
                <w:sz w:val="20"/>
                <w:szCs w:val="20"/>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20</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27</w:t>
            </w:r>
          </w:p>
        </w:tc>
        <w:tc>
          <w:tcPr>
            <w:tcW w:w="83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9,6</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36,2</w:t>
            </w:r>
          </w:p>
        </w:tc>
        <w:tc>
          <w:tcPr>
            <w:tcW w:w="0" w:type="auto"/>
          </w:tcPr>
          <w:p w:rsidR="00C170C5" w:rsidRDefault="00C170C5">
            <w:pPr>
              <w:rPr>
                <w:rFonts w:ascii="Arial" w:hAnsi="Arial" w:cs="Arial"/>
                <w:b w:val="0"/>
                <w:bCs w:val="0"/>
                <w:sz w:val="20"/>
                <w:szCs w:val="20"/>
              </w:rPr>
            </w:pPr>
            <w:r>
              <w:rPr>
                <w:rFonts w:ascii="Arial" w:hAnsi="Arial" w:cs="Arial"/>
                <w:b w:val="0"/>
                <w:bCs w:val="0"/>
                <w:sz w:val="20"/>
                <w:szCs w:val="20"/>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21</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34</w:t>
            </w:r>
          </w:p>
        </w:tc>
        <w:tc>
          <w:tcPr>
            <w:tcW w:w="83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12,1</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48,2</w:t>
            </w:r>
          </w:p>
        </w:tc>
        <w:tc>
          <w:tcPr>
            <w:tcW w:w="0" w:type="auto"/>
          </w:tcPr>
          <w:p w:rsidR="00C170C5" w:rsidRDefault="00C170C5">
            <w:pPr>
              <w:rPr>
                <w:rFonts w:ascii="Arial" w:hAnsi="Arial" w:cs="Arial"/>
                <w:b w:val="0"/>
                <w:bCs w:val="0"/>
                <w:sz w:val="20"/>
                <w:szCs w:val="20"/>
              </w:rPr>
            </w:pPr>
            <w:r>
              <w:rPr>
                <w:rFonts w:ascii="Arial" w:hAnsi="Arial" w:cs="Arial"/>
                <w:b w:val="0"/>
                <w:bCs w:val="0"/>
                <w:sz w:val="20"/>
                <w:szCs w:val="20"/>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22</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45</w:t>
            </w:r>
          </w:p>
        </w:tc>
        <w:tc>
          <w:tcPr>
            <w:tcW w:w="83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16,0</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64,2</w:t>
            </w:r>
          </w:p>
        </w:tc>
        <w:tc>
          <w:tcPr>
            <w:tcW w:w="0" w:type="auto"/>
          </w:tcPr>
          <w:p w:rsidR="00C170C5" w:rsidRDefault="00C170C5">
            <w:pPr>
              <w:rPr>
                <w:rFonts w:ascii="Arial" w:hAnsi="Arial" w:cs="Arial"/>
                <w:b w:val="0"/>
                <w:bCs w:val="0"/>
                <w:sz w:val="20"/>
                <w:szCs w:val="20"/>
              </w:rPr>
            </w:pPr>
            <w:r>
              <w:rPr>
                <w:rFonts w:ascii="Arial" w:hAnsi="Arial" w:cs="Arial"/>
                <w:b w:val="0"/>
                <w:bCs w:val="0"/>
                <w:sz w:val="20"/>
                <w:szCs w:val="20"/>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23</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40</w:t>
            </w:r>
          </w:p>
        </w:tc>
        <w:tc>
          <w:tcPr>
            <w:tcW w:w="83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14,2</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78,4</w:t>
            </w:r>
          </w:p>
        </w:tc>
        <w:tc>
          <w:tcPr>
            <w:tcW w:w="0" w:type="auto"/>
          </w:tcPr>
          <w:p w:rsidR="00C170C5" w:rsidRDefault="00C170C5">
            <w:pPr>
              <w:rPr>
                <w:rFonts w:ascii="Arial" w:hAnsi="Arial" w:cs="Arial"/>
                <w:b w:val="0"/>
                <w:bCs w:val="0"/>
                <w:sz w:val="20"/>
                <w:szCs w:val="20"/>
              </w:rPr>
            </w:pPr>
            <w:r>
              <w:rPr>
                <w:rFonts w:ascii="Arial" w:hAnsi="Arial" w:cs="Arial"/>
                <w:b w:val="0"/>
                <w:bCs w:val="0"/>
                <w:sz w:val="20"/>
                <w:szCs w:val="20"/>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24</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35</w:t>
            </w:r>
          </w:p>
        </w:tc>
        <w:tc>
          <w:tcPr>
            <w:tcW w:w="83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12,4</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90,8</w:t>
            </w:r>
          </w:p>
        </w:tc>
        <w:tc>
          <w:tcPr>
            <w:tcW w:w="0" w:type="auto"/>
          </w:tcPr>
          <w:p w:rsidR="00C170C5" w:rsidRDefault="00C170C5">
            <w:pPr>
              <w:rPr>
                <w:rFonts w:ascii="Arial" w:hAnsi="Arial" w:cs="Arial"/>
                <w:b w:val="0"/>
                <w:bCs w:val="0"/>
                <w:sz w:val="20"/>
                <w:szCs w:val="20"/>
              </w:rPr>
            </w:pPr>
            <w:r>
              <w:rPr>
                <w:rFonts w:ascii="Arial" w:hAnsi="Arial" w:cs="Arial"/>
                <w:b w:val="0"/>
                <w:bCs w:val="0"/>
                <w:sz w:val="20"/>
                <w:szCs w:val="20"/>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25</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26</w:t>
            </w:r>
          </w:p>
        </w:tc>
        <w:tc>
          <w:tcPr>
            <w:tcW w:w="83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9,2</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100,0</w:t>
            </w:r>
          </w:p>
        </w:tc>
        <w:tc>
          <w:tcPr>
            <w:tcW w:w="0" w:type="auto"/>
          </w:tcPr>
          <w:p w:rsidR="00C170C5" w:rsidRDefault="00C170C5">
            <w:pPr>
              <w:rPr>
                <w:rFonts w:ascii="Arial" w:hAnsi="Arial" w:cs="Arial"/>
                <w:b w:val="0"/>
                <w:bCs w:val="0"/>
                <w:sz w:val="20"/>
                <w:szCs w:val="20"/>
              </w:rPr>
            </w:pPr>
            <w:r>
              <w:rPr>
                <w:rFonts w:ascii="Arial" w:hAnsi="Arial" w:cs="Arial"/>
                <w:b w:val="0"/>
                <w:bCs w:val="0"/>
                <w:sz w:val="20"/>
                <w:szCs w:val="20"/>
              </w:rPr>
              <w:t xml:space="preserve"> </w:t>
            </w:r>
          </w:p>
        </w:tc>
      </w:tr>
      <w:tr w:rsidR="00C170C5">
        <w:tc>
          <w:tcPr>
            <w:tcW w:w="1000" w:type="dxa"/>
            <w:vAlign w:val="center"/>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Всего</w:t>
            </w:r>
          </w:p>
        </w:tc>
        <w:tc>
          <w:tcPr>
            <w:tcW w:w="116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282</w:t>
            </w:r>
          </w:p>
        </w:tc>
        <w:tc>
          <w:tcPr>
            <w:tcW w:w="835" w:type="dxa"/>
            <w:vAlign w:val="center"/>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565" w:type="dxa"/>
            <w:vAlign w:val="center"/>
          </w:tcPr>
          <w:p w:rsidR="00C170C5" w:rsidRDefault="00C170C5">
            <w:pPr>
              <w:autoSpaceDE w:val="0"/>
              <w:autoSpaceDN w:val="0"/>
              <w:adjustRightInd w:val="0"/>
              <w:jc w:val="center"/>
              <w:rPr>
                <w:rFonts w:ascii="Arial" w:hAnsi="Arial" w:cs="Arial"/>
                <w:b w:val="0"/>
                <w:bCs w:val="0"/>
                <w:sz w:val="20"/>
                <w:szCs w:val="20"/>
                <w:lang w:val="en-US"/>
              </w:rPr>
            </w:pPr>
          </w:p>
        </w:tc>
        <w:tc>
          <w:tcPr>
            <w:tcW w:w="0" w:type="auto"/>
          </w:tcPr>
          <w:p w:rsidR="00C170C5" w:rsidRDefault="00C170C5">
            <w:pPr>
              <w:rPr>
                <w:rFonts w:ascii="Arial" w:hAnsi="Arial" w:cs="Arial"/>
                <w:b w:val="0"/>
                <w:bCs w:val="0"/>
                <w:sz w:val="20"/>
                <w:szCs w:val="20"/>
                <w:lang w:val="en-US"/>
              </w:rPr>
            </w:pPr>
            <w:r>
              <w:rPr>
                <w:rFonts w:ascii="Arial" w:hAnsi="Arial" w:cs="Arial"/>
                <w:b w:val="0"/>
                <w:bCs w:val="0"/>
                <w:sz w:val="20"/>
                <w:szCs w:val="20"/>
                <w:lang w:val="en-US"/>
              </w:rPr>
              <w:t xml:space="preserve"> </w:t>
            </w:r>
          </w:p>
        </w:tc>
      </w:tr>
    </w:tbl>
    <w:p w:rsidR="00C170C5" w:rsidRDefault="00C170C5">
      <w:pPr>
        <w:autoSpaceDE w:val="0"/>
        <w:autoSpaceDN w:val="0"/>
        <w:adjustRightInd w:val="0"/>
        <w:rPr>
          <w:rFonts w:ascii="Arial" w:hAnsi="Arial" w:cs="Arial"/>
          <w:b w:val="0"/>
          <w:bCs w:val="0"/>
          <w:sz w:val="20"/>
          <w:szCs w:val="20"/>
        </w:rPr>
      </w:pPr>
    </w:p>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 xml:space="preserve">Таблица 2: </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005"/>
        <w:gridCol w:w="1200"/>
        <w:gridCol w:w="1200"/>
      </w:tblGrid>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 xml:space="preserve"> </w:t>
            </w:r>
          </w:p>
        </w:tc>
        <w:tc>
          <w:tcPr>
            <w:tcW w:w="1200" w:type="dxa"/>
          </w:tcPr>
          <w:p w:rsidR="00C170C5" w:rsidRDefault="00C170C5">
            <w:pPr>
              <w:autoSpaceDE w:val="0"/>
              <w:autoSpaceDN w:val="0"/>
              <w:adjustRightInd w:val="0"/>
              <w:jc w:val="right"/>
              <w:rPr>
                <w:rFonts w:ascii="Arial" w:hAnsi="Arial" w:cs="Arial"/>
                <w:b w:val="0"/>
                <w:bCs w:val="0"/>
                <w:sz w:val="20"/>
                <w:szCs w:val="20"/>
              </w:rPr>
            </w:pPr>
            <w:r>
              <w:rPr>
                <w:rFonts w:ascii="Arial" w:hAnsi="Arial" w:cs="Arial"/>
                <w:b w:val="0"/>
                <w:bCs w:val="0"/>
                <w:sz w:val="20"/>
                <w:szCs w:val="20"/>
              </w:rPr>
              <w:t>Изначально</w:t>
            </w:r>
          </w:p>
        </w:tc>
        <w:tc>
          <w:tcPr>
            <w:tcW w:w="1200" w:type="dxa"/>
          </w:tcPr>
          <w:p w:rsidR="00C170C5" w:rsidRDefault="00C170C5">
            <w:pPr>
              <w:autoSpaceDE w:val="0"/>
              <w:autoSpaceDN w:val="0"/>
              <w:adjustRightInd w:val="0"/>
              <w:jc w:val="right"/>
              <w:rPr>
                <w:rFonts w:ascii="Arial" w:hAnsi="Arial" w:cs="Arial"/>
                <w:b w:val="0"/>
                <w:bCs w:val="0"/>
                <w:sz w:val="20"/>
                <w:szCs w:val="20"/>
              </w:rPr>
            </w:pPr>
            <w:r>
              <w:rPr>
                <w:rFonts w:ascii="Arial" w:hAnsi="Arial" w:cs="Arial"/>
                <w:b w:val="0"/>
                <w:bCs w:val="0"/>
                <w:sz w:val="20"/>
                <w:szCs w:val="20"/>
              </w:rPr>
              <w:t>Объяснено</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Хорошая зарплата</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,769</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Приятный коллектив</w:t>
            </w:r>
          </w:p>
        </w:tc>
        <w:tc>
          <w:tcPr>
            <w:tcW w:w="120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1,000</w:t>
            </w:r>
          </w:p>
        </w:tc>
        <w:tc>
          <w:tcPr>
            <w:tcW w:w="120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,645</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Отсутствие давления</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,550</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Охрана работы</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,504</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Продвижения</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,608</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Уважаемая работа</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,422</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Удобное время</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,546</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Инициатива</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,612</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Полезность для общества</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,534</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Щедрый отпуск</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,617</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Контакты с людьми</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,639</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Достижения</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,612</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Ответственность</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,680</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Интерес к работе</w:t>
            </w:r>
          </w:p>
        </w:tc>
        <w:tc>
          <w:tcPr>
            <w:tcW w:w="120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,681</w:t>
            </w:r>
          </w:p>
        </w:tc>
      </w:tr>
      <w:tr w:rsidR="00C170C5">
        <w:tc>
          <w:tcPr>
            <w:tcW w:w="3005"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Работа по способностям</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1,000</w:t>
            </w:r>
          </w:p>
        </w:tc>
        <w:tc>
          <w:tcPr>
            <w:tcW w:w="120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,613</w:t>
            </w:r>
          </w:p>
        </w:tc>
      </w:tr>
    </w:tbl>
    <w:p w:rsidR="00C170C5" w:rsidRDefault="00C170C5">
      <w:pPr>
        <w:autoSpaceDE w:val="0"/>
        <w:autoSpaceDN w:val="0"/>
        <w:adjustRightInd w:val="0"/>
        <w:spacing w:line="360" w:lineRule="auto"/>
        <w:jc w:val="both"/>
        <w:rPr>
          <w:b w:val="0"/>
          <w:bCs w:val="0"/>
          <w:color w:val="000000"/>
          <w:sz w:val="24"/>
          <w:szCs w:val="24"/>
        </w:rPr>
      </w:pPr>
    </w:p>
    <w:p w:rsidR="00C170C5" w:rsidRDefault="00515A79">
      <w:pPr>
        <w:autoSpaceDE w:val="0"/>
        <w:autoSpaceDN w:val="0"/>
        <w:adjustRightInd w:val="0"/>
        <w:spacing w:line="360" w:lineRule="auto"/>
        <w:jc w:val="both"/>
        <w:rPr>
          <w:b w:val="0"/>
          <w:bCs w:val="0"/>
          <w:color w:val="000000"/>
          <w:sz w:val="24"/>
          <w:szCs w:val="24"/>
        </w:rPr>
      </w:pPr>
      <w:r>
        <w:rPr>
          <w:b w:val="0"/>
          <w:bCs w:val="0"/>
          <w:color w:val="000000"/>
          <w:sz w:val="24"/>
          <w:szCs w:val="24"/>
        </w:rPr>
        <w:pict>
          <v:shape id="_x0000_i1026" type="#_x0000_t75" style="width:354pt;height:282.75pt">
            <v:imagedata r:id="rId7" o:title=""/>
          </v:shape>
        </w:pict>
      </w:r>
    </w:p>
    <w:p w:rsidR="00C170C5" w:rsidRDefault="00C170C5">
      <w:pPr>
        <w:autoSpaceDE w:val="0"/>
        <w:autoSpaceDN w:val="0"/>
        <w:adjustRightInd w:val="0"/>
        <w:rPr>
          <w:rFonts w:ascii="Arial" w:hAnsi="Arial" w:cs="Arial"/>
          <w:b w:val="0"/>
          <w:bCs w:val="0"/>
          <w:sz w:val="20"/>
          <w:szCs w:val="20"/>
        </w:rPr>
      </w:pPr>
    </w:p>
    <w:p w:rsidR="00C170C5" w:rsidRDefault="00C170C5">
      <w:pPr>
        <w:autoSpaceDE w:val="0"/>
        <w:autoSpaceDN w:val="0"/>
        <w:adjustRightInd w:val="0"/>
        <w:rPr>
          <w:rFonts w:ascii="Arial" w:hAnsi="Arial" w:cs="Arial"/>
          <w:b w:val="0"/>
          <w:bCs w:val="0"/>
          <w:sz w:val="20"/>
          <w:szCs w:val="20"/>
        </w:rPr>
      </w:pPr>
    </w:p>
    <w:p w:rsidR="00C170C5" w:rsidRDefault="00C170C5">
      <w:pPr>
        <w:autoSpaceDE w:val="0"/>
        <w:autoSpaceDN w:val="0"/>
        <w:adjustRightInd w:val="0"/>
        <w:rPr>
          <w:rFonts w:ascii="Arial" w:hAnsi="Arial" w:cs="Arial"/>
          <w:b w:val="0"/>
          <w:bCs w:val="0"/>
          <w:sz w:val="20"/>
          <w:szCs w:val="20"/>
        </w:rPr>
      </w:pPr>
    </w:p>
    <w:p w:rsidR="00C170C5" w:rsidRDefault="00C170C5">
      <w:pPr>
        <w:autoSpaceDE w:val="0"/>
        <w:autoSpaceDN w:val="0"/>
        <w:adjustRightInd w:val="0"/>
        <w:rPr>
          <w:rFonts w:ascii="Arial" w:hAnsi="Arial" w:cs="Arial"/>
          <w:b w:val="0"/>
          <w:bCs w:val="0"/>
          <w:sz w:val="20"/>
          <w:szCs w:val="20"/>
        </w:rPr>
      </w:pPr>
    </w:p>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Таблица 3: Матрица факторов.</w:t>
      </w:r>
    </w:p>
    <w:p w:rsidR="006479C5" w:rsidRDefault="006479C5">
      <w:pPr>
        <w:autoSpaceDE w:val="0"/>
        <w:autoSpaceDN w:val="0"/>
        <w:adjustRightInd w:val="0"/>
        <w:rPr>
          <w:rFonts w:ascii="Arial" w:hAnsi="Arial" w:cs="Arial"/>
          <w:b w:val="0"/>
          <w:bCs w:val="0"/>
          <w:sz w:val="20"/>
          <w:szCs w:val="20"/>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120"/>
        <w:gridCol w:w="720"/>
        <w:gridCol w:w="720"/>
        <w:gridCol w:w="720"/>
        <w:gridCol w:w="720"/>
        <w:gridCol w:w="720"/>
        <w:gridCol w:w="720"/>
      </w:tblGrid>
      <w:tr w:rsidR="00C170C5">
        <w:trPr>
          <w:cantSplit/>
        </w:trPr>
        <w:tc>
          <w:tcPr>
            <w:tcW w:w="3120" w:type="dxa"/>
            <w:vMerge w:val="restart"/>
          </w:tcPr>
          <w:p w:rsidR="00C170C5" w:rsidRDefault="00C170C5">
            <w:pPr>
              <w:autoSpaceDE w:val="0"/>
              <w:autoSpaceDN w:val="0"/>
              <w:adjustRightInd w:val="0"/>
              <w:jc w:val="right"/>
              <w:rPr>
                <w:rFonts w:ascii="Arial" w:hAnsi="Arial" w:cs="Arial"/>
                <w:b w:val="0"/>
                <w:bCs w:val="0"/>
                <w:sz w:val="20"/>
                <w:szCs w:val="20"/>
              </w:rPr>
            </w:pPr>
            <w:r>
              <w:rPr>
                <w:rFonts w:ascii="Arial" w:hAnsi="Arial" w:cs="Arial"/>
                <w:b w:val="0"/>
                <w:bCs w:val="0"/>
                <w:sz w:val="20"/>
                <w:szCs w:val="20"/>
              </w:rPr>
              <w:t xml:space="preserve"> </w:t>
            </w:r>
          </w:p>
          <w:p w:rsidR="00C170C5" w:rsidRDefault="00C170C5">
            <w:pPr>
              <w:autoSpaceDE w:val="0"/>
              <w:autoSpaceDN w:val="0"/>
              <w:adjustRightInd w:val="0"/>
              <w:jc w:val="right"/>
              <w:rPr>
                <w:rFonts w:ascii="Arial" w:hAnsi="Arial" w:cs="Arial"/>
                <w:b w:val="0"/>
                <w:bCs w:val="0"/>
                <w:sz w:val="20"/>
                <w:szCs w:val="20"/>
              </w:rPr>
            </w:pPr>
            <w:r>
              <w:rPr>
                <w:rFonts w:ascii="Arial" w:hAnsi="Arial" w:cs="Arial"/>
                <w:b w:val="0"/>
                <w:bCs w:val="0"/>
                <w:sz w:val="20"/>
                <w:szCs w:val="20"/>
              </w:rPr>
              <w:t xml:space="preserve"> </w:t>
            </w:r>
          </w:p>
        </w:tc>
        <w:tc>
          <w:tcPr>
            <w:tcW w:w="4320" w:type="dxa"/>
            <w:gridSpan w:val="6"/>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Фактор</w:t>
            </w:r>
          </w:p>
        </w:tc>
      </w:tr>
      <w:tr w:rsidR="00C170C5">
        <w:trPr>
          <w:cantSplit/>
        </w:trPr>
        <w:tc>
          <w:tcPr>
            <w:tcW w:w="3120" w:type="dxa"/>
            <w:vMerge/>
          </w:tcPr>
          <w:p w:rsidR="00C170C5" w:rsidRDefault="00C170C5">
            <w:pPr>
              <w:autoSpaceDE w:val="0"/>
              <w:autoSpaceDN w:val="0"/>
              <w:adjustRightInd w:val="0"/>
              <w:jc w:val="right"/>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1</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6</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Полезность для общества</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,582</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-,354</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Уважаемая работа</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,558</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Проявление инициативы</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,531</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-,396</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,254</w:t>
            </w:r>
          </w:p>
        </w:tc>
        <w:tc>
          <w:tcPr>
            <w:tcW w:w="720" w:type="dxa"/>
          </w:tcPr>
          <w:p w:rsidR="00C170C5" w:rsidRDefault="00C170C5">
            <w:pPr>
              <w:autoSpaceDE w:val="0"/>
              <w:autoSpaceDN w:val="0"/>
              <w:adjustRightInd w:val="0"/>
              <w:jc w:val="center"/>
              <w:rPr>
                <w:rFonts w:ascii="Arial" w:hAnsi="Arial" w:cs="Arial"/>
                <w:b w:val="0"/>
                <w:bCs w:val="0"/>
                <w:sz w:val="20"/>
                <w:szCs w:val="20"/>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Охрана работы</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,519</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,336</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Соответствие возможностям</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,517</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,479</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-,292</w:t>
            </w:r>
          </w:p>
        </w:tc>
        <w:tc>
          <w:tcPr>
            <w:tcW w:w="720" w:type="dxa"/>
          </w:tcPr>
          <w:p w:rsidR="00C170C5" w:rsidRDefault="00C170C5">
            <w:pPr>
              <w:autoSpaceDE w:val="0"/>
              <w:autoSpaceDN w:val="0"/>
              <w:adjustRightInd w:val="0"/>
              <w:jc w:val="center"/>
              <w:rPr>
                <w:rFonts w:ascii="Arial" w:hAnsi="Arial" w:cs="Arial"/>
                <w:b w:val="0"/>
                <w:bCs w:val="0"/>
                <w:sz w:val="20"/>
                <w:szCs w:val="20"/>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Достичь успеха</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,481</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-,440</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-,374</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Удобное время</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,467</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,324</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-,408</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Встретить людей</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,440</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-,334</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,303</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-,343</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,325</w:t>
            </w:r>
          </w:p>
        </w:tc>
        <w:tc>
          <w:tcPr>
            <w:tcW w:w="720" w:type="dxa"/>
          </w:tcPr>
          <w:p w:rsidR="00C170C5" w:rsidRDefault="00C170C5">
            <w:pPr>
              <w:autoSpaceDE w:val="0"/>
              <w:autoSpaceDN w:val="0"/>
              <w:adjustRightInd w:val="0"/>
              <w:jc w:val="center"/>
              <w:rPr>
                <w:rFonts w:ascii="Arial" w:hAnsi="Arial" w:cs="Arial"/>
                <w:b w:val="0"/>
                <w:bCs w:val="0"/>
                <w:sz w:val="20"/>
                <w:szCs w:val="20"/>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Нет давления</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,317</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,590</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-,310</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Щедрый отпуск</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,515</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,567</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Ответственная работа</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,256</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-,482</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-,439</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,412</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Продвижение</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,459</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-,593</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Зарплата</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,308</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,577</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,361</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,415</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Приятные люди</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,501</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,506</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,369</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Интересная работа</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,304</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,376</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,455</w:t>
            </w:r>
          </w:p>
        </w:tc>
        <w:tc>
          <w:tcPr>
            <w:tcW w:w="720" w:type="dxa"/>
          </w:tcPr>
          <w:p w:rsidR="00C170C5" w:rsidRDefault="00C170C5">
            <w:pPr>
              <w:autoSpaceDE w:val="0"/>
              <w:autoSpaceDN w:val="0"/>
              <w:adjustRightInd w:val="0"/>
              <w:jc w:val="center"/>
              <w:rPr>
                <w:rFonts w:ascii="Arial" w:hAnsi="Arial" w:cs="Arial"/>
                <w:b w:val="0"/>
                <w:bCs w:val="0"/>
                <w:sz w:val="20"/>
                <w:szCs w:val="20"/>
              </w:rPr>
            </w:pP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rPr>
              <w:t>-,459</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Объясненный процент модели</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lang w:val="en-US"/>
              </w:rPr>
              <w:t>21,278</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lang w:val="en-US"/>
              </w:rPr>
              <w:t>10,993</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lang w:val="en-US"/>
              </w:rPr>
              <w:t>7,685</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lang w:val="en-US"/>
              </w:rPr>
              <w:t>7,290</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lang w:val="en-US"/>
              </w:rPr>
              <w:t>6,573</w:t>
            </w:r>
          </w:p>
        </w:tc>
        <w:tc>
          <w:tcPr>
            <w:tcW w:w="720" w:type="dxa"/>
          </w:tcPr>
          <w:p w:rsidR="00C170C5" w:rsidRDefault="00C170C5">
            <w:pPr>
              <w:autoSpaceDE w:val="0"/>
              <w:autoSpaceDN w:val="0"/>
              <w:adjustRightInd w:val="0"/>
              <w:jc w:val="center"/>
              <w:rPr>
                <w:rFonts w:ascii="Arial" w:hAnsi="Arial" w:cs="Arial"/>
                <w:b w:val="0"/>
                <w:bCs w:val="0"/>
                <w:sz w:val="20"/>
                <w:szCs w:val="20"/>
              </w:rPr>
            </w:pPr>
            <w:r>
              <w:rPr>
                <w:rFonts w:ascii="Arial" w:hAnsi="Arial" w:cs="Arial"/>
                <w:b w:val="0"/>
                <w:bCs w:val="0"/>
                <w:sz w:val="20"/>
                <w:szCs w:val="20"/>
                <w:lang w:val="en-US"/>
              </w:rPr>
              <w:t>6,379</w:t>
            </w:r>
          </w:p>
        </w:tc>
      </w:tr>
      <w:tr w:rsidR="00C170C5">
        <w:tc>
          <w:tcPr>
            <w:tcW w:w="3120" w:type="dxa"/>
          </w:tcPr>
          <w:p w:rsidR="00C170C5" w:rsidRDefault="00C170C5">
            <w:pPr>
              <w:autoSpaceDE w:val="0"/>
              <w:autoSpaceDN w:val="0"/>
              <w:adjustRightInd w:val="0"/>
              <w:rPr>
                <w:rFonts w:ascii="Arial" w:hAnsi="Arial" w:cs="Arial"/>
                <w:b w:val="0"/>
                <w:bCs w:val="0"/>
                <w:sz w:val="20"/>
                <w:szCs w:val="20"/>
              </w:rPr>
            </w:pPr>
            <w:r>
              <w:rPr>
                <w:rFonts w:ascii="Arial" w:hAnsi="Arial" w:cs="Arial"/>
                <w:b w:val="0"/>
                <w:bCs w:val="0"/>
                <w:sz w:val="20"/>
                <w:szCs w:val="20"/>
              </w:rPr>
              <w:t>Накопленный процент</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21,278</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32,272</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39,957</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47,246</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53,820</w:t>
            </w:r>
          </w:p>
        </w:tc>
        <w:tc>
          <w:tcPr>
            <w:tcW w:w="720" w:type="dxa"/>
          </w:tcPr>
          <w:p w:rsidR="00C170C5" w:rsidRDefault="00C170C5">
            <w:pPr>
              <w:autoSpaceDE w:val="0"/>
              <w:autoSpaceDN w:val="0"/>
              <w:adjustRightInd w:val="0"/>
              <w:jc w:val="center"/>
              <w:rPr>
                <w:rFonts w:ascii="Arial" w:hAnsi="Arial" w:cs="Arial"/>
                <w:b w:val="0"/>
                <w:bCs w:val="0"/>
                <w:sz w:val="20"/>
                <w:szCs w:val="20"/>
                <w:lang w:val="en-US"/>
              </w:rPr>
            </w:pPr>
            <w:r>
              <w:rPr>
                <w:rFonts w:ascii="Arial" w:hAnsi="Arial" w:cs="Arial"/>
                <w:b w:val="0"/>
                <w:bCs w:val="0"/>
                <w:sz w:val="20"/>
                <w:szCs w:val="20"/>
                <w:lang w:val="en-US"/>
              </w:rPr>
              <w:t>60,199</w:t>
            </w:r>
          </w:p>
        </w:tc>
      </w:tr>
    </w:tbl>
    <w:p w:rsidR="00C170C5" w:rsidRDefault="00C170C5">
      <w:pPr>
        <w:autoSpaceDE w:val="0"/>
        <w:autoSpaceDN w:val="0"/>
        <w:adjustRightInd w:val="0"/>
        <w:spacing w:line="360" w:lineRule="auto"/>
        <w:jc w:val="both"/>
        <w:rPr>
          <w:b w:val="0"/>
          <w:bCs w:val="0"/>
          <w:color w:val="000000"/>
          <w:sz w:val="24"/>
          <w:szCs w:val="24"/>
          <w:lang w:val="en-US"/>
        </w:rPr>
      </w:pPr>
      <w:bookmarkStart w:id="14" w:name="_GoBack"/>
      <w:bookmarkEnd w:id="14"/>
    </w:p>
    <w:sectPr w:rsidR="00C170C5">
      <w:footerReference w:type="default" r:id="rId8"/>
      <w:pgSz w:w="11906" w:h="16838"/>
      <w:pgMar w:top="851" w:right="851"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53CA" w:rsidRDefault="007453CA">
      <w:r>
        <w:separator/>
      </w:r>
    </w:p>
  </w:endnote>
  <w:endnote w:type="continuationSeparator" w:id="0">
    <w:p w:rsidR="007453CA" w:rsidRDefault="007453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70C5" w:rsidRDefault="009D19AB">
    <w:pPr>
      <w:pStyle w:val="a4"/>
      <w:framePr w:wrap="auto" w:vAnchor="text" w:hAnchor="margin" w:xAlign="center" w:y="1"/>
      <w:jc w:val="center"/>
      <w:rPr>
        <w:rStyle w:val="a3"/>
      </w:rPr>
    </w:pPr>
    <w:r>
      <w:rPr>
        <w:rStyle w:val="a3"/>
        <w:noProof/>
      </w:rPr>
      <w:t>1</w:t>
    </w:r>
  </w:p>
  <w:p w:rsidR="00C170C5" w:rsidRDefault="00C170C5">
    <w:pPr>
      <w:pStyle w:val="a4"/>
      <w:framePr w:wrap="auto" w:vAnchor="text" w:hAnchor="margin" w:xAlign="center" w:y="1"/>
      <w:rPr>
        <w:rStyle w:val="a3"/>
        <w:lang w:val="en-US"/>
      </w:rPr>
    </w:pPr>
  </w:p>
  <w:p w:rsidR="00C170C5" w:rsidRDefault="00C170C5">
    <w:pPr>
      <w:pStyle w:val="a4"/>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53CA" w:rsidRDefault="007453CA">
      <w:r>
        <w:separator/>
      </w:r>
    </w:p>
  </w:footnote>
  <w:footnote w:type="continuationSeparator" w:id="0">
    <w:p w:rsidR="007453CA" w:rsidRDefault="007453C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64789"/>
    <w:multiLevelType w:val="hybridMultilevel"/>
    <w:tmpl w:val="06CE54A0"/>
    <w:lvl w:ilvl="0" w:tplc="EC840C80">
      <w:numFmt w:val="bullet"/>
      <w:lvlText w:val="-"/>
      <w:lvlJc w:val="left"/>
      <w:pPr>
        <w:tabs>
          <w:tab w:val="num" w:pos="1069"/>
        </w:tabs>
        <w:ind w:left="1069" w:hanging="360"/>
      </w:pPr>
      <w:rPr>
        <w:rFonts w:ascii="Times New Roman" w:eastAsia="Times New Roman" w:hAnsi="Times New Roman" w:hint="default"/>
      </w:rPr>
    </w:lvl>
    <w:lvl w:ilvl="1" w:tplc="04190003">
      <w:start w:val="1"/>
      <w:numFmt w:val="bullet"/>
      <w:lvlText w:val="o"/>
      <w:lvlJc w:val="left"/>
      <w:pPr>
        <w:tabs>
          <w:tab w:val="num" w:pos="1789"/>
        </w:tabs>
        <w:ind w:left="1789" w:hanging="360"/>
      </w:pPr>
      <w:rPr>
        <w:rFonts w:ascii="Courier New" w:hAnsi="Courier New" w:cs="Courier New" w:hint="default"/>
      </w:rPr>
    </w:lvl>
    <w:lvl w:ilvl="2" w:tplc="04190005">
      <w:start w:val="1"/>
      <w:numFmt w:val="bullet"/>
      <w:lvlText w:val=""/>
      <w:lvlJc w:val="left"/>
      <w:pPr>
        <w:tabs>
          <w:tab w:val="num" w:pos="2509"/>
        </w:tabs>
        <w:ind w:left="2509" w:hanging="360"/>
      </w:pPr>
      <w:rPr>
        <w:rFonts w:ascii="Wingdings" w:hAnsi="Wingdings" w:cs="Wingdings" w:hint="default"/>
      </w:rPr>
    </w:lvl>
    <w:lvl w:ilvl="3" w:tplc="04190001">
      <w:start w:val="1"/>
      <w:numFmt w:val="bullet"/>
      <w:lvlText w:val=""/>
      <w:lvlJc w:val="left"/>
      <w:pPr>
        <w:tabs>
          <w:tab w:val="num" w:pos="3229"/>
        </w:tabs>
        <w:ind w:left="3229" w:hanging="360"/>
      </w:pPr>
      <w:rPr>
        <w:rFonts w:ascii="Symbol" w:hAnsi="Symbol" w:cs="Symbol" w:hint="default"/>
      </w:rPr>
    </w:lvl>
    <w:lvl w:ilvl="4" w:tplc="04190003">
      <w:start w:val="1"/>
      <w:numFmt w:val="bullet"/>
      <w:lvlText w:val="o"/>
      <w:lvlJc w:val="left"/>
      <w:pPr>
        <w:tabs>
          <w:tab w:val="num" w:pos="3949"/>
        </w:tabs>
        <w:ind w:left="3949" w:hanging="360"/>
      </w:pPr>
      <w:rPr>
        <w:rFonts w:ascii="Courier New" w:hAnsi="Courier New" w:cs="Courier New" w:hint="default"/>
      </w:rPr>
    </w:lvl>
    <w:lvl w:ilvl="5" w:tplc="04190005">
      <w:start w:val="1"/>
      <w:numFmt w:val="bullet"/>
      <w:lvlText w:val=""/>
      <w:lvlJc w:val="left"/>
      <w:pPr>
        <w:tabs>
          <w:tab w:val="num" w:pos="4669"/>
        </w:tabs>
        <w:ind w:left="4669" w:hanging="360"/>
      </w:pPr>
      <w:rPr>
        <w:rFonts w:ascii="Wingdings" w:hAnsi="Wingdings" w:cs="Wingdings" w:hint="default"/>
      </w:rPr>
    </w:lvl>
    <w:lvl w:ilvl="6" w:tplc="04190001">
      <w:start w:val="1"/>
      <w:numFmt w:val="bullet"/>
      <w:lvlText w:val=""/>
      <w:lvlJc w:val="left"/>
      <w:pPr>
        <w:tabs>
          <w:tab w:val="num" w:pos="5389"/>
        </w:tabs>
        <w:ind w:left="5389" w:hanging="360"/>
      </w:pPr>
      <w:rPr>
        <w:rFonts w:ascii="Symbol" w:hAnsi="Symbol" w:cs="Symbol" w:hint="default"/>
      </w:rPr>
    </w:lvl>
    <w:lvl w:ilvl="7" w:tplc="04190003">
      <w:start w:val="1"/>
      <w:numFmt w:val="bullet"/>
      <w:lvlText w:val="o"/>
      <w:lvlJc w:val="left"/>
      <w:pPr>
        <w:tabs>
          <w:tab w:val="num" w:pos="6109"/>
        </w:tabs>
        <w:ind w:left="6109" w:hanging="360"/>
      </w:pPr>
      <w:rPr>
        <w:rFonts w:ascii="Courier New" w:hAnsi="Courier New" w:cs="Courier New" w:hint="default"/>
      </w:rPr>
    </w:lvl>
    <w:lvl w:ilvl="8" w:tplc="04190005">
      <w:start w:val="1"/>
      <w:numFmt w:val="bullet"/>
      <w:lvlText w:val=""/>
      <w:lvlJc w:val="left"/>
      <w:pPr>
        <w:tabs>
          <w:tab w:val="num" w:pos="6829"/>
        </w:tabs>
        <w:ind w:left="6829" w:hanging="360"/>
      </w:pPr>
      <w:rPr>
        <w:rFonts w:ascii="Wingdings" w:hAnsi="Wingdings" w:cs="Wingdings" w:hint="default"/>
      </w:rPr>
    </w:lvl>
  </w:abstractNum>
  <w:abstractNum w:abstractNumId="1">
    <w:nsid w:val="10774F60"/>
    <w:multiLevelType w:val="hybridMultilevel"/>
    <w:tmpl w:val="08921532"/>
    <w:lvl w:ilvl="0" w:tplc="8B02310C">
      <w:start w:val="1"/>
      <w:numFmt w:val="decimal"/>
      <w:lvlText w:val="%1)"/>
      <w:lvlJc w:val="left"/>
      <w:pPr>
        <w:tabs>
          <w:tab w:val="num" w:pos="530"/>
        </w:tabs>
        <w:ind w:left="530" w:hanging="360"/>
      </w:pPr>
      <w:rPr>
        <w:rFonts w:hint="default"/>
        <w:color w:val="auto"/>
      </w:rPr>
    </w:lvl>
    <w:lvl w:ilvl="1" w:tplc="04190019">
      <w:start w:val="1"/>
      <w:numFmt w:val="lowerLetter"/>
      <w:lvlText w:val="%2."/>
      <w:lvlJc w:val="left"/>
      <w:pPr>
        <w:tabs>
          <w:tab w:val="num" w:pos="1250"/>
        </w:tabs>
        <w:ind w:left="1250" w:hanging="360"/>
      </w:pPr>
    </w:lvl>
    <w:lvl w:ilvl="2" w:tplc="0419001B">
      <w:start w:val="1"/>
      <w:numFmt w:val="lowerRoman"/>
      <w:lvlText w:val="%3."/>
      <w:lvlJc w:val="right"/>
      <w:pPr>
        <w:tabs>
          <w:tab w:val="num" w:pos="1970"/>
        </w:tabs>
        <w:ind w:left="1970" w:hanging="180"/>
      </w:pPr>
    </w:lvl>
    <w:lvl w:ilvl="3" w:tplc="0419000F">
      <w:start w:val="1"/>
      <w:numFmt w:val="decimal"/>
      <w:lvlText w:val="%4."/>
      <w:lvlJc w:val="left"/>
      <w:pPr>
        <w:tabs>
          <w:tab w:val="num" w:pos="2690"/>
        </w:tabs>
        <w:ind w:left="2690" w:hanging="360"/>
      </w:pPr>
    </w:lvl>
    <w:lvl w:ilvl="4" w:tplc="04190019">
      <w:start w:val="1"/>
      <w:numFmt w:val="lowerLetter"/>
      <w:lvlText w:val="%5."/>
      <w:lvlJc w:val="left"/>
      <w:pPr>
        <w:tabs>
          <w:tab w:val="num" w:pos="3410"/>
        </w:tabs>
        <w:ind w:left="3410" w:hanging="360"/>
      </w:pPr>
    </w:lvl>
    <w:lvl w:ilvl="5" w:tplc="0419001B">
      <w:start w:val="1"/>
      <w:numFmt w:val="lowerRoman"/>
      <w:lvlText w:val="%6."/>
      <w:lvlJc w:val="right"/>
      <w:pPr>
        <w:tabs>
          <w:tab w:val="num" w:pos="4130"/>
        </w:tabs>
        <w:ind w:left="4130" w:hanging="180"/>
      </w:pPr>
    </w:lvl>
    <w:lvl w:ilvl="6" w:tplc="0419000F">
      <w:start w:val="1"/>
      <w:numFmt w:val="decimal"/>
      <w:lvlText w:val="%7."/>
      <w:lvlJc w:val="left"/>
      <w:pPr>
        <w:tabs>
          <w:tab w:val="num" w:pos="4850"/>
        </w:tabs>
        <w:ind w:left="4850" w:hanging="360"/>
      </w:pPr>
    </w:lvl>
    <w:lvl w:ilvl="7" w:tplc="04190019">
      <w:start w:val="1"/>
      <w:numFmt w:val="lowerLetter"/>
      <w:lvlText w:val="%8."/>
      <w:lvlJc w:val="left"/>
      <w:pPr>
        <w:tabs>
          <w:tab w:val="num" w:pos="5570"/>
        </w:tabs>
        <w:ind w:left="5570" w:hanging="360"/>
      </w:pPr>
    </w:lvl>
    <w:lvl w:ilvl="8" w:tplc="0419001B">
      <w:start w:val="1"/>
      <w:numFmt w:val="lowerRoman"/>
      <w:lvlText w:val="%9."/>
      <w:lvlJc w:val="right"/>
      <w:pPr>
        <w:tabs>
          <w:tab w:val="num" w:pos="6290"/>
        </w:tabs>
        <w:ind w:left="6290" w:hanging="180"/>
      </w:pPr>
    </w:lvl>
  </w:abstractNum>
  <w:abstractNum w:abstractNumId="2">
    <w:nsid w:val="238437DA"/>
    <w:multiLevelType w:val="hybridMultilevel"/>
    <w:tmpl w:val="6556161C"/>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253A4A5E"/>
    <w:multiLevelType w:val="hybridMultilevel"/>
    <w:tmpl w:val="15B62B2C"/>
    <w:lvl w:ilvl="0" w:tplc="A8565F80">
      <w:start w:val="1"/>
      <w:numFmt w:val="decimal"/>
      <w:lvlText w:val="%1)"/>
      <w:lvlJc w:val="left"/>
      <w:pPr>
        <w:tabs>
          <w:tab w:val="num" w:pos="530"/>
        </w:tabs>
        <w:ind w:left="530" w:hanging="360"/>
      </w:pPr>
      <w:rPr>
        <w:rFonts w:hint="default"/>
      </w:rPr>
    </w:lvl>
    <w:lvl w:ilvl="1" w:tplc="04190019">
      <w:start w:val="1"/>
      <w:numFmt w:val="lowerLetter"/>
      <w:lvlText w:val="%2."/>
      <w:lvlJc w:val="left"/>
      <w:pPr>
        <w:tabs>
          <w:tab w:val="num" w:pos="1250"/>
        </w:tabs>
        <w:ind w:left="1250" w:hanging="360"/>
      </w:pPr>
    </w:lvl>
    <w:lvl w:ilvl="2" w:tplc="0419001B">
      <w:start w:val="1"/>
      <w:numFmt w:val="lowerRoman"/>
      <w:lvlText w:val="%3."/>
      <w:lvlJc w:val="right"/>
      <w:pPr>
        <w:tabs>
          <w:tab w:val="num" w:pos="1970"/>
        </w:tabs>
        <w:ind w:left="1970" w:hanging="180"/>
      </w:pPr>
    </w:lvl>
    <w:lvl w:ilvl="3" w:tplc="0419000F">
      <w:start w:val="1"/>
      <w:numFmt w:val="decimal"/>
      <w:lvlText w:val="%4."/>
      <w:lvlJc w:val="left"/>
      <w:pPr>
        <w:tabs>
          <w:tab w:val="num" w:pos="2690"/>
        </w:tabs>
        <w:ind w:left="2690" w:hanging="360"/>
      </w:pPr>
    </w:lvl>
    <w:lvl w:ilvl="4" w:tplc="04190019">
      <w:start w:val="1"/>
      <w:numFmt w:val="lowerLetter"/>
      <w:lvlText w:val="%5."/>
      <w:lvlJc w:val="left"/>
      <w:pPr>
        <w:tabs>
          <w:tab w:val="num" w:pos="3410"/>
        </w:tabs>
        <w:ind w:left="3410" w:hanging="360"/>
      </w:pPr>
    </w:lvl>
    <w:lvl w:ilvl="5" w:tplc="0419001B">
      <w:start w:val="1"/>
      <w:numFmt w:val="lowerRoman"/>
      <w:lvlText w:val="%6."/>
      <w:lvlJc w:val="right"/>
      <w:pPr>
        <w:tabs>
          <w:tab w:val="num" w:pos="4130"/>
        </w:tabs>
        <w:ind w:left="4130" w:hanging="180"/>
      </w:pPr>
    </w:lvl>
    <w:lvl w:ilvl="6" w:tplc="0419000F">
      <w:start w:val="1"/>
      <w:numFmt w:val="decimal"/>
      <w:lvlText w:val="%7."/>
      <w:lvlJc w:val="left"/>
      <w:pPr>
        <w:tabs>
          <w:tab w:val="num" w:pos="4850"/>
        </w:tabs>
        <w:ind w:left="4850" w:hanging="360"/>
      </w:pPr>
    </w:lvl>
    <w:lvl w:ilvl="7" w:tplc="04190019">
      <w:start w:val="1"/>
      <w:numFmt w:val="lowerLetter"/>
      <w:lvlText w:val="%8."/>
      <w:lvlJc w:val="left"/>
      <w:pPr>
        <w:tabs>
          <w:tab w:val="num" w:pos="5570"/>
        </w:tabs>
        <w:ind w:left="5570" w:hanging="360"/>
      </w:pPr>
    </w:lvl>
    <w:lvl w:ilvl="8" w:tplc="0419001B">
      <w:start w:val="1"/>
      <w:numFmt w:val="lowerRoman"/>
      <w:lvlText w:val="%9."/>
      <w:lvlJc w:val="right"/>
      <w:pPr>
        <w:tabs>
          <w:tab w:val="num" w:pos="6290"/>
        </w:tabs>
        <w:ind w:left="6290" w:hanging="180"/>
      </w:pPr>
    </w:lvl>
  </w:abstractNum>
  <w:abstractNum w:abstractNumId="4">
    <w:nsid w:val="27DB4179"/>
    <w:multiLevelType w:val="hybridMultilevel"/>
    <w:tmpl w:val="0580720C"/>
    <w:lvl w:ilvl="0" w:tplc="591882EA">
      <w:start w:val="1"/>
      <w:numFmt w:val="decimal"/>
      <w:lvlText w:val="%1)"/>
      <w:lvlJc w:val="left"/>
      <w:pPr>
        <w:tabs>
          <w:tab w:val="num" w:pos="720"/>
        </w:tabs>
        <w:ind w:left="720" w:hanging="360"/>
      </w:pPr>
      <w:rPr>
        <w:rFonts w:ascii="Arial Unicode MS" w:hAnsi="Times New Roman" w:cs="Arial Unicode M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3F2821E4"/>
    <w:multiLevelType w:val="hybridMultilevel"/>
    <w:tmpl w:val="AEB833E6"/>
    <w:lvl w:ilvl="0" w:tplc="5E844E70">
      <w:start w:val="1"/>
      <w:numFmt w:val="decimal"/>
      <w:lvlText w:val="%1)"/>
      <w:lvlJc w:val="left"/>
      <w:pPr>
        <w:tabs>
          <w:tab w:val="num" w:pos="530"/>
        </w:tabs>
        <w:ind w:left="530" w:hanging="360"/>
      </w:pPr>
      <w:rPr>
        <w:rFonts w:hint="default"/>
      </w:rPr>
    </w:lvl>
    <w:lvl w:ilvl="1" w:tplc="04190019">
      <w:start w:val="1"/>
      <w:numFmt w:val="lowerLetter"/>
      <w:lvlText w:val="%2."/>
      <w:lvlJc w:val="left"/>
      <w:pPr>
        <w:tabs>
          <w:tab w:val="num" w:pos="1250"/>
        </w:tabs>
        <w:ind w:left="1250" w:hanging="360"/>
      </w:pPr>
    </w:lvl>
    <w:lvl w:ilvl="2" w:tplc="0419001B">
      <w:start w:val="1"/>
      <w:numFmt w:val="lowerRoman"/>
      <w:lvlText w:val="%3."/>
      <w:lvlJc w:val="right"/>
      <w:pPr>
        <w:tabs>
          <w:tab w:val="num" w:pos="1970"/>
        </w:tabs>
        <w:ind w:left="1970" w:hanging="180"/>
      </w:pPr>
    </w:lvl>
    <w:lvl w:ilvl="3" w:tplc="0419000F">
      <w:start w:val="1"/>
      <w:numFmt w:val="decimal"/>
      <w:lvlText w:val="%4."/>
      <w:lvlJc w:val="left"/>
      <w:pPr>
        <w:tabs>
          <w:tab w:val="num" w:pos="2690"/>
        </w:tabs>
        <w:ind w:left="2690" w:hanging="360"/>
      </w:pPr>
    </w:lvl>
    <w:lvl w:ilvl="4" w:tplc="04190019">
      <w:start w:val="1"/>
      <w:numFmt w:val="lowerLetter"/>
      <w:lvlText w:val="%5."/>
      <w:lvlJc w:val="left"/>
      <w:pPr>
        <w:tabs>
          <w:tab w:val="num" w:pos="3410"/>
        </w:tabs>
        <w:ind w:left="3410" w:hanging="360"/>
      </w:pPr>
    </w:lvl>
    <w:lvl w:ilvl="5" w:tplc="0419001B">
      <w:start w:val="1"/>
      <w:numFmt w:val="lowerRoman"/>
      <w:lvlText w:val="%6."/>
      <w:lvlJc w:val="right"/>
      <w:pPr>
        <w:tabs>
          <w:tab w:val="num" w:pos="4130"/>
        </w:tabs>
        <w:ind w:left="4130" w:hanging="180"/>
      </w:pPr>
    </w:lvl>
    <w:lvl w:ilvl="6" w:tplc="0419000F">
      <w:start w:val="1"/>
      <w:numFmt w:val="decimal"/>
      <w:lvlText w:val="%7."/>
      <w:lvlJc w:val="left"/>
      <w:pPr>
        <w:tabs>
          <w:tab w:val="num" w:pos="4850"/>
        </w:tabs>
        <w:ind w:left="4850" w:hanging="360"/>
      </w:pPr>
    </w:lvl>
    <w:lvl w:ilvl="7" w:tplc="04190019">
      <w:start w:val="1"/>
      <w:numFmt w:val="lowerLetter"/>
      <w:lvlText w:val="%8."/>
      <w:lvlJc w:val="left"/>
      <w:pPr>
        <w:tabs>
          <w:tab w:val="num" w:pos="5570"/>
        </w:tabs>
        <w:ind w:left="5570" w:hanging="360"/>
      </w:pPr>
    </w:lvl>
    <w:lvl w:ilvl="8" w:tplc="0419001B">
      <w:start w:val="1"/>
      <w:numFmt w:val="lowerRoman"/>
      <w:lvlText w:val="%9."/>
      <w:lvlJc w:val="right"/>
      <w:pPr>
        <w:tabs>
          <w:tab w:val="num" w:pos="6290"/>
        </w:tabs>
        <w:ind w:left="6290" w:hanging="180"/>
      </w:pPr>
    </w:lvl>
  </w:abstractNum>
  <w:abstractNum w:abstractNumId="6">
    <w:nsid w:val="49E22A5C"/>
    <w:multiLevelType w:val="hybridMultilevel"/>
    <w:tmpl w:val="7014498E"/>
    <w:lvl w:ilvl="0" w:tplc="ED8CC000">
      <w:start w:val="1"/>
      <w:numFmt w:val="decimal"/>
      <w:lvlText w:val="%1)"/>
      <w:lvlJc w:val="left"/>
      <w:pPr>
        <w:tabs>
          <w:tab w:val="num" w:pos="530"/>
        </w:tabs>
        <w:ind w:left="530" w:hanging="360"/>
      </w:pPr>
      <w:rPr>
        <w:rFonts w:hint="default"/>
        <w:color w:val="auto"/>
      </w:rPr>
    </w:lvl>
    <w:lvl w:ilvl="1" w:tplc="04190019">
      <w:start w:val="1"/>
      <w:numFmt w:val="lowerLetter"/>
      <w:lvlText w:val="%2."/>
      <w:lvlJc w:val="left"/>
      <w:pPr>
        <w:tabs>
          <w:tab w:val="num" w:pos="1250"/>
        </w:tabs>
        <w:ind w:left="1250" w:hanging="360"/>
      </w:pPr>
    </w:lvl>
    <w:lvl w:ilvl="2" w:tplc="0419001B">
      <w:start w:val="1"/>
      <w:numFmt w:val="lowerRoman"/>
      <w:lvlText w:val="%3."/>
      <w:lvlJc w:val="right"/>
      <w:pPr>
        <w:tabs>
          <w:tab w:val="num" w:pos="1970"/>
        </w:tabs>
        <w:ind w:left="1970" w:hanging="180"/>
      </w:pPr>
    </w:lvl>
    <w:lvl w:ilvl="3" w:tplc="0419000F">
      <w:start w:val="1"/>
      <w:numFmt w:val="decimal"/>
      <w:lvlText w:val="%4."/>
      <w:lvlJc w:val="left"/>
      <w:pPr>
        <w:tabs>
          <w:tab w:val="num" w:pos="2690"/>
        </w:tabs>
        <w:ind w:left="2690" w:hanging="360"/>
      </w:pPr>
    </w:lvl>
    <w:lvl w:ilvl="4" w:tplc="04190019">
      <w:start w:val="1"/>
      <w:numFmt w:val="lowerLetter"/>
      <w:lvlText w:val="%5."/>
      <w:lvlJc w:val="left"/>
      <w:pPr>
        <w:tabs>
          <w:tab w:val="num" w:pos="3410"/>
        </w:tabs>
        <w:ind w:left="3410" w:hanging="360"/>
      </w:pPr>
    </w:lvl>
    <w:lvl w:ilvl="5" w:tplc="0419001B">
      <w:start w:val="1"/>
      <w:numFmt w:val="lowerRoman"/>
      <w:lvlText w:val="%6."/>
      <w:lvlJc w:val="right"/>
      <w:pPr>
        <w:tabs>
          <w:tab w:val="num" w:pos="4130"/>
        </w:tabs>
        <w:ind w:left="4130" w:hanging="180"/>
      </w:pPr>
    </w:lvl>
    <w:lvl w:ilvl="6" w:tplc="0419000F">
      <w:start w:val="1"/>
      <w:numFmt w:val="decimal"/>
      <w:lvlText w:val="%7."/>
      <w:lvlJc w:val="left"/>
      <w:pPr>
        <w:tabs>
          <w:tab w:val="num" w:pos="4850"/>
        </w:tabs>
        <w:ind w:left="4850" w:hanging="360"/>
      </w:pPr>
    </w:lvl>
    <w:lvl w:ilvl="7" w:tplc="04190019">
      <w:start w:val="1"/>
      <w:numFmt w:val="lowerLetter"/>
      <w:lvlText w:val="%8."/>
      <w:lvlJc w:val="left"/>
      <w:pPr>
        <w:tabs>
          <w:tab w:val="num" w:pos="5570"/>
        </w:tabs>
        <w:ind w:left="5570" w:hanging="360"/>
      </w:pPr>
    </w:lvl>
    <w:lvl w:ilvl="8" w:tplc="0419001B">
      <w:start w:val="1"/>
      <w:numFmt w:val="lowerRoman"/>
      <w:lvlText w:val="%9."/>
      <w:lvlJc w:val="right"/>
      <w:pPr>
        <w:tabs>
          <w:tab w:val="num" w:pos="6290"/>
        </w:tabs>
        <w:ind w:left="6290" w:hanging="180"/>
      </w:pPr>
    </w:lvl>
  </w:abstractNum>
  <w:abstractNum w:abstractNumId="7">
    <w:nsid w:val="4E41611C"/>
    <w:multiLevelType w:val="hybridMultilevel"/>
    <w:tmpl w:val="3AC028CC"/>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55B708F8"/>
    <w:multiLevelType w:val="hybridMultilevel"/>
    <w:tmpl w:val="A15E0A5E"/>
    <w:lvl w:ilvl="0" w:tplc="0419000D">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9">
    <w:nsid w:val="7FEA1834"/>
    <w:multiLevelType w:val="hybridMultilevel"/>
    <w:tmpl w:val="6C0C9FAE"/>
    <w:lvl w:ilvl="0" w:tplc="65AA82C6">
      <w:start w:val="1"/>
      <w:numFmt w:val="decimal"/>
      <w:lvlText w:val="%1."/>
      <w:lvlJc w:val="left"/>
      <w:pPr>
        <w:tabs>
          <w:tab w:val="num" w:pos="720"/>
        </w:tabs>
        <w:ind w:left="720" w:hanging="360"/>
      </w:pPr>
    </w:lvl>
    <w:lvl w:ilvl="1" w:tplc="606C644E">
      <w:start w:val="1"/>
      <w:numFmt w:val="decimal"/>
      <w:lvlText w:val="%2."/>
      <w:lvlJc w:val="left"/>
      <w:pPr>
        <w:tabs>
          <w:tab w:val="num" w:pos="1440"/>
        </w:tabs>
        <w:ind w:left="1440" w:hanging="360"/>
      </w:pPr>
    </w:lvl>
    <w:lvl w:ilvl="2" w:tplc="64E03D0E">
      <w:start w:val="1"/>
      <w:numFmt w:val="decimal"/>
      <w:lvlText w:val="%3."/>
      <w:lvlJc w:val="left"/>
      <w:pPr>
        <w:tabs>
          <w:tab w:val="num" w:pos="2160"/>
        </w:tabs>
        <w:ind w:left="2160" w:hanging="360"/>
      </w:pPr>
    </w:lvl>
    <w:lvl w:ilvl="3" w:tplc="C4F8DBBE">
      <w:start w:val="1"/>
      <w:numFmt w:val="decimal"/>
      <w:lvlText w:val="%4."/>
      <w:lvlJc w:val="left"/>
      <w:pPr>
        <w:tabs>
          <w:tab w:val="num" w:pos="2880"/>
        </w:tabs>
        <w:ind w:left="2880" w:hanging="360"/>
      </w:pPr>
    </w:lvl>
    <w:lvl w:ilvl="4" w:tplc="AB28CFE8">
      <w:start w:val="1"/>
      <w:numFmt w:val="decimal"/>
      <w:lvlText w:val="%5."/>
      <w:lvlJc w:val="left"/>
      <w:pPr>
        <w:tabs>
          <w:tab w:val="num" w:pos="3600"/>
        </w:tabs>
        <w:ind w:left="3600" w:hanging="360"/>
      </w:pPr>
    </w:lvl>
    <w:lvl w:ilvl="5" w:tplc="7FFEBD86">
      <w:start w:val="1"/>
      <w:numFmt w:val="decimal"/>
      <w:lvlText w:val="%6."/>
      <w:lvlJc w:val="left"/>
      <w:pPr>
        <w:tabs>
          <w:tab w:val="num" w:pos="4320"/>
        </w:tabs>
        <w:ind w:left="4320" w:hanging="360"/>
      </w:pPr>
    </w:lvl>
    <w:lvl w:ilvl="6" w:tplc="60BED93C">
      <w:start w:val="1"/>
      <w:numFmt w:val="decimal"/>
      <w:lvlText w:val="%7."/>
      <w:lvlJc w:val="left"/>
      <w:pPr>
        <w:tabs>
          <w:tab w:val="num" w:pos="5040"/>
        </w:tabs>
        <w:ind w:left="5040" w:hanging="360"/>
      </w:pPr>
    </w:lvl>
    <w:lvl w:ilvl="7" w:tplc="84B6D2DE">
      <w:start w:val="1"/>
      <w:numFmt w:val="decimal"/>
      <w:lvlText w:val="%8."/>
      <w:lvlJc w:val="left"/>
      <w:pPr>
        <w:tabs>
          <w:tab w:val="num" w:pos="5760"/>
        </w:tabs>
        <w:ind w:left="5760" w:hanging="360"/>
      </w:pPr>
    </w:lvl>
    <w:lvl w:ilvl="8" w:tplc="46C679D8">
      <w:start w:val="1"/>
      <w:numFmt w:val="decimal"/>
      <w:lvlText w:val="%9."/>
      <w:lvlJc w:val="left"/>
      <w:pPr>
        <w:tabs>
          <w:tab w:val="num" w:pos="6480"/>
        </w:tabs>
        <w:ind w:left="6480" w:hanging="360"/>
      </w:pPr>
    </w:lvl>
  </w:abstractNum>
  <w:num w:numId="1">
    <w:abstractNumId w:val="4"/>
  </w:num>
  <w:num w:numId="2">
    <w:abstractNumId w:val="6"/>
  </w:num>
  <w:num w:numId="3">
    <w:abstractNumId w:val="1"/>
  </w:num>
  <w:num w:numId="4">
    <w:abstractNumId w:val="3"/>
  </w:num>
  <w:num w:numId="5">
    <w:abstractNumId w:val="5"/>
  </w:num>
  <w:num w:numId="6">
    <w:abstractNumId w:val="2"/>
  </w:num>
  <w:num w:numId="7">
    <w:abstractNumId w:val="7"/>
  </w:num>
  <w:num w:numId="8">
    <w:abstractNumId w:val="0"/>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00D4"/>
    <w:rsid w:val="002F00D4"/>
    <w:rsid w:val="00515A79"/>
    <w:rsid w:val="006479C5"/>
    <w:rsid w:val="007453CA"/>
    <w:rsid w:val="00805598"/>
    <w:rsid w:val="00866A2C"/>
    <w:rsid w:val="009D19AB"/>
    <w:rsid w:val="00B86919"/>
    <w:rsid w:val="00BF2731"/>
    <w:rsid w:val="00C170C5"/>
    <w:rsid w:val="00F206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B8D58DA1-B4BB-4019-B044-3A346499D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qFormat="1"/>
    <w:lsdException w:name="heading 5" w:qFormat="1"/>
    <w:lsdException w:name="heading 6" w:semiHidden="1" w:uiPriority="9" w:unhideWhenUsed="1" w:qFormat="1"/>
    <w:lsdException w:name="heading 7"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b/>
      <w:bCs/>
      <w:sz w:val="28"/>
      <w:szCs w:val="28"/>
    </w:rPr>
  </w:style>
  <w:style w:type="paragraph" w:styleId="2">
    <w:name w:val="heading 2"/>
    <w:basedOn w:val="a"/>
    <w:next w:val="a"/>
    <w:link w:val="20"/>
    <w:uiPriority w:val="99"/>
    <w:qFormat/>
    <w:pPr>
      <w:keepNext/>
      <w:jc w:val="center"/>
      <w:outlineLvl w:val="1"/>
    </w:pPr>
    <w:rPr>
      <w:sz w:val="32"/>
      <w:szCs w:val="32"/>
    </w:rPr>
  </w:style>
  <w:style w:type="paragraph" w:styleId="4">
    <w:name w:val="heading 4"/>
    <w:basedOn w:val="a"/>
    <w:next w:val="a"/>
    <w:link w:val="40"/>
    <w:uiPriority w:val="99"/>
    <w:qFormat/>
    <w:pPr>
      <w:keepNext/>
      <w:jc w:val="right"/>
      <w:outlineLvl w:val="3"/>
    </w:pPr>
    <w:rPr>
      <w:b w:val="0"/>
      <w:bCs w:val="0"/>
    </w:rPr>
  </w:style>
  <w:style w:type="paragraph" w:styleId="5">
    <w:name w:val="heading 5"/>
    <w:basedOn w:val="a"/>
    <w:next w:val="a"/>
    <w:link w:val="50"/>
    <w:uiPriority w:val="99"/>
    <w:qFormat/>
    <w:pPr>
      <w:keepNext/>
      <w:spacing w:line="360" w:lineRule="auto"/>
      <w:ind w:firstLine="720"/>
      <w:jc w:val="right"/>
      <w:outlineLvl w:val="4"/>
    </w:pPr>
    <w:rPr>
      <w:b w:val="0"/>
      <w:bCs w:val="0"/>
    </w:rPr>
  </w:style>
  <w:style w:type="paragraph" w:styleId="7">
    <w:name w:val="heading 7"/>
    <w:basedOn w:val="a"/>
    <w:next w:val="a"/>
    <w:link w:val="70"/>
    <w:uiPriority w:val="99"/>
    <w:qFormat/>
    <w:pPr>
      <w:keepNext/>
      <w:shd w:val="clear" w:color="auto" w:fill="FFFFFF"/>
      <w:spacing w:line="360" w:lineRule="auto"/>
      <w:ind w:firstLine="709"/>
      <w:outlineLvl w:val="6"/>
    </w:pPr>
    <w:rPr>
      <w:i/>
      <w:iCs/>
      <w:color w:val="000000"/>
      <w:spacing w:val="-9"/>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70">
    <w:name w:val="Заголовок 7 Знак"/>
    <w:link w:val="7"/>
    <w:uiPriority w:val="9"/>
    <w:semiHidden/>
    <w:rPr>
      <w:rFonts w:ascii="Calibri" w:eastAsia="Times New Roman" w:hAnsi="Calibri" w:cs="Times New Roman"/>
      <w:b/>
      <w:bCs/>
      <w:sz w:val="24"/>
      <w:szCs w:val="24"/>
    </w:rPr>
  </w:style>
  <w:style w:type="paragraph" w:styleId="1">
    <w:name w:val="toc 1"/>
    <w:basedOn w:val="a"/>
    <w:next w:val="a"/>
    <w:autoRedefine/>
    <w:uiPriority w:val="99"/>
    <w:semiHidden/>
    <w:rPr>
      <w:b w:val="0"/>
      <w:bCs w:val="0"/>
      <w:sz w:val="24"/>
      <w:szCs w:val="24"/>
      <w:u w:val="single"/>
      <w:lang w:eastAsia="en-US"/>
    </w:rPr>
  </w:style>
  <w:style w:type="character" w:styleId="a3">
    <w:name w:val="page number"/>
    <w:uiPriority w:val="99"/>
  </w:style>
  <w:style w:type="paragraph" w:styleId="a4">
    <w:name w:val="footer"/>
    <w:basedOn w:val="a"/>
    <w:link w:val="a5"/>
    <w:uiPriority w:val="99"/>
    <w:pPr>
      <w:tabs>
        <w:tab w:val="center" w:pos="4677"/>
        <w:tab w:val="right" w:pos="9355"/>
      </w:tabs>
    </w:pPr>
    <w:rPr>
      <w:b w:val="0"/>
      <w:bCs w:val="0"/>
      <w:sz w:val="24"/>
      <w:szCs w:val="24"/>
    </w:rPr>
  </w:style>
  <w:style w:type="character" w:customStyle="1" w:styleId="a5">
    <w:name w:val="Нижний колонтитул Знак"/>
    <w:link w:val="a4"/>
    <w:uiPriority w:val="99"/>
    <w:semiHidden/>
    <w:rPr>
      <w:b/>
      <w:bCs/>
      <w:sz w:val="28"/>
      <w:szCs w:val="28"/>
    </w:rPr>
  </w:style>
  <w:style w:type="character" w:styleId="a6">
    <w:name w:val="Hyperlink"/>
    <w:uiPriority w:val="99"/>
    <w:rPr>
      <w:color w:val="0000FF"/>
      <w:u w:val="single"/>
    </w:rPr>
  </w:style>
  <w:style w:type="paragraph" w:styleId="21">
    <w:name w:val="toc 2"/>
    <w:basedOn w:val="a"/>
    <w:next w:val="a"/>
    <w:autoRedefine/>
    <w:uiPriority w:val="99"/>
    <w:semiHidden/>
    <w:pPr>
      <w:tabs>
        <w:tab w:val="right" w:leader="dot" w:pos="9912"/>
      </w:tabs>
      <w:spacing w:line="360" w:lineRule="auto"/>
      <w:ind w:left="240"/>
    </w:pPr>
    <w:rPr>
      <w:b w:val="0"/>
      <w:bCs w:val="0"/>
      <w:sz w:val="24"/>
      <w:szCs w:val="24"/>
    </w:rPr>
  </w:style>
  <w:style w:type="paragraph" w:styleId="22">
    <w:name w:val="Body Text Indent 2"/>
    <w:basedOn w:val="a"/>
    <w:link w:val="23"/>
    <w:uiPriority w:val="99"/>
    <w:pPr>
      <w:spacing w:line="360" w:lineRule="auto"/>
      <w:ind w:firstLine="426"/>
      <w:jc w:val="both"/>
    </w:pPr>
    <w:rPr>
      <w:b w:val="0"/>
      <w:bCs w:val="0"/>
      <w:sz w:val="24"/>
      <w:szCs w:val="24"/>
    </w:rPr>
  </w:style>
  <w:style w:type="character" w:customStyle="1" w:styleId="23">
    <w:name w:val="Основной текст с отступом 2 Знак"/>
    <w:link w:val="22"/>
    <w:uiPriority w:val="99"/>
    <w:semiHidden/>
    <w:rPr>
      <w:b/>
      <w:bCs/>
      <w:sz w:val="28"/>
      <w:szCs w:val="28"/>
    </w:rPr>
  </w:style>
  <w:style w:type="paragraph" w:styleId="3">
    <w:name w:val="Body Text Indent 3"/>
    <w:basedOn w:val="a"/>
    <w:link w:val="30"/>
    <w:uiPriority w:val="99"/>
    <w:pPr>
      <w:widowControl w:val="0"/>
      <w:shd w:val="clear" w:color="auto" w:fill="FFFFFF"/>
      <w:autoSpaceDE w:val="0"/>
      <w:autoSpaceDN w:val="0"/>
      <w:adjustRightInd w:val="0"/>
      <w:spacing w:line="360" w:lineRule="auto"/>
      <w:ind w:firstLine="709"/>
      <w:jc w:val="both"/>
    </w:pPr>
    <w:rPr>
      <w:b w:val="0"/>
      <w:bCs w:val="0"/>
      <w:color w:val="000000"/>
      <w:spacing w:val="-1"/>
      <w:sz w:val="24"/>
      <w:szCs w:val="24"/>
    </w:rPr>
  </w:style>
  <w:style w:type="character" w:customStyle="1" w:styleId="30">
    <w:name w:val="Основной текст с отступом 3 Знак"/>
    <w:link w:val="3"/>
    <w:uiPriority w:val="99"/>
    <w:semiHidden/>
    <w:rPr>
      <w:b/>
      <w:bCs/>
      <w:sz w:val="16"/>
      <w:szCs w:val="16"/>
    </w:rPr>
  </w:style>
  <w:style w:type="paragraph" w:styleId="a7">
    <w:name w:val="Normal (Web)"/>
    <w:basedOn w:val="a"/>
    <w:uiPriority w:val="99"/>
    <w:pPr>
      <w:spacing w:before="100" w:beforeAutospacing="1" w:after="100" w:afterAutospacing="1"/>
    </w:pPr>
    <w:rPr>
      <w:rFonts w:ascii="Arial Unicode MS" w:eastAsia="Arial Unicode MS" w:cs="Arial Unicode MS"/>
      <w:b w:val="0"/>
      <w:bCs w:val="0"/>
      <w:color w:val="000000"/>
      <w:sz w:val="24"/>
      <w:szCs w:val="24"/>
    </w:rPr>
  </w:style>
  <w:style w:type="paragraph" w:styleId="24">
    <w:name w:val="Body Text 2"/>
    <w:basedOn w:val="a"/>
    <w:link w:val="25"/>
    <w:uiPriority w:val="99"/>
    <w:pPr>
      <w:autoSpaceDE w:val="0"/>
      <w:autoSpaceDN w:val="0"/>
      <w:adjustRightInd w:val="0"/>
      <w:spacing w:line="360" w:lineRule="auto"/>
      <w:ind w:firstLine="709"/>
      <w:jc w:val="both"/>
    </w:pPr>
    <w:rPr>
      <w:b w:val="0"/>
      <w:bCs w:val="0"/>
      <w:color w:val="000000"/>
      <w:sz w:val="24"/>
      <w:szCs w:val="24"/>
    </w:rPr>
  </w:style>
  <w:style w:type="character" w:customStyle="1" w:styleId="25">
    <w:name w:val="Основной текст 2 Знак"/>
    <w:link w:val="24"/>
    <w:uiPriority w:val="99"/>
    <w:semiHidden/>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1721</Words>
  <Characters>9812</Characters>
  <Application>Microsoft Office Word</Application>
  <DocSecurity>0</DocSecurity>
  <Lines>81</Lines>
  <Paragraphs>23</Paragraphs>
  <ScaleCrop>false</ScaleCrop>
  <HeadingPairs>
    <vt:vector size="2" baseType="variant">
      <vt:variant>
        <vt:lpstr>Название</vt:lpstr>
      </vt:variant>
      <vt:variant>
        <vt:i4>1</vt:i4>
      </vt:variant>
    </vt:vector>
  </HeadingPairs>
  <TitlesOfParts>
    <vt:vector size="1" baseType="lpstr">
      <vt:lpstr>Государственный Университет</vt:lpstr>
    </vt:vector>
  </TitlesOfParts>
  <Company>JV Company</Company>
  <LinksUpToDate>false</LinksUpToDate>
  <CharactersWithSpaces>11510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Университет</dc:title>
  <dc:subject/>
  <dc:creator>11</dc:creator>
  <cp:keywords/>
  <dc:description/>
  <cp:lastModifiedBy>admin</cp:lastModifiedBy>
  <cp:revision>2</cp:revision>
  <dcterms:created xsi:type="dcterms:W3CDTF">2014-03-08T03:20:00Z</dcterms:created>
  <dcterms:modified xsi:type="dcterms:W3CDTF">2014-03-08T03:20:00Z</dcterms:modified>
</cp:coreProperties>
</file>