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A76" w:rsidRDefault="008A5A76" w:rsidP="0020603A">
      <w:pPr>
        <w:jc w:val="center"/>
        <w:rPr>
          <w:sz w:val="28"/>
          <w:szCs w:val="28"/>
        </w:rPr>
      </w:pPr>
    </w:p>
    <w:p w:rsidR="0020603A" w:rsidRPr="008626A8" w:rsidRDefault="0020603A" w:rsidP="0020603A">
      <w:pPr>
        <w:jc w:val="center"/>
        <w:rPr>
          <w:sz w:val="28"/>
          <w:szCs w:val="28"/>
        </w:rPr>
      </w:pPr>
    </w:p>
    <w:p w:rsidR="0020603A" w:rsidRPr="00F76000" w:rsidRDefault="0020603A" w:rsidP="0020603A">
      <w:pPr>
        <w:jc w:val="center"/>
        <w:rPr>
          <w:sz w:val="28"/>
          <w:szCs w:val="28"/>
        </w:rPr>
      </w:pPr>
      <w:r w:rsidRPr="00F76000">
        <w:rPr>
          <w:sz w:val="28"/>
          <w:szCs w:val="28"/>
        </w:rPr>
        <w:t>ФЕДЕРАЛЬНОЕ АГЕНТСТВО ПО ОБРАЗОВАНИЮ</w:t>
      </w:r>
    </w:p>
    <w:p w:rsidR="0020603A" w:rsidRPr="00F76000" w:rsidRDefault="0020603A" w:rsidP="0020603A">
      <w:pPr>
        <w:rPr>
          <w:sz w:val="28"/>
          <w:szCs w:val="28"/>
        </w:rPr>
      </w:pPr>
    </w:p>
    <w:p w:rsidR="0020603A" w:rsidRPr="00F76000" w:rsidRDefault="0020603A" w:rsidP="0020603A">
      <w:pPr>
        <w:jc w:val="center"/>
        <w:rPr>
          <w:sz w:val="28"/>
          <w:szCs w:val="28"/>
        </w:rPr>
      </w:pPr>
      <w:r w:rsidRPr="00F76000">
        <w:rPr>
          <w:sz w:val="28"/>
          <w:szCs w:val="28"/>
        </w:rPr>
        <w:t>ГОСУДАРСТВЕННОЕ ОБРАЗОВАТЕЛЬНОЕ УЧРЕЖДЕНИЕ</w:t>
      </w:r>
    </w:p>
    <w:p w:rsidR="0020603A" w:rsidRPr="00F76000" w:rsidRDefault="0020603A" w:rsidP="0020603A">
      <w:pPr>
        <w:jc w:val="center"/>
        <w:rPr>
          <w:sz w:val="28"/>
          <w:szCs w:val="28"/>
        </w:rPr>
      </w:pPr>
      <w:r w:rsidRPr="00F76000">
        <w:rPr>
          <w:sz w:val="28"/>
          <w:szCs w:val="28"/>
        </w:rPr>
        <w:t>ВЫСШЕГО ПРОФЕССИОНАЛЬНОГО ОБРАЗОВАНИЯ</w:t>
      </w:r>
    </w:p>
    <w:p w:rsidR="0020603A" w:rsidRPr="00F76000" w:rsidRDefault="0020603A" w:rsidP="0020603A">
      <w:pPr>
        <w:jc w:val="center"/>
        <w:rPr>
          <w:sz w:val="28"/>
          <w:szCs w:val="28"/>
        </w:rPr>
      </w:pPr>
    </w:p>
    <w:p w:rsidR="0020603A" w:rsidRPr="00F76000" w:rsidRDefault="0020603A" w:rsidP="0020603A">
      <w:pPr>
        <w:jc w:val="center"/>
        <w:rPr>
          <w:sz w:val="28"/>
          <w:szCs w:val="28"/>
        </w:rPr>
      </w:pPr>
      <w:r w:rsidRPr="00F76000">
        <w:rPr>
          <w:sz w:val="28"/>
          <w:szCs w:val="28"/>
        </w:rPr>
        <w:t>«РОССИЙСКИЙ ЗАОЧНЫЙ ИНСТИТУТ ТЕКСТИЛЬНОЙ И ЛЕГКОЙ ПРОМЫШЛЕННОСТИ»</w:t>
      </w:r>
    </w:p>
    <w:p w:rsidR="0020603A" w:rsidRPr="00F76000" w:rsidRDefault="0020603A" w:rsidP="0020603A">
      <w:pPr>
        <w:jc w:val="center"/>
        <w:rPr>
          <w:sz w:val="28"/>
          <w:szCs w:val="28"/>
        </w:rPr>
      </w:pPr>
    </w:p>
    <w:p w:rsidR="0020603A" w:rsidRPr="00F76000" w:rsidRDefault="0020603A" w:rsidP="0020603A">
      <w:pPr>
        <w:jc w:val="center"/>
        <w:rPr>
          <w:i/>
          <w:sz w:val="28"/>
          <w:szCs w:val="28"/>
        </w:rPr>
      </w:pPr>
      <w:r w:rsidRPr="00F76000">
        <w:rPr>
          <w:i/>
          <w:sz w:val="28"/>
          <w:szCs w:val="28"/>
        </w:rPr>
        <w:t>Филиал ГОУ ВПО «РосЗИТЛП» в  г. Омске</w:t>
      </w:r>
    </w:p>
    <w:p w:rsidR="0020603A" w:rsidRPr="00F76000" w:rsidRDefault="0020603A" w:rsidP="0020603A">
      <w:pPr>
        <w:rPr>
          <w:i/>
          <w:sz w:val="28"/>
          <w:szCs w:val="28"/>
        </w:rPr>
      </w:pPr>
    </w:p>
    <w:p w:rsidR="0020603A" w:rsidRPr="00F76000" w:rsidRDefault="0020603A" w:rsidP="0020603A">
      <w:pPr>
        <w:rPr>
          <w:i/>
          <w:sz w:val="28"/>
          <w:szCs w:val="28"/>
        </w:rPr>
      </w:pPr>
    </w:p>
    <w:p w:rsidR="0020603A" w:rsidRPr="00F76000" w:rsidRDefault="0020603A" w:rsidP="0020603A">
      <w:pPr>
        <w:rPr>
          <w:i/>
          <w:sz w:val="28"/>
          <w:szCs w:val="28"/>
        </w:rPr>
      </w:pPr>
    </w:p>
    <w:p w:rsidR="0020603A" w:rsidRPr="00F76000" w:rsidRDefault="0020603A" w:rsidP="0020603A">
      <w:pPr>
        <w:rPr>
          <w:sz w:val="28"/>
          <w:szCs w:val="28"/>
          <w:u w:val="single"/>
        </w:rPr>
      </w:pPr>
      <w:r w:rsidRPr="00F76000">
        <w:rPr>
          <w:sz w:val="28"/>
          <w:szCs w:val="28"/>
        </w:rPr>
        <w:t>Кафедра ______</w:t>
      </w:r>
      <w:r>
        <w:rPr>
          <w:sz w:val="28"/>
          <w:szCs w:val="28"/>
        </w:rPr>
        <w:t>_________</w:t>
      </w:r>
      <w:r w:rsidRPr="00F76000">
        <w:rPr>
          <w:sz w:val="28"/>
          <w:szCs w:val="28"/>
        </w:rPr>
        <w:t>________</w:t>
      </w:r>
      <w:r w:rsidRPr="00F76000">
        <w:rPr>
          <w:sz w:val="28"/>
          <w:szCs w:val="28"/>
          <w:u w:val="single"/>
        </w:rPr>
        <w:t>экономическ</w:t>
      </w:r>
      <w:r>
        <w:rPr>
          <w:sz w:val="28"/>
          <w:szCs w:val="28"/>
          <w:u w:val="single"/>
        </w:rPr>
        <w:t>их наук</w:t>
      </w:r>
      <w:r w:rsidRPr="00F76000">
        <w:rPr>
          <w:sz w:val="28"/>
          <w:szCs w:val="28"/>
        </w:rPr>
        <w:t>_________</w:t>
      </w:r>
      <w:r>
        <w:rPr>
          <w:sz w:val="28"/>
          <w:szCs w:val="28"/>
        </w:rPr>
        <w:t>________</w:t>
      </w:r>
      <w:r w:rsidRPr="00F76000">
        <w:rPr>
          <w:sz w:val="28"/>
          <w:szCs w:val="28"/>
        </w:rPr>
        <w:t>___</w:t>
      </w:r>
    </w:p>
    <w:p w:rsidR="0020603A" w:rsidRPr="00F76000" w:rsidRDefault="0020603A" w:rsidP="0020603A">
      <w:pPr>
        <w:rPr>
          <w:sz w:val="28"/>
          <w:szCs w:val="28"/>
        </w:rPr>
      </w:pPr>
    </w:p>
    <w:p w:rsidR="0020603A" w:rsidRPr="00F76000" w:rsidRDefault="0020603A" w:rsidP="0020603A">
      <w:pPr>
        <w:rPr>
          <w:sz w:val="28"/>
          <w:szCs w:val="28"/>
        </w:rPr>
      </w:pPr>
    </w:p>
    <w:p w:rsidR="0020603A" w:rsidRPr="00F76000" w:rsidRDefault="0020603A" w:rsidP="0020603A">
      <w:pPr>
        <w:rPr>
          <w:sz w:val="28"/>
          <w:szCs w:val="28"/>
        </w:rPr>
      </w:pPr>
    </w:p>
    <w:p w:rsidR="0020603A" w:rsidRPr="00F76000" w:rsidRDefault="0020603A" w:rsidP="0020603A">
      <w:pPr>
        <w:rPr>
          <w:sz w:val="28"/>
          <w:szCs w:val="28"/>
        </w:rPr>
      </w:pPr>
    </w:p>
    <w:p w:rsidR="0020603A" w:rsidRPr="00F76000" w:rsidRDefault="0020603A" w:rsidP="0020603A">
      <w:pPr>
        <w:rPr>
          <w:sz w:val="28"/>
          <w:szCs w:val="28"/>
        </w:rPr>
      </w:pPr>
    </w:p>
    <w:p w:rsidR="0020603A" w:rsidRPr="00F76000" w:rsidRDefault="0020603A" w:rsidP="0020603A">
      <w:pPr>
        <w:rPr>
          <w:sz w:val="28"/>
          <w:szCs w:val="28"/>
        </w:rPr>
      </w:pPr>
    </w:p>
    <w:p w:rsidR="0020603A" w:rsidRPr="00F76000" w:rsidRDefault="0020603A" w:rsidP="0020603A">
      <w:pPr>
        <w:jc w:val="center"/>
        <w:rPr>
          <w:b/>
          <w:sz w:val="28"/>
          <w:szCs w:val="28"/>
        </w:rPr>
      </w:pPr>
      <w:r w:rsidRPr="00F76000">
        <w:rPr>
          <w:b/>
          <w:sz w:val="28"/>
          <w:szCs w:val="28"/>
        </w:rPr>
        <w:t>КОНТРОЛЬНАЯ РАБОТА</w:t>
      </w:r>
    </w:p>
    <w:p w:rsidR="0020603A" w:rsidRPr="00F76000" w:rsidRDefault="0020603A" w:rsidP="0020603A">
      <w:pPr>
        <w:rPr>
          <w:sz w:val="28"/>
          <w:szCs w:val="28"/>
        </w:rPr>
      </w:pPr>
    </w:p>
    <w:p w:rsidR="0020603A" w:rsidRPr="00F76000" w:rsidRDefault="0020603A" w:rsidP="0020603A">
      <w:pPr>
        <w:rPr>
          <w:sz w:val="28"/>
          <w:szCs w:val="28"/>
        </w:rPr>
      </w:pPr>
      <w:r w:rsidRPr="00F76000">
        <w:rPr>
          <w:sz w:val="28"/>
          <w:szCs w:val="28"/>
        </w:rPr>
        <w:t xml:space="preserve">по дисциплине:   </w:t>
      </w:r>
      <w:r>
        <w:rPr>
          <w:sz w:val="28"/>
          <w:szCs w:val="28"/>
        </w:rPr>
        <w:t>Международные стандарты аудита</w:t>
      </w:r>
    </w:p>
    <w:p w:rsidR="0020603A" w:rsidRPr="00F76000" w:rsidRDefault="0020603A" w:rsidP="0020603A">
      <w:pPr>
        <w:rPr>
          <w:sz w:val="28"/>
          <w:szCs w:val="28"/>
        </w:rPr>
      </w:pPr>
    </w:p>
    <w:p w:rsidR="0020603A" w:rsidRPr="00F76000" w:rsidRDefault="0020603A" w:rsidP="0020603A">
      <w:pPr>
        <w:ind w:left="1080" w:hanging="1080"/>
        <w:rPr>
          <w:sz w:val="28"/>
          <w:szCs w:val="28"/>
        </w:rPr>
      </w:pPr>
      <w:r w:rsidRPr="00F76000">
        <w:rPr>
          <w:sz w:val="28"/>
          <w:szCs w:val="28"/>
        </w:rPr>
        <w:t xml:space="preserve">на тему: </w:t>
      </w:r>
      <w:r>
        <w:rPr>
          <w:sz w:val="28"/>
          <w:szCs w:val="28"/>
        </w:rPr>
        <w:t>Содержание и порядок использования МСА в России</w:t>
      </w:r>
    </w:p>
    <w:p w:rsidR="0020603A" w:rsidRPr="00F76000" w:rsidRDefault="0020603A" w:rsidP="0020603A">
      <w:pPr>
        <w:rPr>
          <w:sz w:val="28"/>
          <w:szCs w:val="28"/>
        </w:rPr>
      </w:pPr>
    </w:p>
    <w:p w:rsidR="0020603A" w:rsidRPr="00F76000" w:rsidRDefault="0020603A" w:rsidP="0020603A">
      <w:pPr>
        <w:rPr>
          <w:sz w:val="28"/>
          <w:szCs w:val="28"/>
        </w:rPr>
      </w:pPr>
      <w:r w:rsidRPr="00F76000">
        <w:rPr>
          <w:sz w:val="28"/>
          <w:szCs w:val="28"/>
        </w:rPr>
        <w:t>выполнила:   Бурмистрова Евгения Юрьевна</w:t>
      </w:r>
    </w:p>
    <w:p w:rsidR="0020603A" w:rsidRPr="00F76000" w:rsidRDefault="0020603A" w:rsidP="0020603A">
      <w:pPr>
        <w:rPr>
          <w:sz w:val="28"/>
          <w:szCs w:val="28"/>
        </w:rPr>
      </w:pPr>
    </w:p>
    <w:p w:rsidR="0020603A" w:rsidRPr="00F76000" w:rsidRDefault="0020603A" w:rsidP="0020603A">
      <w:pPr>
        <w:rPr>
          <w:sz w:val="28"/>
          <w:szCs w:val="28"/>
        </w:rPr>
      </w:pPr>
      <w:r w:rsidRPr="00F76000">
        <w:rPr>
          <w:sz w:val="28"/>
          <w:szCs w:val="28"/>
        </w:rPr>
        <w:t>специальность:   080109</w:t>
      </w:r>
      <w:r w:rsidRPr="00F76000">
        <w:rPr>
          <w:sz w:val="28"/>
          <w:szCs w:val="28"/>
        </w:rPr>
        <w:tab/>
        <w:t>группа:</w:t>
      </w:r>
      <w:r w:rsidRPr="00F76000">
        <w:rPr>
          <w:sz w:val="28"/>
          <w:szCs w:val="28"/>
        </w:rPr>
        <w:tab/>
        <w:t xml:space="preserve">  345-06 С</w:t>
      </w:r>
      <w:r w:rsidRPr="00F76000">
        <w:rPr>
          <w:sz w:val="28"/>
          <w:szCs w:val="28"/>
        </w:rPr>
        <w:tab/>
      </w:r>
      <w:r w:rsidRPr="00F76000">
        <w:rPr>
          <w:sz w:val="28"/>
          <w:szCs w:val="28"/>
        </w:rPr>
        <w:tab/>
        <w:t>шифр: 0-406161-С</w:t>
      </w:r>
    </w:p>
    <w:p w:rsidR="0020603A" w:rsidRPr="00F76000" w:rsidRDefault="0020603A" w:rsidP="0020603A">
      <w:pPr>
        <w:rPr>
          <w:sz w:val="28"/>
          <w:szCs w:val="28"/>
        </w:rPr>
      </w:pPr>
    </w:p>
    <w:p w:rsidR="0020603A" w:rsidRPr="00F76000" w:rsidRDefault="0020603A" w:rsidP="0020603A">
      <w:pPr>
        <w:rPr>
          <w:sz w:val="28"/>
          <w:szCs w:val="28"/>
        </w:rPr>
      </w:pPr>
      <w:r w:rsidRPr="00F76000">
        <w:rPr>
          <w:sz w:val="28"/>
          <w:szCs w:val="28"/>
        </w:rPr>
        <w:t xml:space="preserve">консультировал: </w:t>
      </w:r>
      <w:r>
        <w:rPr>
          <w:sz w:val="28"/>
          <w:szCs w:val="28"/>
        </w:rPr>
        <w:t>Кольке Г.И.</w:t>
      </w:r>
    </w:p>
    <w:p w:rsidR="0020603A" w:rsidRPr="00F76000" w:rsidRDefault="0020603A" w:rsidP="0020603A">
      <w:pPr>
        <w:rPr>
          <w:sz w:val="28"/>
          <w:szCs w:val="28"/>
        </w:rPr>
      </w:pPr>
    </w:p>
    <w:p w:rsidR="0020603A" w:rsidRPr="00F76000" w:rsidRDefault="0020603A" w:rsidP="0020603A">
      <w:pPr>
        <w:rPr>
          <w:sz w:val="28"/>
          <w:szCs w:val="28"/>
        </w:rPr>
      </w:pPr>
      <w:r w:rsidRPr="00F76000">
        <w:rPr>
          <w:sz w:val="28"/>
          <w:szCs w:val="28"/>
        </w:rPr>
        <w:t>подпись преподавателя, принявшего работу: ___________________________</w:t>
      </w:r>
    </w:p>
    <w:p w:rsidR="0020603A" w:rsidRPr="00F76000" w:rsidRDefault="0020603A" w:rsidP="0020603A">
      <w:pPr>
        <w:rPr>
          <w:sz w:val="28"/>
          <w:szCs w:val="28"/>
        </w:rPr>
      </w:pPr>
    </w:p>
    <w:p w:rsidR="0020603A" w:rsidRPr="00F76000" w:rsidRDefault="0020603A" w:rsidP="0020603A">
      <w:pPr>
        <w:rPr>
          <w:sz w:val="28"/>
          <w:szCs w:val="28"/>
        </w:rPr>
      </w:pPr>
    </w:p>
    <w:p w:rsidR="0020603A" w:rsidRPr="00F76000" w:rsidRDefault="0020603A" w:rsidP="0020603A">
      <w:pPr>
        <w:rPr>
          <w:sz w:val="28"/>
          <w:szCs w:val="28"/>
        </w:rPr>
      </w:pPr>
    </w:p>
    <w:p w:rsidR="0020603A" w:rsidRPr="00F76000" w:rsidRDefault="0020603A" w:rsidP="0020603A">
      <w:pPr>
        <w:ind w:left="2124" w:firstLine="708"/>
        <w:rPr>
          <w:sz w:val="28"/>
          <w:szCs w:val="28"/>
        </w:rPr>
      </w:pPr>
    </w:p>
    <w:p w:rsidR="0020603A" w:rsidRPr="00F76000" w:rsidRDefault="0020603A" w:rsidP="0020603A">
      <w:pPr>
        <w:ind w:left="2124" w:firstLine="708"/>
        <w:rPr>
          <w:sz w:val="28"/>
          <w:szCs w:val="28"/>
        </w:rPr>
      </w:pPr>
    </w:p>
    <w:p w:rsidR="0020603A" w:rsidRPr="00F76000" w:rsidRDefault="0020603A" w:rsidP="0020603A">
      <w:pPr>
        <w:ind w:left="2124" w:firstLine="708"/>
        <w:rPr>
          <w:sz w:val="28"/>
          <w:szCs w:val="28"/>
        </w:rPr>
      </w:pPr>
    </w:p>
    <w:p w:rsidR="0020603A" w:rsidRPr="00F76000" w:rsidRDefault="0020603A" w:rsidP="0020603A">
      <w:pPr>
        <w:ind w:left="2124" w:firstLine="708"/>
        <w:rPr>
          <w:sz w:val="28"/>
          <w:szCs w:val="28"/>
        </w:rPr>
      </w:pPr>
    </w:p>
    <w:p w:rsidR="0020603A" w:rsidRPr="00F76000" w:rsidRDefault="0020603A" w:rsidP="0020603A">
      <w:pPr>
        <w:ind w:left="2124" w:firstLine="708"/>
        <w:rPr>
          <w:sz w:val="28"/>
          <w:szCs w:val="28"/>
        </w:rPr>
      </w:pPr>
    </w:p>
    <w:p w:rsidR="0020603A" w:rsidRPr="00F76000" w:rsidRDefault="0020603A" w:rsidP="0020603A">
      <w:pPr>
        <w:ind w:left="2124" w:firstLine="708"/>
        <w:rPr>
          <w:sz w:val="28"/>
          <w:szCs w:val="28"/>
        </w:rPr>
      </w:pPr>
    </w:p>
    <w:p w:rsidR="0020603A" w:rsidRPr="00F76000" w:rsidRDefault="0020603A" w:rsidP="0020603A">
      <w:pPr>
        <w:ind w:left="2124" w:firstLine="708"/>
        <w:rPr>
          <w:sz w:val="28"/>
          <w:szCs w:val="28"/>
        </w:rPr>
      </w:pPr>
    </w:p>
    <w:p w:rsidR="0020603A" w:rsidRPr="00F76000" w:rsidRDefault="0020603A" w:rsidP="0020603A">
      <w:pPr>
        <w:ind w:left="2124" w:firstLine="708"/>
        <w:rPr>
          <w:sz w:val="28"/>
          <w:szCs w:val="28"/>
        </w:rPr>
      </w:pPr>
    </w:p>
    <w:p w:rsidR="0020603A" w:rsidRPr="00F76000" w:rsidRDefault="0020603A" w:rsidP="0020603A">
      <w:pPr>
        <w:rPr>
          <w:sz w:val="28"/>
          <w:szCs w:val="28"/>
        </w:rPr>
      </w:pPr>
    </w:p>
    <w:p w:rsidR="0020603A" w:rsidRPr="00F76000" w:rsidRDefault="0020603A" w:rsidP="0020603A">
      <w:pPr>
        <w:jc w:val="center"/>
        <w:rPr>
          <w:sz w:val="28"/>
          <w:szCs w:val="28"/>
        </w:rPr>
      </w:pPr>
      <w:r w:rsidRPr="00F76000">
        <w:rPr>
          <w:sz w:val="28"/>
          <w:szCs w:val="28"/>
        </w:rPr>
        <w:t>г. Омск – 2009</w:t>
      </w:r>
    </w:p>
    <w:p w:rsidR="00AE030B" w:rsidRPr="00BE347D" w:rsidRDefault="003E0A86" w:rsidP="002A557B">
      <w:pPr>
        <w:spacing w:line="360" w:lineRule="auto"/>
        <w:jc w:val="center"/>
        <w:rPr>
          <w:sz w:val="20"/>
          <w:szCs w:val="20"/>
        </w:rPr>
      </w:pPr>
      <w:r>
        <w:rPr>
          <w:sz w:val="28"/>
          <w:szCs w:val="28"/>
        </w:rPr>
        <w:br w:type="page"/>
      </w:r>
      <w:r w:rsidR="00BE347D">
        <w:rPr>
          <w:sz w:val="20"/>
          <w:szCs w:val="20"/>
        </w:rPr>
        <w:t>2</w:t>
      </w:r>
    </w:p>
    <w:p w:rsidR="00BE347D" w:rsidRPr="0020603A" w:rsidRDefault="00BE347D" w:rsidP="002A557B">
      <w:pPr>
        <w:spacing w:line="360" w:lineRule="auto"/>
        <w:jc w:val="center"/>
        <w:rPr>
          <w:sz w:val="28"/>
          <w:szCs w:val="28"/>
        </w:rPr>
      </w:pPr>
    </w:p>
    <w:p w:rsidR="002A557B" w:rsidRPr="0020603A" w:rsidRDefault="002A557B" w:rsidP="002A557B">
      <w:pPr>
        <w:spacing w:line="360" w:lineRule="auto"/>
        <w:jc w:val="center"/>
        <w:rPr>
          <w:sz w:val="28"/>
          <w:szCs w:val="28"/>
        </w:rPr>
      </w:pPr>
      <w:r w:rsidRPr="0020603A">
        <w:rPr>
          <w:bCs/>
          <w:sz w:val="28"/>
          <w:szCs w:val="28"/>
        </w:rPr>
        <w:t>Содержание</w:t>
      </w:r>
    </w:p>
    <w:p w:rsidR="002A557B" w:rsidRDefault="002A557B" w:rsidP="00AE030B">
      <w:pPr>
        <w:rPr>
          <w:sz w:val="28"/>
          <w:szCs w:val="28"/>
        </w:rPr>
      </w:pPr>
    </w:p>
    <w:p w:rsidR="002A557B" w:rsidRDefault="002A557B" w:rsidP="002A557B">
      <w:pPr>
        <w:spacing w:line="360" w:lineRule="auto"/>
        <w:rPr>
          <w:sz w:val="28"/>
          <w:szCs w:val="28"/>
        </w:rPr>
      </w:pPr>
      <w:r>
        <w:rPr>
          <w:sz w:val="28"/>
          <w:szCs w:val="28"/>
        </w:rPr>
        <w:t>Введение</w:t>
      </w:r>
      <w:r w:rsidR="00BE347D">
        <w:rPr>
          <w:sz w:val="28"/>
          <w:szCs w:val="28"/>
        </w:rPr>
        <w:tab/>
      </w:r>
      <w:r w:rsidR="00BE347D">
        <w:rPr>
          <w:sz w:val="28"/>
          <w:szCs w:val="28"/>
        </w:rPr>
        <w:tab/>
      </w:r>
      <w:r w:rsidR="00BE347D">
        <w:rPr>
          <w:sz w:val="28"/>
          <w:szCs w:val="28"/>
        </w:rPr>
        <w:tab/>
      </w:r>
      <w:r w:rsidR="00BE347D">
        <w:rPr>
          <w:sz w:val="28"/>
          <w:szCs w:val="28"/>
        </w:rPr>
        <w:tab/>
      </w:r>
      <w:r w:rsidR="00BE347D">
        <w:rPr>
          <w:sz w:val="28"/>
          <w:szCs w:val="28"/>
        </w:rPr>
        <w:tab/>
      </w:r>
      <w:r w:rsidR="00BE347D">
        <w:rPr>
          <w:sz w:val="28"/>
          <w:szCs w:val="28"/>
        </w:rPr>
        <w:tab/>
      </w:r>
      <w:r w:rsidR="00BE347D">
        <w:rPr>
          <w:sz w:val="28"/>
          <w:szCs w:val="28"/>
        </w:rPr>
        <w:tab/>
      </w:r>
      <w:r w:rsidR="00BE347D">
        <w:rPr>
          <w:sz w:val="28"/>
          <w:szCs w:val="28"/>
        </w:rPr>
        <w:tab/>
      </w:r>
      <w:r w:rsidR="00BE347D">
        <w:rPr>
          <w:sz w:val="28"/>
          <w:szCs w:val="28"/>
        </w:rPr>
        <w:tab/>
      </w:r>
      <w:r w:rsidR="00BE347D">
        <w:rPr>
          <w:sz w:val="28"/>
          <w:szCs w:val="28"/>
        </w:rPr>
        <w:tab/>
      </w:r>
      <w:r w:rsidR="00BE347D">
        <w:rPr>
          <w:sz w:val="28"/>
          <w:szCs w:val="28"/>
        </w:rPr>
        <w:tab/>
      </w:r>
      <w:r w:rsidR="00BE347D">
        <w:rPr>
          <w:sz w:val="28"/>
          <w:szCs w:val="28"/>
        </w:rPr>
        <w:tab/>
      </w:r>
      <w:r w:rsidR="00BE347D">
        <w:rPr>
          <w:sz w:val="28"/>
          <w:szCs w:val="28"/>
        </w:rPr>
        <w:tab/>
        <w:t>3</w:t>
      </w:r>
    </w:p>
    <w:p w:rsidR="0020603A" w:rsidRDefault="002A557B" w:rsidP="002A557B">
      <w:pPr>
        <w:numPr>
          <w:ilvl w:val="0"/>
          <w:numId w:val="4"/>
        </w:numPr>
        <w:tabs>
          <w:tab w:val="clear" w:pos="720"/>
          <w:tab w:val="num" w:pos="360"/>
        </w:tabs>
        <w:spacing w:line="360" w:lineRule="auto"/>
        <w:ind w:left="360"/>
        <w:rPr>
          <w:sz w:val="28"/>
          <w:szCs w:val="28"/>
        </w:rPr>
      </w:pPr>
      <w:r w:rsidRPr="002A557B">
        <w:rPr>
          <w:sz w:val="28"/>
          <w:szCs w:val="28"/>
        </w:rPr>
        <w:t xml:space="preserve">Назначение и порядок применения международных стандартов </w:t>
      </w:r>
    </w:p>
    <w:p w:rsidR="002A557B" w:rsidRDefault="002A557B" w:rsidP="0020603A">
      <w:pPr>
        <w:spacing w:line="360" w:lineRule="auto"/>
        <w:ind w:left="360"/>
        <w:rPr>
          <w:sz w:val="28"/>
          <w:szCs w:val="28"/>
        </w:rPr>
      </w:pPr>
      <w:r w:rsidRPr="002A557B">
        <w:rPr>
          <w:sz w:val="28"/>
          <w:szCs w:val="28"/>
        </w:rPr>
        <w:t>аудита (МСА) в России</w:t>
      </w:r>
      <w:r>
        <w:rPr>
          <w:sz w:val="28"/>
          <w:szCs w:val="28"/>
        </w:rPr>
        <w:t xml:space="preserve"> </w:t>
      </w:r>
      <w:r w:rsidR="00BE347D">
        <w:rPr>
          <w:sz w:val="28"/>
          <w:szCs w:val="28"/>
        </w:rPr>
        <w:tab/>
      </w:r>
      <w:r w:rsidR="00BE347D">
        <w:rPr>
          <w:sz w:val="28"/>
          <w:szCs w:val="28"/>
        </w:rPr>
        <w:tab/>
      </w:r>
      <w:r w:rsidR="00BE347D">
        <w:rPr>
          <w:sz w:val="28"/>
          <w:szCs w:val="28"/>
        </w:rPr>
        <w:tab/>
      </w:r>
      <w:r w:rsidR="00BE347D">
        <w:rPr>
          <w:sz w:val="28"/>
          <w:szCs w:val="28"/>
        </w:rPr>
        <w:tab/>
      </w:r>
      <w:r w:rsidR="00BE347D">
        <w:rPr>
          <w:sz w:val="28"/>
          <w:szCs w:val="28"/>
        </w:rPr>
        <w:tab/>
      </w:r>
      <w:r w:rsidR="00BE347D">
        <w:rPr>
          <w:sz w:val="28"/>
          <w:szCs w:val="28"/>
        </w:rPr>
        <w:tab/>
      </w:r>
      <w:r w:rsidR="00BE347D">
        <w:rPr>
          <w:sz w:val="28"/>
          <w:szCs w:val="28"/>
        </w:rPr>
        <w:tab/>
      </w:r>
      <w:r w:rsidR="00BE347D">
        <w:rPr>
          <w:sz w:val="28"/>
          <w:szCs w:val="28"/>
        </w:rPr>
        <w:tab/>
      </w:r>
      <w:r w:rsidR="00BE347D">
        <w:rPr>
          <w:sz w:val="28"/>
          <w:szCs w:val="28"/>
        </w:rPr>
        <w:tab/>
      </w:r>
      <w:r w:rsidR="00BE347D">
        <w:rPr>
          <w:sz w:val="28"/>
          <w:szCs w:val="28"/>
        </w:rPr>
        <w:tab/>
        <w:t>4</w:t>
      </w:r>
    </w:p>
    <w:p w:rsidR="002A557B" w:rsidRDefault="002A557B" w:rsidP="002A557B">
      <w:pPr>
        <w:numPr>
          <w:ilvl w:val="0"/>
          <w:numId w:val="4"/>
        </w:numPr>
        <w:tabs>
          <w:tab w:val="clear" w:pos="720"/>
          <w:tab w:val="num" w:pos="360"/>
        </w:tabs>
        <w:spacing w:line="360" w:lineRule="auto"/>
        <w:ind w:hanging="720"/>
        <w:rPr>
          <w:sz w:val="28"/>
          <w:szCs w:val="28"/>
        </w:rPr>
      </w:pPr>
      <w:r>
        <w:rPr>
          <w:sz w:val="28"/>
          <w:szCs w:val="28"/>
        </w:rPr>
        <w:t>Содержание международных стандартов аудита</w:t>
      </w:r>
      <w:r w:rsidR="00BE347D">
        <w:rPr>
          <w:sz w:val="28"/>
          <w:szCs w:val="28"/>
        </w:rPr>
        <w:tab/>
      </w:r>
      <w:r w:rsidR="00BE347D">
        <w:rPr>
          <w:sz w:val="28"/>
          <w:szCs w:val="28"/>
        </w:rPr>
        <w:tab/>
      </w:r>
      <w:r w:rsidR="00BE347D">
        <w:rPr>
          <w:sz w:val="28"/>
          <w:szCs w:val="28"/>
        </w:rPr>
        <w:tab/>
      </w:r>
      <w:r w:rsidR="00BE347D">
        <w:rPr>
          <w:sz w:val="28"/>
          <w:szCs w:val="28"/>
        </w:rPr>
        <w:tab/>
      </w:r>
      <w:r w:rsidR="00BE347D">
        <w:rPr>
          <w:sz w:val="28"/>
          <w:szCs w:val="28"/>
        </w:rPr>
        <w:tab/>
      </w:r>
      <w:r w:rsidR="00BE347D">
        <w:rPr>
          <w:sz w:val="28"/>
          <w:szCs w:val="28"/>
        </w:rPr>
        <w:tab/>
        <w:t>10</w:t>
      </w:r>
    </w:p>
    <w:p w:rsidR="00810C9B" w:rsidRDefault="00810C9B" w:rsidP="00810C9B">
      <w:pPr>
        <w:numPr>
          <w:ilvl w:val="0"/>
          <w:numId w:val="4"/>
        </w:numPr>
        <w:tabs>
          <w:tab w:val="clear" w:pos="720"/>
          <w:tab w:val="num" w:pos="360"/>
        </w:tabs>
        <w:spacing w:line="360" w:lineRule="auto"/>
        <w:ind w:hanging="720"/>
        <w:rPr>
          <w:sz w:val="28"/>
          <w:szCs w:val="28"/>
        </w:rPr>
      </w:pPr>
      <w:r>
        <w:rPr>
          <w:sz w:val="28"/>
          <w:szCs w:val="28"/>
        </w:rPr>
        <w:t>Ситуационное задание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14</w:t>
      </w:r>
    </w:p>
    <w:p w:rsidR="002A557B" w:rsidRDefault="002A557B" w:rsidP="002A557B">
      <w:pPr>
        <w:spacing w:line="360" w:lineRule="auto"/>
        <w:rPr>
          <w:sz w:val="28"/>
          <w:szCs w:val="28"/>
        </w:rPr>
      </w:pPr>
      <w:r>
        <w:rPr>
          <w:sz w:val="28"/>
          <w:szCs w:val="28"/>
        </w:rPr>
        <w:t>Заключение</w:t>
      </w:r>
      <w:r w:rsidR="00810C9B">
        <w:rPr>
          <w:sz w:val="28"/>
          <w:szCs w:val="28"/>
        </w:rPr>
        <w:tab/>
      </w:r>
      <w:r w:rsidR="00810C9B">
        <w:rPr>
          <w:sz w:val="28"/>
          <w:szCs w:val="28"/>
        </w:rPr>
        <w:tab/>
      </w:r>
      <w:r w:rsidR="00810C9B">
        <w:rPr>
          <w:sz w:val="28"/>
          <w:szCs w:val="28"/>
        </w:rPr>
        <w:tab/>
      </w:r>
      <w:r w:rsidR="00810C9B">
        <w:rPr>
          <w:sz w:val="28"/>
          <w:szCs w:val="28"/>
        </w:rPr>
        <w:tab/>
      </w:r>
      <w:r w:rsidR="00810C9B">
        <w:rPr>
          <w:sz w:val="28"/>
          <w:szCs w:val="28"/>
        </w:rPr>
        <w:tab/>
      </w:r>
      <w:r w:rsidR="00810C9B">
        <w:rPr>
          <w:sz w:val="28"/>
          <w:szCs w:val="28"/>
        </w:rPr>
        <w:tab/>
      </w:r>
      <w:r w:rsidR="00810C9B">
        <w:rPr>
          <w:sz w:val="28"/>
          <w:szCs w:val="28"/>
        </w:rPr>
        <w:tab/>
      </w:r>
      <w:r w:rsidR="00810C9B">
        <w:rPr>
          <w:sz w:val="28"/>
          <w:szCs w:val="28"/>
        </w:rPr>
        <w:tab/>
      </w:r>
      <w:r w:rsidR="00810C9B">
        <w:rPr>
          <w:sz w:val="28"/>
          <w:szCs w:val="28"/>
        </w:rPr>
        <w:tab/>
      </w:r>
      <w:r w:rsidR="00810C9B">
        <w:rPr>
          <w:sz w:val="28"/>
          <w:szCs w:val="28"/>
        </w:rPr>
        <w:tab/>
      </w:r>
      <w:r w:rsidR="00810C9B">
        <w:rPr>
          <w:sz w:val="28"/>
          <w:szCs w:val="28"/>
        </w:rPr>
        <w:tab/>
      </w:r>
      <w:r w:rsidR="00810C9B">
        <w:rPr>
          <w:sz w:val="28"/>
          <w:szCs w:val="28"/>
        </w:rPr>
        <w:tab/>
      </w:r>
    </w:p>
    <w:p w:rsidR="00BE347D" w:rsidRDefault="002A557B" w:rsidP="00BE347D">
      <w:pPr>
        <w:spacing w:line="360" w:lineRule="auto"/>
        <w:rPr>
          <w:sz w:val="28"/>
          <w:szCs w:val="28"/>
        </w:rPr>
      </w:pPr>
      <w:r>
        <w:rPr>
          <w:sz w:val="28"/>
          <w:szCs w:val="28"/>
        </w:rPr>
        <w:t>Список используемой литературы</w:t>
      </w:r>
      <w:r w:rsidR="00810C9B">
        <w:rPr>
          <w:sz w:val="28"/>
          <w:szCs w:val="28"/>
        </w:rPr>
        <w:tab/>
      </w:r>
      <w:r w:rsidR="00810C9B">
        <w:rPr>
          <w:sz w:val="28"/>
          <w:szCs w:val="28"/>
        </w:rPr>
        <w:tab/>
      </w:r>
      <w:r w:rsidR="00810C9B">
        <w:rPr>
          <w:sz w:val="28"/>
          <w:szCs w:val="28"/>
        </w:rPr>
        <w:tab/>
      </w:r>
      <w:r w:rsidR="00810C9B">
        <w:rPr>
          <w:sz w:val="28"/>
          <w:szCs w:val="28"/>
        </w:rPr>
        <w:tab/>
      </w:r>
      <w:r w:rsidR="00810C9B">
        <w:rPr>
          <w:sz w:val="28"/>
          <w:szCs w:val="28"/>
        </w:rPr>
        <w:tab/>
      </w:r>
      <w:r w:rsidR="00810C9B">
        <w:rPr>
          <w:sz w:val="28"/>
          <w:szCs w:val="28"/>
        </w:rPr>
        <w:tab/>
      </w:r>
      <w:r w:rsidR="00810C9B">
        <w:rPr>
          <w:sz w:val="28"/>
          <w:szCs w:val="28"/>
        </w:rPr>
        <w:tab/>
      </w:r>
      <w:r w:rsidR="00810C9B">
        <w:rPr>
          <w:sz w:val="28"/>
          <w:szCs w:val="28"/>
        </w:rPr>
        <w:tab/>
      </w:r>
    </w:p>
    <w:p w:rsidR="00AE030B" w:rsidRPr="00BE347D" w:rsidRDefault="003E0A86" w:rsidP="00BE347D">
      <w:pPr>
        <w:spacing w:line="360" w:lineRule="auto"/>
        <w:jc w:val="center"/>
        <w:rPr>
          <w:sz w:val="20"/>
          <w:szCs w:val="20"/>
        </w:rPr>
      </w:pPr>
      <w:r>
        <w:rPr>
          <w:sz w:val="28"/>
          <w:szCs w:val="28"/>
        </w:rPr>
        <w:br w:type="page"/>
      </w:r>
      <w:r w:rsidR="00BE347D" w:rsidRPr="00BE347D">
        <w:rPr>
          <w:sz w:val="20"/>
          <w:szCs w:val="20"/>
        </w:rPr>
        <w:t>3</w:t>
      </w:r>
    </w:p>
    <w:p w:rsidR="00AE030B" w:rsidRPr="00AE030B" w:rsidRDefault="00AE030B" w:rsidP="00AE030B">
      <w:pPr>
        <w:ind w:left="360"/>
        <w:jc w:val="center"/>
        <w:rPr>
          <w:sz w:val="20"/>
          <w:szCs w:val="20"/>
        </w:rPr>
      </w:pPr>
    </w:p>
    <w:p w:rsidR="00AE030B" w:rsidRPr="00AE030B" w:rsidRDefault="00AE030B" w:rsidP="00AE030B">
      <w:pPr>
        <w:ind w:left="360"/>
        <w:jc w:val="center"/>
        <w:rPr>
          <w:sz w:val="20"/>
          <w:szCs w:val="20"/>
        </w:rPr>
      </w:pPr>
    </w:p>
    <w:p w:rsidR="005C29E7" w:rsidRDefault="005C29E7" w:rsidP="00810C9B">
      <w:pPr>
        <w:spacing w:line="360" w:lineRule="auto"/>
        <w:jc w:val="center"/>
        <w:rPr>
          <w:sz w:val="28"/>
          <w:szCs w:val="28"/>
        </w:rPr>
      </w:pPr>
      <w:r w:rsidRPr="005C29E7">
        <w:rPr>
          <w:b/>
          <w:bCs/>
          <w:sz w:val="28"/>
          <w:szCs w:val="28"/>
        </w:rPr>
        <w:t>В</w:t>
      </w:r>
      <w:r w:rsidR="002A557B">
        <w:rPr>
          <w:b/>
          <w:bCs/>
          <w:sz w:val="28"/>
          <w:szCs w:val="28"/>
        </w:rPr>
        <w:t>ведение</w:t>
      </w:r>
    </w:p>
    <w:p w:rsidR="00D143F4" w:rsidRDefault="003974AD" w:rsidP="003E0A86">
      <w:pPr>
        <w:spacing w:line="360" w:lineRule="auto"/>
        <w:ind w:firstLine="720"/>
        <w:jc w:val="both"/>
        <w:rPr>
          <w:sz w:val="28"/>
          <w:szCs w:val="28"/>
        </w:rPr>
      </w:pPr>
      <w:r w:rsidRPr="003974AD">
        <w:rPr>
          <w:sz w:val="28"/>
          <w:szCs w:val="28"/>
        </w:rPr>
        <w:t xml:space="preserve">Международные стандарты аудита (МСА) представляют собой единые базовые принципы, которым должны следовать все аудиторы в процессе своей профессиональной деятельности. Они способствуют достижению двоякой цели: </w:t>
      </w:r>
    </w:p>
    <w:p w:rsidR="00D143F4" w:rsidRDefault="003974AD" w:rsidP="0020603A">
      <w:pPr>
        <w:spacing w:line="360" w:lineRule="auto"/>
        <w:ind w:left="426" w:hanging="426"/>
        <w:jc w:val="both"/>
        <w:rPr>
          <w:sz w:val="28"/>
          <w:szCs w:val="28"/>
        </w:rPr>
      </w:pPr>
      <w:r w:rsidRPr="003974AD">
        <w:rPr>
          <w:sz w:val="28"/>
          <w:szCs w:val="28"/>
        </w:rPr>
        <w:t>•</w:t>
      </w:r>
      <w:r w:rsidR="0020603A">
        <w:rPr>
          <w:sz w:val="28"/>
          <w:szCs w:val="28"/>
        </w:rPr>
        <w:t xml:space="preserve"> </w:t>
      </w:r>
      <w:r w:rsidRPr="003974AD">
        <w:rPr>
          <w:sz w:val="28"/>
          <w:szCs w:val="28"/>
        </w:rPr>
        <w:t>развитию аудита в тех странах, где уровень профессионализма ниже общемирового;</w:t>
      </w:r>
    </w:p>
    <w:p w:rsidR="00E50989" w:rsidRDefault="003974AD" w:rsidP="0020603A">
      <w:pPr>
        <w:spacing w:line="360" w:lineRule="auto"/>
        <w:ind w:left="426" w:hanging="426"/>
        <w:jc w:val="both"/>
        <w:rPr>
          <w:sz w:val="28"/>
          <w:szCs w:val="28"/>
        </w:rPr>
      </w:pPr>
      <w:r w:rsidRPr="003974AD">
        <w:rPr>
          <w:sz w:val="28"/>
          <w:szCs w:val="28"/>
        </w:rPr>
        <w:t xml:space="preserve">• по мере возможности унифицикации подходов к аудиту в международном масштабе. </w:t>
      </w:r>
      <w:r w:rsidR="00CB3E49">
        <w:rPr>
          <w:sz w:val="28"/>
          <w:szCs w:val="28"/>
        </w:rPr>
        <w:t>[3]</w:t>
      </w:r>
    </w:p>
    <w:p w:rsidR="00D143F4" w:rsidRDefault="003974AD" w:rsidP="00E50989">
      <w:pPr>
        <w:spacing w:line="360" w:lineRule="auto"/>
        <w:ind w:firstLine="708"/>
        <w:jc w:val="both"/>
        <w:rPr>
          <w:sz w:val="28"/>
          <w:szCs w:val="28"/>
        </w:rPr>
      </w:pPr>
      <w:r w:rsidRPr="003974AD">
        <w:rPr>
          <w:sz w:val="28"/>
          <w:szCs w:val="28"/>
        </w:rPr>
        <w:t>Необходимость унификации методики аудиторских проверок признается большинством специалистов в области аудита и бухгалтерского учета, что объясняется целым рядом объективных причин:</w:t>
      </w:r>
    </w:p>
    <w:p w:rsidR="00D143F4" w:rsidRDefault="003974AD" w:rsidP="0020603A">
      <w:pPr>
        <w:spacing w:line="360" w:lineRule="auto"/>
        <w:ind w:left="993" w:hanging="285"/>
        <w:jc w:val="both"/>
        <w:rPr>
          <w:sz w:val="28"/>
          <w:szCs w:val="28"/>
        </w:rPr>
      </w:pPr>
      <w:r w:rsidRPr="003974AD">
        <w:rPr>
          <w:sz w:val="28"/>
          <w:szCs w:val="28"/>
        </w:rPr>
        <w:t>• на эволюцию стандартов аудита в немалой степени влияет развитие стандартов бухгалтерского финансового учета;</w:t>
      </w:r>
    </w:p>
    <w:p w:rsidR="00E50989" w:rsidRDefault="003974AD" w:rsidP="0020603A">
      <w:pPr>
        <w:spacing w:line="360" w:lineRule="auto"/>
        <w:ind w:left="993" w:hanging="285"/>
        <w:jc w:val="both"/>
        <w:rPr>
          <w:sz w:val="28"/>
          <w:szCs w:val="28"/>
        </w:rPr>
      </w:pPr>
      <w:r w:rsidRPr="003974AD">
        <w:rPr>
          <w:sz w:val="28"/>
          <w:szCs w:val="28"/>
        </w:rPr>
        <w:t xml:space="preserve">• стандарты аудита отрицают возможность проведения «некачественного аудита», поскольку, руководствуясь ими, аудитор должен выполнить хотя бы минимальный необходимый набор аудиторских процедур. </w:t>
      </w:r>
    </w:p>
    <w:p w:rsidR="00D143F4" w:rsidRDefault="003974AD" w:rsidP="003E0A86">
      <w:pPr>
        <w:spacing w:line="360" w:lineRule="auto"/>
        <w:ind w:firstLine="720"/>
        <w:jc w:val="both"/>
        <w:rPr>
          <w:sz w:val="28"/>
          <w:szCs w:val="28"/>
        </w:rPr>
      </w:pPr>
      <w:r w:rsidRPr="003974AD">
        <w:rPr>
          <w:sz w:val="28"/>
          <w:szCs w:val="28"/>
        </w:rPr>
        <w:t xml:space="preserve">Стандарты аудита, являясь критерием для определения качества аудиторских услуг, позволяют пользователям финансовой информации получить определенную уверенность в том, что аудитор не подтвердит недостоверную информацию, и аудиторская проверка будет проведена добросовестно. Именно в этом заключается роль аудиторских стандартов. </w:t>
      </w:r>
      <w:r w:rsidR="00ED262A">
        <w:rPr>
          <w:sz w:val="28"/>
          <w:szCs w:val="28"/>
        </w:rPr>
        <w:t>З</w:t>
      </w:r>
      <w:r w:rsidR="00ED262A" w:rsidRPr="00ED262A">
        <w:rPr>
          <w:sz w:val="28"/>
          <w:szCs w:val="28"/>
        </w:rPr>
        <w:t>начение МСА заключается в том, что они способствуют интеграции национального аудита в международные экономические отношения, обеспечивают развитие аудиторской профессии в соответствии с профессиональными требованиями мирового уровня, а также единый подход к проведению и пониманию аудита и его качеству</w:t>
      </w:r>
      <w:r w:rsidR="0020603A">
        <w:rPr>
          <w:sz w:val="28"/>
          <w:szCs w:val="28"/>
        </w:rPr>
        <w:t>.</w:t>
      </w:r>
      <w:r w:rsidR="00CB3E49" w:rsidRPr="00CB3E49">
        <w:rPr>
          <w:sz w:val="28"/>
          <w:szCs w:val="28"/>
        </w:rPr>
        <w:t xml:space="preserve"> </w:t>
      </w:r>
      <w:r w:rsidR="00CB3E49">
        <w:rPr>
          <w:sz w:val="28"/>
          <w:szCs w:val="28"/>
        </w:rPr>
        <w:t>[</w:t>
      </w:r>
      <w:r w:rsidR="00646A81">
        <w:rPr>
          <w:sz w:val="28"/>
          <w:szCs w:val="28"/>
        </w:rPr>
        <w:t>4</w:t>
      </w:r>
      <w:r w:rsidR="00CB3E49">
        <w:rPr>
          <w:sz w:val="28"/>
          <w:szCs w:val="28"/>
        </w:rPr>
        <w:t>]</w:t>
      </w:r>
    </w:p>
    <w:p w:rsidR="0020603A" w:rsidRPr="00ED262A" w:rsidRDefault="0020603A" w:rsidP="003E0A86">
      <w:pPr>
        <w:spacing w:line="360" w:lineRule="auto"/>
        <w:ind w:firstLine="720"/>
        <w:jc w:val="both"/>
        <w:rPr>
          <w:sz w:val="28"/>
          <w:szCs w:val="28"/>
        </w:rPr>
      </w:pPr>
      <w:r>
        <w:rPr>
          <w:sz w:val="28"/>
          <w:szCs w:val="28"/>
        </w:rPr>
        <w:t xml:space="preserve">Цель работы </w:t>
      </w:r>
      <w:r w:rsidR="00BE347D">
        <w:rPr>
          <w:sz w:val="28"/>
          <w:szCs w:val="28"/>
        </w:rPr>
        <w:t>–</w:t>
      </w:r>
      <w:r>
        <w:rPr>
          <w:sz w:val="28"/>
          <w:szCs w:val="28"/>
        </w:rPr>
        <w:t xml:space="preserve"> </w:t>
      </w:r>
      <w:r w:rsidR="00BE347D">
        <w:rPr>
          <w:sz w:val="28"/>
          <w:szCs w:val="28"/>
        </w:rPr>
        <w:t>определение содержания и порядка применения МСА в России.</w:t>
      </w:r>
    </w:p>
    <w:p w:rsidR="00AE030B" w:rsidRPr="00AE030B" w:rsidRDefault="003974AD" w:rsidP="00AE030B">
      <w:pPr>
        <w:jc w:val="center"/>
        <w:rPr>
          <w:sz w:val="20"/>
          <w:szCs w:val="20"/>
        </w:rPr>
      </w:pPr>
      <w:r>
        <w:rPr>
          <w:sz w:val="28"/>
          <w:szCs w:val="28"/>
        </w:rPr>
        <w:br w:type="page"/>
      </w:r>
      <w:r w:rsidR="00BE347D">
        <w:rPr>
          <w:sz w:val="20"/>
          <w:szCs w:val="20"/>
        </w:rPr>
        <w:t>4</w:t>
      </w:r>
    </w:p>
    <w:p w:rsidR="00AE030B" w:rsidRPr="00AE030B" w:rsidRDefault="00AE030B" w:rsidP="00AE030B">
      <w:pPr>
        <w:jc w:val="center"/>
        <w:rPr>
          <w:sz w:val="20"/>
          <w:szCs w:val="20"/>
        </w:rPr>
      </w:pPr>
    </w:p>
    <w:p w:rsidR="00AE030B" w:rsidRPr="00AE030B" w:rsidRDefault="00AE030B" w:rsidP="00AE030B">
      <w:pPr>
        <w:jc w:val="center"/>
        <w:rPr>
          <w:sz w:val="20"/>
          <w:szCs w:val="20"/>
        </w:rPr>
      </w:pPr>
    </w:p>
    <w:p w:rsidR="00245594" w:rsidRPr="00BE347D" w:rsidRDefault="00245594" w:rsidP="00AE030B">
      <w:pPr>
        <w:spacing w:line="360" w:lineRule="auto"/>
        <w:jc w:val="both"/>
        <w:rPr>
          <w:b/>
          <w:bCs/>
          <w:sz w:val="28"/>
          <w:szCs w:val="28"/>
        </w:rPr>
      </w:pPr>
      <w:r w:rsidRPr="00BE347D">
        <w:rPr>
          <w:b/>
          <w:bCs/>
          <w:sz w:val="28"/>
          <w:szCs w:val="28"/>
        </w:rPr>
        <w:t xml:space="preserve">1. Назначение </w:t>
      </w:r>
      <w:r w:rsidR="005C29E7" w:rsidRPr="00BE347D">
        <w:rPr>
          <w:b/>
          <w:bCs/>
          <w:sz w:val="28"/>
          <w:szCs w:val="28"/>
        </w:rPr>
        <w:t>и порядок</w:t>
      </w:r>
      <w:r w:rsidRPr="00BE347D">
        <w:rPr>
          <w:b/>
          <w:bCs/>
          <w:sz w:val="28"/>
          <w:szCs w:val="28"/>
        </w:rPr>
        <w:t xml:space="preserve"> применени</w:t>
      </w:r>
      <w:r w:rsidR="005C29E7" w:rsidRPr="00BE347D">
        <w:rPr>
          <w:b/>
          <w:bCs/>
          <w:sz w:val="28"/>
          <w:szCs w:val="28"/>
        </w:rPr>
        <w:t>я международных стандартов аудита (МСА) в России</w:t>
      </w:r>
    </w:p>
    <w:p w:rsidR="007317B6" w:rsidRDefault="00245594" w:rsidP="007317B6">
      <w:pPr>
        <w:spacing w:line="360" w:lineRule="auto"/>
        <w:ind w:firstLine="708"/>
        <w:jc w:val="both"/>
        <w:rPr>
          <w:sz w:val="28"/>
          <w:szCs w:val="28"/>
        </w:rPr>
      </w:pPr>
      <w:r w:rsidRPr="00245594">
        <w:rPr>
          <w:sz w:val="28"/>
          <w:szCs w:val="28"/>
        </w:rPr>
        <w:t xml:space="preserve">Назначение международных аудиторских стандартов, как и национальных стандартов, заключается в следующем: </w:t>
      </w:r>
    </w:p>
    <w:p w:rsidR="00245594" w:rsidRDefault="00245594" w:rsidP="007317B6">
      <w:pPr>
        <w:spacing w:line="360" w:lineRule="auto"/>
        <w:ind w:firstLine="708"/>
        <w:jc w:val="both"/>
        <w:rPr>
          <w:sz w:val="28"/>
          <w:szCs w:val="28"/>
        </w:rPr>
      </w:pPr>
      <w:r w:rsidRPr="00245594">
        <w:rPr>
          <w:sz w:val="28"/>
          <w:szCs w:val="28"/>
        </w:rPr>
        <w:t xml:space="preserve">• они обеспечивают определенные гарантии качества подготовки аудиторов, проведения аудита и определенный уровень надежности результатов аудиторской проверки; </w:t>
      </w:r>
    </w:p>
    <w:p w:rsidR="00245594" w:rsidRDefault="00245594" w:rsidP="00245594">
      <w:pPr>
        <w:spacing w:line="360" w:lineRule="auto"/>
        <w:ind w:firstLine="708"/>
        <w:jc w:val="both"/>
        <w:rPr>
          <w:sz w:val="28"/>
          <w:szCs w:val="28"/>
        </w:rPr>
      </w:pPr>
      <w:r w:rsidRPr="00245594">
        <w:rPr>
          <w:sz w:val="28"/>
          <w:szCs w:val="28"/>
        </w:rPr>
        <w:t xml:space="preserve">• стандарты способствуют внедрению в практику работы аудиторов новых научных достижений и создают достойный общественный имидж профессии аудитора; </w:t>
      </w:r>
    </w:p>
    <w:p w:rsidR="00245594" w:rsidRDefault="00245594" w:rsidP="00245594">
      <w:pPr>
        <w:spacing w:line="360" w:lineRule="auto"/>
        <w:ind w:firstLine="708"/>
        <w:jc w:val="both"/>
        <w:rPr>
          <w:sz w:val="28"/>
          <w:szCs w:val="28"/>
        </w:rPr>
      </w:pPr>
      <w:r w:rsidRPr="00245594">
        <w:rPr>
          <w:sz w:val="28"/>
          <w:szCs w:val="28"/>
        </w:rPr>
        <w:t xml:space="preserve">• с их помощью обеспечивается связь отдельных элементов процесса аудиторской проверки и создается возможность контроля качества работы аудитора; </w:t>
      </w:r>
    </w:p>
    <w:p w:rsidR="007317B6" w:rsidRDefault="00245594" w:rsidP="007317B6">
      <w:pPr>
        <w:spacing w:line="360" w:lineRule="auto"/>
        <w:ind w:firstLine="708"/>
        <w:jc w:val="both"/>
        <w:rPr>
          <w:sz w:val="28"/>
          <w:szCs w:val="28"/>
        </w:rPr>
      </w:pPr>
      <w:r w:rsidRPr="00245594">
        <w:rPr>
          <w:sz w:val="28"/>
          <w:szCs w:val="28"/>
        </w:rPr>
        <w:t xml:space="preserve">• их последовательное применение является решающим доказательством и аргументом в пользу аудитора при возникновении претензионных дел, судебных разбирательств на основе исков клиента. Первые международные аудиторские стандарты появились в 1937—1939 гг. К 1994 г. было разработано сорок пять стандартов, включая и положения по международной аудиторской практике (ПМАП). К концу XX столетия ряд стандартов был пересмотрен. Одновременно их состав значительно расширился и теперь насчитывает пятьдесят один стандарт. В самом общем виде международные стандарты аудита можно подразделить на две большие группы: общепринятые аудиторские стандарты и специальные стандарты (этики, прогнозов, аттестационные стандарты). </w:t>
      </w:r>
    </w:p>
    <w:p w:rsidR="00AE030B" w:rsidRDefault="000A4E52" w:rsidP="000A4E52">
      <w:pPr>
        <w:spacing w:line="360" w:lineRule="auto"/>
        <w:ind w:firstLine="708"/>
        <w:jc w:val="both"/>
        <w:rPr>
          <w:sz w:val="28"/>
          <w:szCs w:val="28"/>
        </w:rPr>
      </w:pPr>
      <w:r>
        <w:rPr>
          <w:sz w:val="28"/>
          <w:szCs w:val="28"/>
        </w:rPr>
        <w:t xml:space="preserve">Российская экономика нуждается в западных инвестициях, для получения которых необходимо убедить инвесторов в целесообразности вложения средств, предварительно предоставив им информацию о состоянии финансово-хозяйственной деятельности экономического субъекта. Объективным документом, отражающим положение организации и результаты ее хозяйственной деятельности, служит бухгалтерская отчетность. Сторонние инвесторы заинтересованы в том, чтобы она была достоверной. Поэтому отчетность должна быть составлена по понятным для западных инвесторов правилам, а ее достоверность должна быть </w:t>
      </w:r>
    </w:p>
    <w:p w:rsidR="00AE030B" w:rsidRPr="00AE030B" w:rsidRDefault="00AE030B" w:rsidP="00AE030B">
      <w:pPr>
        <w:jc w:val="both"/>
        <w:rPr>
          <w:sz w:val="20"/>
          <w:szCs w:val="20"/>
        </w:rPr>
      </w:pPr>
    </w:p>
    <w:p w:rsidR="00AE030B" w:rsidRDefault="00BE347D" w:rsidP="00AE030B">
      <w:pPr>
        <w:jc w:val="center"/>
        <w:rPr>
          <w:sz w:val="20"/>
          <w:szCs w:val="20"/>
        </w:rPr>
      </w:pPr>
      <w:r>
        <w:rPr>
          <w:sz w:val="20"/>
          <w:szCs w:val="20"/>
        </w:rPr>
        <w:t>5</w:t>
      </w:r>
    </w:p>
    <w:p w:rsidR="00AE030B" w:rsidRPr="00AE030B" w:rsidRDefault="00AE030B" w:rsidP="00AE030B">
      <w:pPr>
        <w:jc w:val="both"/>
        <w:rPr>
          <w:sz w:val="20"/>
          <w:szCs w:val="20"/>
        </w:rPr>
      </w:pPr>
    </w:p>
    <w:p w:rsidR="00AE030B" w:rsidRPr="00AE030B" w:rsidRDefault="00AE030B" w:rsidP="00AE030B">
      <w:pPr>
        <w:jc w:val="both"/>
        <w:rPr>
          <w:sz w:val="20"/>
          <w:szCs w:val="20"/>
        </w:rPr>
      </w:pPr>
    </w:p>
    <w:p w:rsidR="000A4E52" w:rsidRDefault="000A4E52" w:rsidP="00AE030B">
      <w:pPr>
        <w:spacing w:line="360" w:lineRule="auto"/>
        <w:jc w:val="both"/>
        <w:rPr>
          <w:sz w:val="28"/>
          <w:szCs w:val="28"/>
        </w:rPr>
      </w:pPr>
      <w:r>
        <w:rPr>
          <w:sz w:val="28"/>
          <w:szCs w:val="28"/>
        </w:rPr>
        <w:t>подтверждена путем проведения внешнего аудита с использованием тех же процедур</w:t>
      </w:r>
      <w:r w:rsidR="00ED0C02">
        <w:rPr>
          <w:sz w:val="28"/>
          <w:szCs w:val="28"/>
        </w:rPr>
        <w:t>, что и на западе. Поэтому необходим единых подход к аудиту в России и за рубежом.</w:t>
      </w:r>
      <w:r w:rsidR="00CB3E49" w:rsidRPr="00CB3E49">
        <w:rPr>
          <w:sz w:val="28"/>
          <w:szCs w:val="28"/>
        </w:rPr>
        <w:t xml:space="preserve"> </w:t>
      </w:r>
      <w:r w:rsidR="00CB3E49">
        <w:rPr>
          <w:sz w:val="28"/>
          <w:szCs w:val="28"/>
        </w:rPr>
        <w:t>[</w:t>
      </w:r>
      <w:r w:rsidR="00646A81">
        <w:rPr>
          <w:sz w:val="28"/>
          <w:szCs w:val="28"/>
        </w:rPr>
        <w:t>5</w:t>
      </w:r>
      <w:r w:rsidR="00CB3E49">
        <w:rPr>
          <w:sz w:val="28"/>
          <w:szCs w:val="28"/>
        </w:rPr>
        <w:t>]</w:t>
      </w:r>
    </w:p>
    <w:p w:rsidR="00C651C5" w:rsidRDefault="00ED0C02" w:rsidP="003E0A86">
      <w:pPr>
        <w:spacing w:line="360" w:lineRule="auto"/>
        <w:ind w:firstLine="708"/>
        <w:jc w:val="both"/>
        <w:rPr>
          <w:sz w:val="28"/>
          <w:szCs w:val="28"/>
        </w:rPr>
      </w:pPr>
      <w:r>
        <w:rPr>
          <w:sz w:val="28"/>
          <w:szCs w:val="28"/>
        </w:rPr>
        <w:t xml:space="preserve">Ключевой проблемой при внедрении международных стандартов является контроль выполнения их аудиторскими организациями. На сегодняшний день квалификация работников государственных контрольно-ревизионных органов не всегда позволяют им разбираться в тонкостях методики аудита. Общественные организации аудиторов могли бы наладить систему взаимных проверок качества аудита и соблюдения стандартов среди своих членов. Однако возникают опасения, что такие проверки будут недостаточно строгими. </w:t>
      </w:r>
      <w:r w:rsidR="00C651C5">
        <w:rPr>
          <w:sz w:val="28"/>
          <w:szCs w:val="28"/>
        </w:rPr>
        <w:t xml:space="preserve">В данных обстоятельствах представляется целесообразным разумное сочетание государственных и общественных методов контроля. </w:t>
      </w:r>
      <w:r w:rsidR="00CB3E49">
        <w:rPr>
          <w:sz w:val="28"/>
          <w:szCs w:val="28"/>
        </w:rPr>
        <w:t>[3]</w:t>
      </w:r>
    </w:p>
    <w:p w:rsidR="007317B6" w:rsidRDefault="00245594" w:rsidP="00AE030B">
      <w:pPr>
        <w:spacing w:line="360" w:lineRule="auto"/>
        <w:ind w:firstLine="708"/>
        <w:jc w:val="both"/>
        <w:rPr>
          <w:sz w:val="28"/>
          <w:szCs w:val="28"/>
        </w:rPr>
      </w:pPr>
      <w:r w:rsidRPr="00245594">
        <w:rPr>
          <w:sz w:val="28"/>
          <w:szCs w:val="28"/>
        </w:rPr>
        <w:t xml:space="preserve">В 2002 г. в России впервые опубликован </w:t>
      </w:r>
      <w:r w:rsidR="007317B6" w:rsidRPr="00245594">
        <w:rPr>
          <w:sz w:val="28"/>
          <w:szCs w:val="28"/>
        </w:rPr>
        <w:t>официальный</w:t>
      </w:r>
      <w:r w:rsidRPr="00245594">
        <w:rPr>
          <w:sz w:val="28"/>
          <w:szCs w:val="28"/>
        </w:rPr>
        <w:t xml:space="preserve"> перевод международных стандартов аудита и положений по международной аудиторской практике. Стандарты имеют цифровые коды от 100 до 1000, а положения — от 1000 до 1100. В общем виде структура опубликованных ст</w:t>
      </w:r>
      <w:r w:rsidR="00AE030B">
        <w:rPr>
          <w:sz w:val="28"/>
          <w:szCs w:val="28"/>
        </w:rPr>
        <w:t>андартов представлена в табл</w:t>
      </w:r>
      <w:r w:rsidR="00BE347D">
        <w:rPr>
          <w:sz w:val="28"/>
          <w:szCs w:val="28"/>
        </w:rPr>
        <w:t>ице</w:t>
      </w:r>
      <w:r w:rsidR="00AE030B">
        <w:rPr>
          <w:sz w:val="28"/>
          <w:szCs w:val="28"/>
        </w:rPr>
        <w:t xml:space="preserve"> 1.</w:t>
      </w:r>
    </w:p>
    <w:p w:rsidR="003E0A86" w:rsidRDefault="003E0A86" w:rsidP="003E0A86">
      <w:pPr>
        <w:spacing w:line="360" w:lineRule="auto"/>
        <w:jc w:val="right"/>
        <w:rPr>
          <w:sz w:val="28"/>
          <w:szCs w:val="28"/>
        </w:rPr>
      </w:pPr>
      <w:r>
        <w:rPr>
          <w:sz w:val="28"/>
          <w:szCs w:val="28"/>
        </w:rPr>
        <w:t>Таблица 1</w:t>
      </w:r>
    </w:p>
    <w:p w:rsidR="003E0A86" w:rsidRDefault="004B5ADF" w:rsidP="003E0A86">
      <w:pPr>
        <w:spacing w:line="360" w:lineRule="auto"/>
        <w:jc w:val="center"/>
        <w:rPr>
          <w:sz w:val="28"/>
          <w:szCs w:val="28"/>
        </w:rPr>
      </w:pPr>
      <w:r w:rsidRPr="004B5ADF">
        <w:rPr>
          <w:sz w:val="28"/>
          <w:szCs w:val="28"/>
        </w:rPr>
        <w:t>Структура опубликованных международных стандартов аудита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8438"/>
      </w:tblGrid>
      <w:tr w:rsidR="004B5ADF" w:rsidRPr="003726E3">
        <w:tc>
          <w:tcPr>
            <w:tcW w:w="1570" w:type="dxa"/>
          </w:tcPr>
          <w:p w:rsidR="004B5ADF" w:rsidRPr="003726E3" w:rsidRDefault="004B5ADF" w:rsidP="003726E3">
            <w:pPr>
              <w:spacing w:line="360" w:lineRule="auto"/>
              <w:jc w:val="center"/>
              <w:rPr>
                <w:sz w:val="28"/>
                <w:szCs w:val="28"/>
              </w:rPr>
            </w:pPr>
            <w:r w:rsidRPr="003726E3">
              <w:rPr>
                <w:sz w:val="28"/>
                <w:szCs w:val="28"/>
              </w:rPr>
              <w:t>Код</w:t>
            </w:r>
          </w:p>
        </w:tc>
        <w:tc>
          <w:tcPr>
            <w:tcW w:w="8438" w:type="dxa"/>
          </w:tcPr>
          <w:p w:rsidR="004B5ADF" w:rsidRPr="003726E3" w:rsidRDefault="004B5ADF" w:rsidP="003726E3">
            <w:pPr>
              <w:spacing w:line="360" w:lineRule="auto"/>
              <w:jc w:val="center"/>
              <w:rPr>
                <w:sz w:val="28"/>
                <w:szCs w:val="28"/>
              </w:rPr>
            </w:pPr>
            <w:r w:rsidRPr="003726E3">
              <w:rPr>
                <w:sz w:val="28"/>
                <w:szCs w:val="28"/>
              </w:rPr>
              <w:t>Название группы стандартов</w:t>
            </w:r>
          </w:p>
        </w:tc>
      </w:tr>
      <w:tr w:rsidR="004B5ADF" w:rsidRPr="003726E3">
        <w:tc>
          <w:tcPr>
            <w:tcW w:w="1570" w:type="dxa"/>
          </w:tcPr>
          <w:p w:rsidR="004B5ADF" w:rsidRPr="003726E3" w:rsidRDefault="004B5ADF" w:rsidP="003726E3">
            <w:pPr>
              <w:spacing w:line="360" w:lineRule="auto"/>
              <w:jc w:val="both"/>
              <w:rPr>
                <w:sz w:val="28"/>
                <w:szCs w:val="28"/>
              </w:rPr>
            </w:pPr>
            <w:r w:rsidRPr="003726E3">
              <w:rPr>
                <w:sz w:val="28"/>
                <w:szCs w:val="28"/>
              </w:rPr>
              <w:t>100-199</w:t>
            </w:r>
          </w:p>
        </w:tc>
        <w:tc>
          <w:tcPr>
            <w:tcW w:w="8438" w:type="dxa"/>
          </w:tcPr>
          <w:p w:rsidR="004B5ADF" w:rsidRPr="003726E3" w:rsidRDefault="004B5ADF" w:rsidP="003726E3">
            <w:pPr>
              <w:spacing w:line="360" w:lineRule="auto"/>
              <w:jc w:val="both"/>
              <w:rPr>
                <w:sz w:val="28"/>
                <w:szCs w:val="28"/>
              </w:rPr>
            </w:pPr>
            <w:r w:rsidRPr="003726E3">
              <w:rPr>
                <w:sz w:val="28"/>
                <w:szCs w:val="28"/>
              </w:rPr>
              <w:t>Предисловие, глоссарий, концептуальная основа МСА</w:t>
            </w:r>
          </w:p>
        </w:tc>
      </w:tr>
      <w:tr w:rsidR="004B5ADF" w:rsidRPr="003726E3">
        <w:tc>
          <w:tcPr>
            <w:tcW w:w="1570" w:type="dxa"/>
          </w:tcPr>
          <w:p w:rsidR="004B5ADF" w:rsidRPr="003726E3" w:rsidRDefault="004B5ADF" w:rsidP="003726E3">
            <w:pPr>
              <w:spacing w:line="360" w:lineRule="auto"/>
              <w:jc w:val="both"/>
              <w:rPr>
                <w:sz w:val="28"/>
                <w:szCs w:val="28"/>
              </w:rPr>
            </w:pPr>
            <w:r w:rsidRPr="003726E3">
              <w:rPr>
                <w:sz w:val="28"/>
                <w:szCs w:val="28"/>
              </w:rPr>
              <w:t>200-299</w:t>
            </w:r>
          </w:p>
        </w:tc>
        <w:tc>
          <w:tcPr>
            <w:tcW w:w="8438" w:type="dxa"/>
          </w:tcPr>
          <w:p w:rsidR="004B5ADF" w:rsidRPr="003726E3" w:rsidRDefault="004B5ADF" w:rsidP="003726E3">
            <w:pPr>
              <w:spacing w:line="360" w:lineRule="auto"/>
              <w:jc w:val="both"/>
              <w:rPr>
                <w:sz w:val="28"/>
                <w:szCs w:val="28"/>
              </w:rPr>
            </w:pPr>
            <w:r w:rsidRPr="003726E3">
              <w:rPr>
                <w:sz w:val="28"/>
                <w:szCs w:val="28"/>
              </w:rPr>
              <w:t>Обязанности</w:t>
            </w:r>
          </w:p>
        </w:tc>
      </w:tr>
      <w:tr w:rsidR="004B5ADF" w:rsidRPr="003726E3">
        <w:tc>
          <w:tcPr>
            <w:tcW w:w="1570" w:type="dxa"/>
          </w:tcPr>
          <w:p w:rsidR="004B5ADF" w:rsidRPr="003726E3" w:rsidRDefault="004B5ADF" w:rsidP="003726E3">
            <w:pPr>
              <w:spacing w:line="360" w:lineRule="auto"/>
              <w:jc w:val="both"/>
              <w:rPr>
                <w:sz w:val="28"/>
                <w:szCs w:val="28"/>
              </w:rPr>
            </w:pPr>
            <w:r w:rsidRPr="003726E3">
              <w:rPr>
                <w:sz w:val="28"/>
                <w:szCs w:val="28"/>
              </w:rPr>
              <w:t>300-399</w:t>
            </w:r>
          </w:p>
        </w:tc>
        <w:tc>
          <w:tcPr>
            <w:tcW w:w="8438" w:type="dxa"/>
          </w:tcPr>
          <w:p w:rsidR="004B5ADF" w:rsidRPr="003726E3" w:rsidRDefault="004B5ADF" w:rsidP="003726E3">
            <w:pPr>
              <w:spacing w:line="360" w:lineRule="auto"/>
              <w:jc w:val="both"/>
              <w:rPr>
                <w:sz w:val="28"/>
                <w:szCs w:val="28"/>
              </w:rPr>
            </w:pPr>
            <w:r w:rsidRPr="003726E3">
              <w:rPr>
                <w:sz w:val="28"/>
                <w:szCs w:val="28"/>
              </w:rPr>
              <w:t>Планирование</w:t>
            </w:r>
          </w:p>
        </w:tc>
      </w:tr>
      <w:tr w:rsidR="004B5ADF" w:rsidRPr="003726E3">
        <w:tc>
          <w:tcPr>
            <w:tcW w:w="1570" w:type="dxa"/>
          </w:tcPr>
          <w:p w:rsidR="004B5ADF" w:rsidRPr="003726E3" w:rsidRDefault="004B5ADF" w:rsidP="003726E3">
            <w:pPr>
              <w:spacing w:line="360" w:lineRule="auto"/>
              <w:jc w:val="both"/>
              <w:rPr>
                <w:sz w:val="28"/>
                <w:szCs w:val="28"/>
              </w:rPr>
            </w:pPr>
            <w:r w:rsidRPr="003726E3">
              <w:rPr>
                <w:sz w:val="28"/>
                <w:szCs w:val="28"/>
              </w:rPr>
              <w:t>400-499</w:t>
            </w:r>
          </w:p>
        </w:tc>
        <w:tc>
          <w:tcPr>
            <w:tcW w:w="8438" w:type="dxa"/>
          </w:tcPr>
          <w:p w:rsidR="004B5ADF" w:rsidRPr="003726E3" w:rsidRDefault="004B5ADF" w:rsidP="003726E3">
            <w:pPr>
              <w:spacing w:line="360" w:lineRule="auto"/>
              <w:jc w:val="both"/>
              <w:rPr>
                <w:sz w:val="28"/>
                <w:szCs w:val="28"/>
              </w:rPr>
            </w:pPr>
            <w:r w:rsidRPr="003726E3">
              <w:rPr>
                <w:sz w:val="28"/>
                <w:szCs w:val="28"/>
              </w:rPr>
              <w:t>Система внутреннего контроля</w:t>
            </w:r>
          </w:p>
        </w:tc>
      </w:tr>
      <w:tr w:rsidR="004B5ADF" w:rsidRPr="003726E3">
        <w:tc>
          <w:tcPr>
            <w:tcW w:w="1570" w:type="dxa"/>
          </w:tcPr>
          <w:p w:rsidR="004B5ADF" w:rsidRPr="003726E3" w:rsidRDefault="004B5ADF" w:rsidP="003726E3">
            <w:pPr>
              <w:spacing w:line="360" w:lineRule="auto"/>
              <w:jc w:val="both"/>
              <w:rPr>
                <w:sz w:val="28"/>
                <w:szCs w:val="28"/>
              </w:rPr>
            </w:pPr>
            <w:r w:rsidRPr="003726E3">
              <w:rPr>
                <w:sz w:val="28"/>
                <w:szCs w:val="28"/>
              </w:rPr>
              <w:t>500-599</w:t>
            </w:r>
          </w:p>
        </w:tc>
        <w:tc>
          <w:tcPr>
            <w:tcW w:w="8438" w:type="dxa"/>
          </w:tcPr>
          <w:p w:rsidR="004B5ADF" w:rsidRPr="003726E3" w:rsidRDefault="004B5ADF" w:rsidP="003726E3">
            <w:pPr>
              <w:spacing w:line="360" w:lineRule="auto"/>
              <w:jc w:val="both"/>
              <w:rPr>
                <w:sz w:val="28"/>
                <w:szCs w:val="28"/>
              </w:rPr>
            </w:pPr>
            <w:r w:rsidRPr="003726E3">
              <w:rPr>
                <w:sz w:val="28"/>
                <w:szCs w:val="28"/>
              </w:rPr>
              <w:t>Аудиторские доказательства</w:t>
            </w:r>
          </w:p>
        </w:tc>
      </w:tr>
      <w:tr w:rsidR="004B5ADF" w:rsidRPr="003726E3">
        <w:tc>
          <w:tcPr>
            <w:tcW w:w="1570" w:type="dxa"/>
          </w:tcPr>
          <w:p w:rsidR="004B5ADF" w:rsidRPr="003726E3" w:rsidRDefault="004B5ADF" w:rsidP="003726E3">
            <w:pPr>
              <w:spacing w:line="360" w:lineRule="auto"/>
              <w:jc w:val="both"/>
              <w:rPr>
                <w:sz w:val="28"/>
                <w:szCs w:val="28"/>
              </w:rPr>
            </w:pPr>
            <w:r w:rsidRPr="003726E3">
              <w:rPr>
                <w:sz w:val="28"/>
                <w:szCs w:val="28"/>
              </w:rPr>
              <w:t>600-699</w:t>
            </w:r>
          </w:p>
        </w:tc>
        <w:tc>
          <w:tcPr>
            <w:tcW w:w="8438" w:type="dxa"/>
          </w:tcPr>
          <w:p w:rsidR="004B5ADF" w:rsidRPr="003726E3" w:rsidRDefault="004B5ADF" w:rsidP="003726E3">
            <w:pPr>
              <w:spacing w:line="360" w:lineRule="auto"/>
              <w:jc w:val="both"/>
              <w:rPr>
                <w:sz w:val="28"/>
                <w:szCs w:val="28"/>
              </w:rPr>
            </w:pPr>
            <w:r w:rsidRPr="003726E3">
              <w:rPr>
                <w:sz w:val="28"/>
                <w:szCs w:val="28"/>
              </w:rPr>
              <w:t>Использование результатов работы третьих лиц</w:t>
            </w:r>
          </w:p>
        </w:tc>
      </w:tr>
      <w:tr w:rsidR="004B5ADF" w:rsidRPr="003726E3">
        <w:tc>
          <w:tcPr>
            <w:tcW w:w="1570" w:type="dxa"/>
          </w:tcPr>
          <w:p w:rsidR="004B5ADF" w:rsidRPr="003726E3" w:rsidRDefault="004B5ADF" w:rsidP="003726E3">
            <w:pPr>
              <w:spacing w:line="360" w:lineRule="auto"/>
              <w:jc w:val="both"/>
              <w:rPr>
                <w:sz w:val="28"/>
                <w:szCs w:val="28"/>
              </w:rPr>
            </w:pPr>
            <w:r w:rsidRPr="003726E3">
              <w:rPr>
                <w:sz w:val="28"/>
                <w:szCs w:val="28"/>
              </w:rPr>
              <w:t>700-799</w:t>
            </w:r>
          </w:p>
        </w:tc>
        <w:tc>
          <w:tcPr>
            <w:tcW w:w="8438" w:type="dxa"/>
          </w:tcPr>
          <w:p w:rsidR="004B5ADF" w:rsidRPr="003726E3" w:rsidRDefault="004B5ADF" w:rsidP="003726E3">
            <w:pPr>
              <w:spacing w:line="360" w:lineRule="auto"/>
              <w:jc w:val="both"/>
              <w:rPr>
                <w:sz w:val="28"/>
                <w:szCs w:val="28"/>
              </w:rPr>
            </w:pPr>
            <w:r w:rsidRPr="003726E3">
              <w:rPr>
                <w:sz w:val="28"/>
                <w:szCs w:val="28"/>
              </w:rPr>
              <w:t>Аудиторские выводы и заключение</w:t>
            </w:r>
          </w:p>
        </w:tc>
      </w:tr>
      <w:tr w:rsidR="004B5ADF" w:rsidRPr="003726E3">
        <w:tc>
          <w:tcPr>
            <w:tcW w:w="1570" w:type="dxa"/>
          </w:tcPr>
          <w:p w:rsidR="004B5ADF" w:rsidRPr="003726E3" w:rsidRDefault="004B5ADF" w:rsidP="003726E3">
            <w:pPr>
              <w:spacing w:line="360" w:lineRule="auto"/>
              <w:jc w:val="both"/>
              <w:rPr>
                <w:sz w:val="28"/>
                <w:szCs w:val="28"/>
              </w:rPr>
            </w:pPr>
            <w:r w:rsidRPr="003726E3">
              <w:rPr>
                <w:sz w:val="28"/>
                <w:szCs w:val="28"/>
              </w:rPr>
              <w:t>800-899</w:t>
            </w:r>
          </w:p>
        </w:tc>
        <w:tc>
          <w:tcPr>
            <w:tcW w:w="8438" w:type="dxa"/>
          </w:tcPr>
          <w:p w:rsidR="004B5ADF" w:rsidRPr="003726E3" w:rsidRDefault="004B5ADF" w:rsidP="003726E3">
            <w:pPr>
              <w:spacing w:line="360" w:lineRule="auto"/>
              <w:jc w:val="both"/>
              <w:rPr>
                <w:sz w:val="28"/>
                <w:szCs w:val="28"/>
              </w:rPr>
            </w:pPr>
            <w:r w:rsidRPr="003726E3">
              <w:rPr>
                <w:sz w:val="28"/>
                <w:szCs w:val="28"/>
              </w:rPr>
              <w:t>Специальные области аудита</w:t>
            </w:r>
          </w:p>
        </w:tc>
      </w:tr>
      <w:tr w:rsidR="004B5ADF" w:rsidRPr="003726E3">
        <w:tc>
          <w:tcPr>
            <w:tcW w:w="1570" w:type="dxa"/>
          </w:tcPr>
          <w:p w:rsidR="004B5ADF" w:rsidRPr="003726E3" w:rsidRDefault="004B5ADF" w:rsidP="003726E3">
            <w:pPr>
              <w:spacing w:line="360" w:lineRule="auto"/>
              <w:jc w:val="both"/>
              <w:rPr>
                <w:sz w:val="28"/>
                <w:szCs w:val="28"/>
              </w:rPr>
            </w:pPr>
            <w:r w:rsidRPr="003726E3">
              <w:rPr>
                <w:sz w:val="28"/>
                <w:szCs w:val="28"/>
              </w:rPr>
              <w:t>900-999</w:t>
            </w:r>
          </w:p>
        </w:tc>
        <w:tc>
          <w:tcPr>
            <w:tcW w:w="8438" w:type="dxa"/>
          </w:tcPr>
          <w:p w:rsidR="004B5ADF" w:rsidRPr="003726E3" w:rsidRDefault="004B5ADF" w:rsidP="003726E3">
            <w:pPr>
              <w:spacing w:line="360" w:lineRule="auto"/>
              <w:jc w:val="both"/>
              <w:rPr>
                <w:sz w:val="28"/>
                <w:szCs w:val="28"/>
              </w:rPr>
            </w:pPr>
            <w:r w:rsidRPr="003726E3">
              <w:rPr>
                <w:sz w:val="28"/>
                <w:szCs w:val="28"/>
              </w:rPr>
              <w:t>Сопутствующие услуги</w:t>
            </w:r>
          </w:p>
        </w:tc>
      </w:tr>
      <w:tr w:rsidR="004B5ADF" w:rsidRPr="003726E3">
        <w:tc>
          <w:tcPr>
            <w:tcW w:w="1570" w:type="dxa"/>
          </w:tcPr>
          <w:p w:rsidR="004B5ADF" w:rsidRPr="003726E3" w:rsidRDefault="004B5ADF" w:rsidP="003726E3">
            <w:pPr>
              <w:spacing w:line="360" w:lineRule="auto"/>
              <w:jc w:val="both"/>
              <w:rPr>
                <w:sz w:val="28"/>
                <w:szCs w:val="28"/>
              </w:rPr>
            </w:pPr>
            <w:r w:rsidRPr="003726E3">
              <w:rPr>
                <w:sz w:val="28"/>
                <w:szCs w:val="28"/>
              </w:rPr>
              <w:t>1000-1100</w:t>
            </w:r>
          </w:p>
        </w:tc>
        <w:tc>
          <w:tcPr>
            <w:tcW w:w="8438" w:type="dxa"/>
          </w:tcPr>
          <w:p w:rsidR="004B5ADF" w:rsidRPr="003726E3" w:rsidRDefault="004B5ADF" w:rsidP="003726E3">
            <w:pPr>
              <w:spacing w:line="360" w:lineRule="auto"/>
              <w:jc w:val="both"/>
              <w:rPr>
                <w:sz w:val="28"/>
                <w:szCs w:val="28"/>
              </w:rPr>
            </w:pPr>
            <w:r w:rsidRPr="003726E3">
              <w:rPr>
                <w:sz w:val="28"/>
                <w:szCs w:val="28"/>
              </w:rPr>
              <w:t>Положения по международной аудиторской практике</w:t>
            </w:r>
          </w:p>
        </w:tc>
      </w:tr>
    </w:tbl>
    <w:p w:rsidR="004B5ADF" w:rsidRPr="00AE030B" w:rsidRDefault="00BE347D" w:rsidP="00AE030B">
      <w:pPr>
        <w:jc w:val="center"/>
        <w:rPr>
          <w:sz w:val="20"/>
          <w:szCs w:val="20"/>
        </w:rPr>
      </w:pPr>
      <w:r>
        <w:rPr>
          <w:sz w:val="20"/>
          <w:szCs w:val="20"/>
        </w:rPr>
        <w:t>6</w:t>
      </w:r>
    </w:p>
    <w:p w:rsidR="00AE030B" w:rsidRPr="00AE030B" w:rsidRDefault="00AE030B" w:rsidP="00AE030B">
      <w:pPr>
        <w:ind w:firstLine="708"/>
        <w:jc w:val="both"/>
        <w:rPr>
          <w:sz w:val="20"/>
          <w:szCs w:val="20"/>
        </w:rPr>
      </w:pPr>
    </w:p>
    <w:p w:rsidR="00AE030B" w:rsidRPr="00AE030B" w:rsidRDefault="00AE030B" w:rsidP="00AE030B">
      <w:pPr>
        <w:ind w:firstLine="708"/>
        <w:jc w:val="both"/>
        <w:rPr>
          <w:sz w:val="20"/>
          <w:szCs w:val="20"/>
        </w:rPr>
      </w:pPr>
    </w:p>
    <w:p w:rsidR="007317B6" w:rsidRDefault="00245594" w:rsidP="003E0A86">
      <w:pPr>
        <w:spacing w:line="360" w:lineRule="auto"/>
        <w:ind w:firstLine="708"/>
        <w:jc w:val="both"/>
        <w:rPr>
          <w:sz w:val="28"/>
          <w:szCs w:val="28"/>
        </w:rPr>
      </w:pPr>
      <w:r w:rsidRPr="00245594">
        <w:rPr>
          <w:sz w:val="28"/>
          <w:szCs w:val="28"/>
        </w:rPr>
        <w:t>Международные стандарты аудита применяются при аудите финансовой отчетности, но их можно адаптировать и для аудита другой финансовой информации.</w:t>
      </w:r>
      <w:r w:rsidR="004B5ADF">
        <w:rPr>
          <w:sz w:val="28"/>
          <w:szCs w:val="28"/>
        </w:rPr>
        <w:t xml:space="preserve"> </w:t>
      </w:r>
      <w:r w:rsidRPr="00245594">
        <w:rPr>
          <w:sz w:val="28"/>
          <w:szCs w:val="28"/>
        </w:rPr>
        <w:t xml:space="preserve">Если отдельные положения и рекомендации, содержащиеся в МСА, отличаются от нормативных положений, принятых в данной стране, в пояснения к стандарту включаются соответствующие ссылки, согласно которым спорное положение решается в пользу национального законодательства. Кроме того, разрешается разрабатывать дополнительные стандарты по тем аспектам, которые не отражены в МСА. Однако, несмотря на несомненные достижения в области создания международных стандартов аудита, подлинного единообразия </w:t>
      </w:r>
      <w:r w:rsidR="003E0A86" w:rsidRPr="00245594">
        <w:rPr>
          <w:sz w:val="28"/>
          <w:szCs w:val="28"/>
        </w:rPr>
        <w:t>достичь,</w:t>
      </w:r>
      <w:r w:rsidRPr="00245594">
        <w:rPr>
          <w:sz w:val="28"/>
          <w:szCs w:val="28"/>
        </w:rPr>
        <w:t xml:space="preserve"> пока не удалось. Поэтому современные МСА можно рассматривать как совокупность национальных и региональных стандартов, оказывающих взаимное влияние, поскольку национальное законодательство в этой области в разных странах значительно различается. </w:t>
      </w:r>
    </w:p>
    <w:p w:rsidR="007317B6" w:rsidRDefault="00245594" w:rsidP="003E0A86">
      <w:pPr>
        <w:spacing w:line="360" w:lineRule="auto"/>
        <w:ind w:firstLine="708"/>
        <w:jc w:val="both"/>
        <w:rPr>
          <w:sz w:val="28"/>
          <w:szCs w:val="28"/>
        </w:rPr>
      </w:pPr>
      <w:r w:rsidRPr="00245594">
        <w:rPr>
          <w:sz w:val="28"/>
          <w:szCs w:val="28"/>
        </w:rPr>
        <w:t>В отличие от зарубежных стран, где некоторые стандарты аудиторской деятельности разработаны еще в начале XX в., а комплексные системы стандартов - в 1960—1970 гг., в России подобные наработки появились совсем недавно: по существу с 1993 г. Анализируя различия между международ</w:t>
      </w:r>
      <w:r w:rsidR="003E0A86">
        <w:rPr>
          <w:sz w:val="28"/>
          <w:szCs w:val="28"/>
        </w:rPr>
        <w:t>ными и российскими стандартами,</w:t>
      </w:r>
      <w:r w:rsidRPr="00245594">
        <w:rPr>
          <w:sz w:val="28"/>
          <w:szCs w:val="28"/>
        </w:rPr>
        <w:t xml:space="preserve"> следует отметить, что они не являются более значительными, чем различия между международными и национальными стандартами, например, Германии, Франции и других стран. Различия между российскими и международными стандартами обусловлены в основном тремя причинами: </w:t>
      </w:r>
    </w:p>
    <w:p w:rsidR="007317B6" w:rsidRDefault="00245594" w:rsidP="00CB3E49">
      <w:pPr>
        <w:spacing w:line="360" w:lineRule="auto"/>
        <w:jc w:val="both"/>
        <w:rPr>
          <w:sz w:val="28"/>
          <w:szCs w:val="28"/>
        </w:rPr>
      </w:pPr>
      <w:r w:rsidRPr="00245594">
        <w:rPr>
          <w:sz w:val="28"/>
          <w:szCs w:val="28"/>
        </w:rPr>
        <w:t xml:space="preserve">• наши правила основываются на действующем законодательстве, соответствующем особенностям функционирования российской экономики; </w:t>
      </w:r>
    </w:p>
    <w:p w:rsidR="007317B6" w:rsidRDefault="00245594" w:rsidP="00CB3E49">
      <w:pPr>
        <w:spacing w:line="360" w:lineRule="auto"/>
        <w:jc w:val="both"/>
        <w:rPr>
          <w:sz w:val="28"/>
          <w:szCs w:val="28"/>
        </w:rPr>
      </w:pPr>
      <w:r w:rsidRPr="00245594">
        <w:rPr>
          <w:sz w:val="28"/>
          <w:szCs w:val="28"/>
        </w:rPr>
        <w:t xml:space="preserve">• многие положения МСА основаны на западной «общепринятой системе бухгалтерских принципов», что иногда противоречит действующим российским правилам учета, которые начинают адаптироваться к международным стандартам финансовой отчетности (МСФО); </w:t>
      </w:r>
    </w:p>
    <w:p w:rsidR="00722B37" w:rsidRDefault="00245594" w:rsidP="00AE030B">
      <w:pPr>
        <w:spacing w:line="360" w:lineRule="auto"/>
        <w:jc w:val="both"/>
        <w:rPr>
          <w:sz w:val="28"/>
          <w:szCs w:val="28"/>
        </w:rPr>
      </w:pPr>
      <w:r w:rsidRPr="00245594">
        <w:rPr>
          <w:sz w:val="28"/>
          <w:szCs w:val="28"/>
        </w:rPr>
        <w:t xml:space="preserve">• отдельные положения МСА основываются на малоизвестных у нас понятиях; например, в нашей стране отсутствуют нормативные документы, регламентирующие требования, предъявляемые к системе внутреннего контроля. </w:t>
      </w:r>
      <w:r w:rsidR="00CB3E49">
        <w:rPr>
          <w:sz w:val="28"/>
          <w:szCs w:val="28"/>
        </w:rPr>
        <w:t>[</w:t>
      </w:r>
      <w:r w:rsidR="00646A81">
        <w:rPr>
          <w:sz w:val="28"/>
          <w:szCs w:val="28"/>
        </w:rPr>
        <w:t>7</w:t>
      </w:r>
      <w:r w:rsidR="00CB3E49">
        <w:rPr>
          <w:sz w:val="28"/>
          <w:szCs w:val="28"/>
        </w:rPr>
        <w:t>]</w:t>
      </w:r>
    </w:p>
    <w:p w:rsidR="00722B37" w:rsidRPr="00722B37" w:rsidRDefault="00722B37" w:rsidP="00722B37">
      <w:pPr>
        <w:jc w:val="both"/>
        <w:rPr>
          <w:sz w:val="20"/>
          <w:szCs w:val="20"/>
        </w:rPr>
      </w:pPr>
    </w:p>
    <w:p w:rsidR="00722B37" w:rsidRDefault="00BE347D" w:rsidP="00722B37">
      <w:pPr>
        <w:jc w:val="center"/>
        <w:rPr>
          <w:sz w:val="20"/>
          <w:szCs w:val="20"/>
        </w:rPr>
      </w:pPr>
      <w:r>
        <w:rPr>
          <w:sz w:val="20"/>
          <w:szCs w:val="20"/>
        </w:rPr>
        <w:t>7</w:t>
      </w:r>
    </w:p>
    <w:p w:rsidR="00722B37" w:rsidRPr="00722B37" w:rsidRDefault="00722B37" w:rsidP="00722B37">
      <w:pPr>
        <w:jc w:val="both"/>
        <w:rPr>
          <w:sz w:val="20"/>
          <w:szCs w:val="20"/>
        </w:rPr>
      </w:pPr>
    </w:p>
    <w:p w:rsidR="00722B37" w:rsidRPr="00722B37" w:rsidRDefault="00722B37" w:rsidP="00722B37">
      <w:pPr>
        <w:jc w:val="both"/>
        <w:rPr>
          <w:sz w:val="20"/>
          <w:szCs w:val="20"/>
        </w:rPr>
      </w:pPr>
    </w:p>
    <w:p w:rsidR="00EA37BA" w:rsidRDefault="00245594" w:rsidP="00CB3E49">
      <w:pPr>
        <w:spacing w:line="360" w:lineRule="auto"/>
        <w:ind w:firstLine="708"/>
        <w:jc w:val="both"/>
        <w:rPr>
          <w:sz w:val="28"/>
          <w:szCs w:val="28"/>
        </w:rPr>
      </w:pPr>
      <w:r w:rsidRPr="00245594">
        <w:rPr>
          <w:sz w:val="28"/>
          <w:szCs w:val="28"/>
        </w:rPr>
        <w:t xml:space="preserve">Следуя отечественным стандартам, российские аудиторы имеют возможность приблизиться по качеству и характеру своей работы к международным требованиям. Современный этап развития аудиторской деятельности в России берет свое начало с августа 2001 г., когда созрели объективные предпосылки для формирования полноценной отечественной аудиторской среды: реализованы основные положения Программы по реформированию бухгалтерского учета в соответствии с международными стандартами финансовой отчетности, созданы основы налоговой системы и сформирован основной пакет законодательно-нормативных актов, регулирующих хозяйственную деятельность различных субъектов в рыночной среде. Принятие Федерального закона «Об аудиторской деятельности» от 7 августа 2001 г. № 119-ФЗ явилось подтверждением окончательного становления аудита в России. Этот же Закон определил и основные задачи развития аудита на современном этапе. В ст. 9 данного Федерального закона установлена обязательность применения правил (стандартов) аудиторской деятельности (за исключением тех положений, где указано, что они носят рекомендательный характер), повышен их статус в </w:t>
      </w:r>
      <w:r w:rsidR="00EA37BA">
        <w:rPr>
          <w:sz w:val="28"/>
          <w:szCs w:val="28"/>
        </w:rPr>
        <w:t>ч</w:t>
      </w:r>
      <w:r w:rsidRPr="00245594">
        <w:rPr>
          <w:sz w:val="28"/>
          <w:szCs w:val="28"/>
        </w:rPr>
        <w:t xml:space="preserve">асти разработки и утверждения, что позволяет выделить два этапа в использовании отечественных аудиторских стандартов: </w:t>
      </w:r>
    </w:p>
    <w:p w:rsidR="00EA37BA" w:rsidRDefault="00245594" w:rsidP="00EA37BA">
      <w:pPr>
        <w:spacing w:line="360" w:lineRule="auto"/>
        <w:ind w:firstLine="708"/>
        <w:jc w:val="both"/>
        <w:rPr>
          <w:sz w:val="28"/>
          <w:szCs w:val="28"/>
        </w:rPr>
      </w:pPr>
      <w:r w:rsidRPr="00245594">
        <w:rPr>
          <w:sz w:val="28"/>
          <w:szCs w:val="28"/>
        </w:rPr>
        <w:t xml:space="preserve">• на первом этапе (с 1996 до 2002 г.) применялись российские правила (стандарты), одобренные протоколами Комиссии по аудиторской деятельности при Президенте РФ; </w:t>
      </w:r>
    </w:p>
    <w:p w:rsidR="00722B37" w:rsidRDefault="00245594" w:rsidP="00EA4564">
      <w:pPr>
        <w:spacing w:line="360" w:lineRule="auto"/>
        <w:ind w:firstLine="708"/>
        <w:jc w:val="both"/>
        <w:rPr>
          <w:sz w:val="28"/>
          <w:szCs w:val="28"/>
        </w:rPr>
      </w:pPr>
      <w:r w:rsidRPr="00245594">
        <w:rPr>
          <w:sz w:val="28"/>
          <w:szCs w:val="28"/>
        </w:rPr>
        <w:t xml:space="preserve">• на втором этапе (с 2002 г. по настоящее время) используются федеральные правила (стандарты), утвержденные постановлением Правительства РФ от 23 сентября 2002 г. № 696 (в ред. постановлений от 4 июля 2003 г. № 405, 7 октября 2004 г. № 532, 16 апреля 2005 г. № 228). Работа по пересмотру ранее одобренных аудиторских стандартов продолжается и до момента утверждения соответствующего федерального правила, они входят в общий пакет отечественных стандартов. Федеральные правила (стандарты) отличаются от ранее принятых российских аудиторских стандартов не только по механизму разработки и утверждения, но и по своей сути. Они разработаны с учетом основных положений МСА, имеют сквозную нумерацию, ориентированы на практику аудита в рыночной </w:t>
      </w:r>
    </w:p>
    <w:p w:rsidR="00722B37" w:rsidRPr="00722B37" w:rsidRDefault="00722B37" w:rsidP="00722B37">
      <w:pPr>
        <w:jc w:val="both"/>
        <w:rPr>
          <w:sz w:val="20"/>
          <w:szCs w:val="20"/>
        </w:rPr>
      </w:pPr>
    </w:p>
    <w:p w:rsidR="00722B37" w:rsidRDefault="00BE347D" w:rsidP="00722B37">
      <w:pPr>
        <w:jc w:val="center"/>
        <w:rPr>
          <w:sz w:val="20"/>
          <w:szCs w:val="20"/>
        </w:rPr>
      </w:pPr>
      <w:r>
        <w:rPr>
          <w:sz w:val="20"/>
          <w:szCs w:val="20"/>
        </w:rPr>
        <w:t>8</w:t>
      </w:r>
    </w:p>
    <w:p w:rsidR="00722B37" w:rsidRPr="00722B37" w:rsidRDefault="00722B37" w:rsidP="00722B37">
      <w:pPr>
        <w:jc w:val="both"/>
        <w:rPr>
          <w:sz w:val="20"/>
          <w:szCs w:val="20"/>
        </w:rPr>
      </w:pPr>
    </w:p>
    <w:p w:rsidR="00722B37" w:rsidRPr="00722B37" w:rsidRDefault="00722B37" w:rsidP="00722B37">
      <w:pPr>
        <w:jc w:val="both"/>
        <w:rPr>
          <w:sz w:val="20"/>
          <w:szCs w:val="20"/>
        </w:rPr>
      </w:pPr>
    </w:p>
    <w:p w:rsidR="00BD1DFE" w:rsidRDefault="00245594" w:rsidP="00722B37">
      <w:pPr>
        <w:spacing w:line="360" w:lineRule="auto"/>
        <w:jc w:val="both"/>
        <w:rPr>
          <w:sz w:val="28"/>
          <w:szCs w:val="28"/>
        </w:rPr>
      </w:pPr>
      <w:r w:rsidRPr="00245594">
        <w:rPr>
          <w:sz w:val="28"/>
          <w:szCs w:val="28"/>
        </w:rPr>
        <w:t>экономике. В настоящее время в соответствии с принципами МСА разработаны 23 федеральных правила (стандарта) аудита. Приближение национальных стандартов к международным создаст условия нормальной конкуренции на рынке аудиторских услуг российских и международных фирм; поддержит деловую репутацию российских аудиторских фирм; обеспечит рост доверия иностранных инвесторов; позволит применять экономические методы борьбы с недобросовестным («черным») аудитом.</w:t>
      </w:r>
    </w:p>
    <w:p w:rsidR="00C651C5" w:rsidRDefault="00C651C5" w:rsidP="00EA37BA">
      <w:pPr>
        <w:spacing w:line="360" w:lineRule="auto"/>
        <w:ind w:firstLine="708"/>
        <w:jc w:val="both"/>
        <w:rPr>
          <w:sz w:val="28"/>
          <w:szCs w:val="28"/>
        </w:rPr>
      </w:pPr>
      <w:r>
        <w:rPr>
          <w:sz w:val="28"/>
          <w:szCs w:val="28"/>
        </w:rPr>
        <w:t>Другая проблема, связанная с внедрением МСА в отечественную практику, заключается в том, что российские аудиторы плохо представляют себе, что понимается под международными стандартами аудита.</w:t>
      </w:r>
      <w:r w:rsidR="00CB3E49" w:rsidRPr="00CB3E49">
        <w:rPr>
          <w:sz w:val="28"/>
          <w:szCs w:val="28"/>
        </w:rPr>
        <w:t xml:space="preserve"> </w:t>
      </w:r>
      <w:r w:rsidR="00CB3E49">
        <w:rPr>
          <w:sz w:val="28"/>
          <w:szCs w:val="28"/>
        </w:rPr>
        <w:t>[</w:t>
      </w:r>
      <w:r w:rsidR="00646A81">
        <w:rPr>
          <w:sz w:val="28"/>
          <w:szCs w:val="28"/>
        </w:rPr>
        <w:t>2</w:t>
      </w:r>
      <w:r w:rsidR="00CB3E49">
        <w:rPr>
          <w:sz w:val="28"/>
          <w:szCs w:val="28"/>
        </w:rPr>
        <w:t>]</w:t>
      </w:r>
    </w:p>
    <w:p w:rsidR="00722B37" w:rsidRDefault="00EA37BA" w:rsidP="00722B37">
      <w:pPr>
        <w:spacing w:line="360" w:lineRule="auto"/>
        <w:ind w:firstLine="708"/>
        <w:jc w:val="both"/>
        <w:rPr>
          <w:sz w:val="28"/>
          <w:szCs w:val="28"/>
        </w:rPr>
      </w:pPr>
      <w:r>
        <w:rPr>
          <w:sz w:val="28"/>
          <w:szCs w:val="28"/>
        </w:rPr>
        <w:t xml:space="preserve">Международными стандартами аудита, близкими к российским, являются: МСА 200 «Цель и общие принципы, регулирующие аудит финансовой отчетности» (ПСАД №1 «Цель и основные принципы аудита финансовой (бухгалтерской) отчетности»), МСА 210 «Условия аудиторских заданий» (ПСАД №12 «Согласование условий проведения аудита»), МСА 220 «Контроль качества работы в аудите» (ПСАД №7 «Внутренний контроль качества аудита»), МСА 230 «Документирование» (ПСАД №2 «Документирование аудита»), МСА 250 «Учет законов  и нормативных актов при аудите </w:t>
      </w:r>
      <w:r w:rsidR="00D52F66">
        <w:rPr>
          <w:sz w:val="28"/>
          <w:szCs w:val="28"/>
        </w:rPr>
        <w:t>финансовой отчетности» (ПСАД №14 «Учет требований нормативных правовых актов Российской Федерации в ходе аудита»), МСА 300 «Планирование» (ПСАД №3 «Планирование аудита»), МСА 310 «Знание бизнеса» (ПСАД №15 «Понимание деятельности аудируемого лица»), МСА 320 «существенность в аудите» (ПСАД №4  «существенность в аудите»), МСА 400 «Оценка рисков и внутренний контроль (ПСАД  №8 «Оценка аудиторских рисков и внутренний контроль</w:t>
      </w:r>
      <w:r w:rsidR="00EA4564">
        <w:rPr>
          <w:sz w:val="28"/>
          <w:szCs w:val="28"/>
        </w:rPr>
        <w:t>,</w:t>
      </w:r>
      <w:r w:rsidR="00D52F66">
        <w:rPr>
          <w:sz w:val="28"/>
          <w:szCs w:val="28"/>
        </w:rPr>
        <w:t xml:space="preserve"> осуществляемый аудируемым лицом»), МСА 401 «Аудит в среде компьютерных информационных систем» (ПСАД «Аудит в условиях </w:t>
      </w:r>
      <w:r w:rsidR="00CB4F6B">
        <w:rPr>
          <w:sz w:val="28"/>
          <w:szCs w:val="28"/>
        </w:rPr>
        <w:t>компьютерной</w:t>
      </w:r>
      <w:r w:rsidR="00D52F66">
        <w:rPr>
          <w:sz w:val="28"/>
          <w:szCs w:val="28"/>
        </w:rPr>
        <w:t xml:space="preserve"> обработки данных»), МСА 510 «Первичные</w:t>
      </w:r>
      <w:r w:rsidR="00CB4F6B">
        <w:rPr>
          <w:sz w:val="28"/>
          <w:szCs w:val="28"/>
        </w:rPr>
        <w:t xml:space="preserve"> задания – начальное сальдо», МСА 710 «Сопоставимые значения» (ПСАД «Первичный аудит начальных сравнительных показателей бухгалтерской отчетности»), МСА 520 «Аналитические процедуры» (ПСАД «Аналитические  процедуры»), МСА 530 «Аудиторская выборка и другие процедуры выборочного тестирования » (ПСАД  №16 </w:t>
      </w:r>
    </w:p>
    <w:p w:rsidR="00722B37" w:rsidRPr="00722B37" w:rsidRDefault="00722B37" w:rsidP="00722B37">
      <w:pPr>
        <w:jc w:val="both"/>
        <w:rPr>
          <w:sz w:val="20"/>
          <w:szCs w:val="20"/>
        </w:rPr>
      </w:pPr>
    </w:p>
    <w:p w:rsidR="00722B37" w:rsidRDefault="00BE347D" w:rsidP="00722B37">
      <w:pPr>
        <w:jc w:val="center"/>
        <w:rPr>
          <w:sz w:val="20"/>
          <w:szCs w:val="20"/>
        </w:rPr>
      </w:pPr>
      <w:r>
        <w:rPr>
          <w:sz w:val="20"/>
          <w:szCs w:val="20"/>
        </w:rPr>
        <w:t>9</w:t>
      </w:r>
    </w:p>
    <w:p w:rsidR="00722B37" w:rsidRPr="00722B37" w:rsidRDefault="00722B37" w:rsidP="00722B37">
      <w:pPr>
        <w:jc w:val="both"/>
        <w:rPr>
          <w:sz w:val="20"/>
          <w:szCs w:val="20"/>
        </w:rPr>
      </w:pPr>
    </w:p>
    <w:p w:rsidR="00722B37" w:rsidRPr="00722B37" w:rsidRDefault="00722B37" w:rsidP="00722B37">
      <w:pPr>
        <w:jc w:val="both"/>
        <w:rPr>
          <w:sz w:val="20"/>
          <w:szCs w:val="20"/>
        </w:rPr>
      </w:pPr>
    </w:p>
    <w:p w:rsidR="00D52F66" w:rsidRDefault="00CB4F6B" w:rsidP="00722B37">
      <w:pPr>
        <w:spacing w:line="360" w:lineRule="auto"/>
        <w:jc w:val="both"/>
        <w:rPr>
          <w:sz w:val="28"/>
          <w:szCs w:val="28"/>
        </w:rPr>
      </w:pPr>
      <w:r>
        <w:rPr>
          <w:sz w:val="28"/>
          <w:szCs w:val="28"/>
        </w:rPr>
        <w:t xml:space="preserve">«Аудиторская выборка»), МСА 540 «Аудит оценочных значений» (ПСАД «Аудит оценочных значений в бухгалтерском учете»), МСА 550 «Связанные стороны» (ПСАД №9 «Аффилированные лица»), МСА 560 «Последующие числа» (ПСАД №10 «События после отчетной даты»), МСА 570 «Непрерывность деятельности» (ПСАД №11 «Применимость допущения непрерывности деятельности аудируемого лица»), МСА 580 «Заявление руководства» (ПСАД </w:t>
      </w:r>
      <w:r w:rsidR="00860F00">
        <w:rPr>
          <w:sz w:val="28"/>
          <w:szCs w:val="28"/>
        </w:rPr>
        <w:t>«Разъяснения, предоставляемые руководством проверяемого экономического субъекта»), МСА 600 «Использование работы другого аудитора» (ПСАД «Использование работы другой аудиторской организации»), МСА 610 «Рассмотрение работы внутреннего аудита» (ПСАД «изучение и использование работы внутреннего аудита»), МСА 620 «Использование работы эксперта» (ПСАД «Использование работы эксперта»), МСА 720 «Прочая информация в документах, содержащих проаудированную финансовую отчетность» (ПСАД «Прочая информация в документах, содержащих проаудированную бухгалтерскую отчетность»), МСА 810 «Исследование  ожидаемой финансовой информации» (ПСАД «Проверка прогнозной финансовой информации»)</w:t>
      </w:r>
      <w:r w:rsidR="00D42185">
        <w:rPr>
          <w:sz w:val="28"/>
          <w:szCs w:val="28"/>
        </w:rPr>
        <w:t>, ПМАП 1007 «Контакты с руководством клиента » (отменен в июне 2001 г) (ПСАД «Общие с руководством экономического субъекта»), ПМАП 1008 «Оценка рисков и система внутреннего контроля – характеристики КИС и связанные с ними вопросы» (ПСАД («Оценка риска и внутренний контроль. Характеристика и учет среды компьютерной и  информационной систем»), ПМАП 1009 «Методы аудита с помощью компьютеров» (ПСАД «Проведение аудита с помощью компьютеров»).</w:t>
      </w:r>
    </w:p>
    <w:p w:rsidR="00722B37" w:rsidRDefault="00FB2133" w:rsidP="00D42185">
      <w:pPr>
        <w:spacing w:line="360" w:lineRule="auto"/>
        <w:ind w:firstLine="708"/>
        <w:jc w:val="both"/>
        <w:rPr>
          <w:sz w:val="28"/>
          <w:szCs w:val="28"/>
        </w:rPr>
      </w:pPr>
      <w:r>
        <w:rPr>
          <w:sz w:val="28"/>
          <w:szCs w:val="28"/>
        </w:rPr>
        <w:t>Международными стандартами аудита, отличающимися от российских аналогов, являются: глоссарий (ПСАД «Перечень терминов и определений, используемых в правилах (стандартах) аудиторской деятельности»), МСАД 240 «Ответственность аудитора по рассмотрению мошенничества и ошибок в ходе аудита финансовой отчетности» (ПСАД №13 «Обязанности аудитора по рассмотрению ошибок и недобросовестных действий в ходе аудита»), МСА 500</w:t>
      </w:r>
      <w:r w:rsidR="007B0E19">
        <w:rPr>
          <w:sz w:val="28"/>
          <w:szCs w:val="28"/>
        </w:rPr>
        <w:t xml:space="preserve"> «Аудиторские доказательства» (ПСАД №5 «Аудиторские доказательства»), МСА 700 «Аудиторский отчет (заключение) по финансовой отчетности» (ПСАД №6 «Аудиторское заключение по финансовой (бухгалтерской) отчетности»), МСА 800 </w:t>
      </w:r>
    </w:p>
    <w:p w:rsidR="00722B37" w:rsidRPr="00722B37" w:rsidRDefault="00722B37" w:rsidP="00722B37">
      <w:pPr>
        <w:jc w:val="both"/>
        <w:rPr>
          <w:sz w:val="20"/>
          <w:szCs w:val="20"/>
        </w:rPr>
      </w:pPr>
    </w:p>
    <w:p w:rsidR="00722B37" w:rsidRDefault="00BE347D" w:rsidP="00722B37">
      <w:pPr>
        <w:jc w:val="center"/>
        <w:rPr>
          <w:sz w:val="20"/>
          <w:szCs w:val="20"/>
        </w:rPr>
      </w:pPr>
      <w:r>
        <w:rPr>
          <w:sz w:val="20"/>
          <w:szCs w:val="20"/>
        </w:rPr>
        <w:t>10</w:t>
      </w:r>
    </w:p>
    <w:p w:rsidR="00722B37" w:rsidRPr="00722B37" w:rsidRDefault="00722B37" w:rsidP="00722B37">
      <w:pPr>
        <w:jc w:val="both"/>
        <w:rPr>
          <w:sz w:val="20"/>
          <w:szCs w:val="20"/>
        </w:rPr>
      </w:pPr>
    </w:p>
    <w:p w:rsidR="00722B37" w:rsidRPr="00722B37" w:rsidRDefault="00722B37" w:rsidP="00722B37">
      <w:pPr>
        <w:jc w:val="both"/>
        <w:rPr>
          <w:sz w:val="20"/>
          <w:szCs w:val="20"/>
        </w:rPr>
      </w:pPr>
    </w:p>
    <w:p w:rsidR="00D42185" w:rsidRDefault="007B0E19" w:rsidP="00722B37">
      <w:pPr>
        <w:spacing w:line="360" w:lineRule="auto"/>
        <w:jc w:val="both"/>
        <w:rPr>
          <w:sz w:val="28"/>
          <w:szCs w:val="28"/>
        </w:rPr>
      </w:pPr>
      <w:r>
        <w:rPr>
          <w:sz w:val="28"/>
          <w:szCs w:val="28"/>
        </w:rPr>
        <w:t>«Аудиторский отчет (заключение) по аудиторским заданиям для специальных целей» (ПСАД «Заключение аудиторской организации по специальным аудиторским заданиям»), МСА 920 «Задания по выполнению согласованных процедур в отношении финансовой информации» (ПСАД «Характеристика сопутствующих аудиту услуг и требований, предъявляемые к ним»), ПМАП 1005 «Особенности аудита малых предприятий» (ПСАД «особенности аудита малых экономических субъектов»</w:t>
      </w:r>
      <w:r w:rsidR="004F60E9">
        <w:rPr>
          <w:sz w:val="28"/>
          <w:szCs w:val="28"/>
        </w:rPr>
        <w:t>).</w:t>
      </w:r>
      <w:r w:rsidR="00CB3E49" w:rsidRPr="00CB3E49">
        <w:rPr>
          <w:sz w:val="28"/>
          <w:szCs w:val="28"/>
        </w:rPr>
        <w:t xml:space="preserve"> </w:t>
      </w:r>
      <w:r w:rsidR="00CB3E49">
        <w:rPr>
          <w:sz w:val="28"/>
          <w:szCs w:val="28"/>
        </w:rPr>
        <w:t>[</w:t>
      </w:r>
      <w:r w:rsidR="00646A81">
        <w:rPr>
          <w:sz w:val="28"/>
          <w:szCs w:val="28"/>
        </w:rPr>
        <w:t>6</w:t>
      </w:r>
      <w:r w:rsidR="00CB3E49">
        <w:rPr>
          <w:sz w:val="28"/>
          <w:szCs w:val="28"/>
        </w:rPr>
        <w:t>]</w:t>
      </w:r>
    </w:p>
    <w:p w:rsidR="004F60E9" w:rsidRDefault="00E67C90" w:rsidP="00EA4564">
      <w:pPr>
        <w:spacing w:line="360" w:lineRule="auto"/>
        <w:ind w:firstLine="708"/>
        <w:jc w:val="both"/>
        <w:rPr>
          <w:sz w:val="28"/>
          <w:szCs w:val="28"/>
        </w:rPr>
      </w:pPr>
      <w:r>
        <w:rPr>
          <w:sz w:val="28"/>
          <w:szCs w:val="28"/>
        </w:rPr>
        <w:t>В конце 1993г. Приняты временные правила аудиторской деятельности в Р.Ф. В соответствии с ними комиссия по аудиторской деятельности при президенте РФ поэтапно одобрила 38 правил (стандартов), которыми детально регламентировалась деятельность аудиторов. При разработке правил за основу брался материал, изложенный в МСА. Особенностью российских правил была их схожесть с МСА по идеям и с отечественными инструкциями по структуре. В российских стандартах шире и подробнее раскрывались многие вопросы, которые могли вызвать непонимание в условиях становления российского аудита.</w:t>
      </w:r>
    </w:p>
    <w:p w:rsidR="00E67C90" w:rsidRDefault="00E67C90" w:rsidP="00EA4564">
      <w:pPr>
        <w:spacing w:line="360" w:lineRule="auto"/>
        <w:ind w:firstLine="708"/>
        <w:jc w:val="both"/>
        <w:rPr>
          <w:sz w:val="28"/>
          <w:szCs w:val="28"/>
        </w:rPr>
      </w:pPr>
      <w:r>
        <w:rPr>
          <w:sz w:val="28"/>
          <w:szCs w:val="28"/>
        </w:rPr>
        <w:t>После принятия Федерального закона от 7 августа 2001г. № 119-Ф3 «Об аудиторской деятельности» образовался правовой вакуум, обусловленный тем, что названные правила (стандарта) были написаны в соответствии с Временными правилами</w:t>
      </w:r>
      <w:r w:rsidR="006D4DE7">
        <w:rPr>
          <w:sz w:val="28"/>
          <w:szCs w:val="28"/>
        </w:rPr>
        <w:t>, а решение некоторых вопросов уже диктовались Законом.</w:t>
      </w:r>
      <w:r w:rsidR="00CB3E49" w:rsidRPr="00CB3E49">
        <w:rPr>
          <w:sz w:val="28"/>
          <w:szCs w:val="28"/>
        </w:rPr>
        <w:t xml:space="preserve"> </w:t>
      </w:r>
      <w:r w:rsidR="00CB3E49">
        <w:rPr>
          <w:sz w:val="28"/>
          <w:szCs w:val="28"/>
        </w:rPr>
        <w:t>[</w:t>
      </w:r>
      <w:r w:rsidR="00646A81">
        <w:rPr>
          <w:sz w:val="28"/>
          <w:szCs w:val="28"/>
        </w:rPr>
        <w:t>1</w:t>
      </w:r>
      <w:r w:rsidR="00CB3E49">
        <w:rPr>
          <w:sz w:val="28"/>
          <w:szCs w:val="28"/>
        </w:rPr>
        <w:t>]</w:t>
      </w:r>
    </w:p>
    <w:p w:rsidR="006D4DE7" w:rsidRDefault="006D4DE7" w:rsidP="00722B37">
      <w:pPr>
        <w:spacing w:line="360" w:lineRule="auto"/>
        <w:ind w:firstLine="708"/>
        <w:jc w:val="both"/>
        <w:rPr>
          <w:sz w:val="28"/>
          <w:szCs w:val="28"/>
        </w:rPr>
      </w:pPr>
    </w:p>
    <w:p w:rsidR="00C651C5" w:rsidRPr="00BE347D" w:rsidRDefault="00722B37" w:rsidP="00EA4564">
      <w:pPr>
        <w:spacing w:line="360" w:lineRule="auto"/>
        <w:jc w:val="both"/>
        <w:rPr>
          <w:b/>
          <w:bCs/>
          <w:sz w:val="28"/>
          <w:szCs w:val="28"/>
        </w:rPr>
      </w:pPr>
      <w:r w:rsidRPr="00BE347D">
        <w:rPr>
          <w:b/>
          <w:bCs/>
          <w:sz w:val="28"/>
          <w:szCs w:val="28"/>
        </w:rPr>
        <w:t xml:space="preserve">2. </w:t>
      </w:r>
      <w:r w:rsidR="00C651C5" w:rsidRPr="00BE347D">
        <w:rPr>
          <w:b/>
          <w:bCs/>
          <w:sz w:val="28"/>
          <w:szCs w:val="28"/>
        </w:rPr>
        <w:t xml:space="preserve">Содержание </w:t>
      </w:r>
      <w:r w:rsidR="00EA4564" w:rsidRPr="00BE347D">
        <w:rPr>
          <w:b/>
          <w:bCs/>
          <w:sz w:val="28"/>
          <w:szCs w:val="28"/>
        </w:rPr>
        <w:t>международных стандартов аудита</w:t>
      </w:r>
    </w:p>
    <w:p w:rsidR="0020603A" w:rsidRPr="0020603A" w:rsidRDefault="0020603A" w:rsidP="0020603A">
      <w:pPr>
        <w:spacing w:line="360" w:lineRule="auto"/>
        <w:ind w:firstLine="397"/>
        <w:jc w:val="both"/>
        <w:rPr>
          <w:sz w:val="28"/>
          <w:szCs w:val="28"/>
        </w:rPr>
      </w:pPr>
      <w:r w:rsidRPr="0020603A">
        <w:rPr>
          <w:sz w:val="28"/>
          <w:szCs w:val="28"/>
        </w:rPr>
        <w:t>Действующие в настоящее время МСА структурированы и сгруппированы по следующим темам:</w:t>
      </w:r>
    </w:p>
    <w:p w:rsidR="0020603A" w:rsidRPr="0020603A" w:rsidRDefault="0020603A" w:rsidP="0020603A">
      <w:pPr>
        <w:spacing w:line="360" w:lineRule="auto"/>
        <w:ind w:firstLine="397"/>
        <w:jc w:val="both"/>
        <w:rPr>
          <w:sz w:val="28"/>
          <w:szCs w:val="28"/>
        </w:rPr>
      </w:pPr>
      <w:r w:rsidRPr="0020603A">
        <w:rPr>
          <w:bCs/>
          <w:sz w:val="28"/>
          <w:szCs w:val="28"/>
        </w:rPr>
        <w:t>1.</w:t>
      </w:r>
      <w:r w:rsidRPr="0020603A">
        <w:rPr>
          <w:sz w:val="28"/>
          <w:szCs w:val="28"/>
        </w:rPr>
        <w:t xml:space="preserve"> Стандарты по вводным положениям (ISA 100-199)  выполняют функцию по определению общих условий МСА или рамок аудиторской деятельности (рамочная концепция). Они определяют логику развития МСА, являются основой для разработки новых стандартов, содержат список терминов, общие указания, как по аудиторской деятельности, так и по другим услугам, связанным с аудитом.</w:t>
      </w:r>
    </w:p>
    <w:p w:rsidR="00BE347D" w:rsidRDefault="0020603A" w:rsidP="0020603A">
      <w:pPr>
        <w:spacing w:line="360" w:lineRule="auto"/>
        <w:ind w:firstLine="397"/>
        <w:jc w:val="both"/>
        <w:rPr>
          <w:sz w:val="28"/>
          <w:szCs w:val="28"/>
        </w:rPr>
      </w:pPr>
      <w:r w:rsidRPr="0020603A">
        <w:rPr>
          <w:bCs/>
          <w:sz w:val="28"/>
          <w:szCs w:val="28"/>
        </w:rPr>
        <w:t>2.</w:t>
      </w:r>
      <w:r w:rsidRPr="0020603A">
        <w:rPr>
          <w:sz w:val="28"/>
          <w:szCs w:val="28"/>
        </w:rPr>
        <w:t xml:space="preserve"> Стандарты, распределяющие обязанности в рамках аудиторской деятельности (ISA 200-299), определяют условия заказа на аудит, примерное содержание договора </w:t>
      </w:r>
    </w:p>
    <w:p w:rsidR="00BE347D" w:rsidRDefault="00BE347D" w:rsidP="00BE347D">
      <w:pPr>
        <w:jc w:val="center"/>
        <w:rPr>
          <w:sz w:val="20"/>
          <w:szCs w:val="20"/>
        </w:rPr>
      </w:pPr>
    </w:p>
    <w:p w:rsidR="00BE347D" w:rsidRPr="00BE347D" w:rsidRDefault="00BE347D" w:rsidP="00BE347D">
      <w:pPr>
        <w:jc w:val="center"/>
        <w:rPr>
          <w:sz w:val="20"/>
          <w:szCs w:val="20"/>
        </w:rPr>
      </w:pPr>
      <w:r>
        <w:rPr>
          <w:sz w:val="20"/>
          <w:szCs w:val="20"/>
        </w:rPr>
        <w:t>11</w:t>
      </w:r>
    </w:p>
    <w:p w:rsidR="00BE347D" w:rsidRDefault="00BE347D" w:rsidP="00BE347D">
      <w:pPr>
        <w:jc w:val="both"/>
        <w:rPr>
          <w:sz w:val="28"/>
          <w:szCs w:val="28"/>
        </w:rPr>
      </w:pPr>
    </w:p>
    <w:p w:rsidR="0020603A" w:rsidRPr="0020603A" w:rsidRDefault="0020603A" w:rsidP="00BE347D">
      <w:pPr>
        <w:spacing w:line="360" w:lineRule="auto"/>
        <w:jc w:val="both"/>
        <w:rPr>
          <w:sz w:val="28"/>
          <w:szCs w:val="28"/>
        </w:rPr>
      </w:pPr>
      <w:r w:rsidRPr="0020603A">
        <w:rPr>
          <w:sz w:val="28"/>
          <w:szCs w:val="28"/>
        </w:rPr>
        <w:t>на выполнение аудиторских услуг (в договоре должен быть обязательно предусмотрен неограниченный доступ аудиторов ко всей информации клиента, без каких-либо исключений, поскольку обоснованный результат проверки возможен только в этом случае), а также условия, при которых аудиторский риск (риск положительного аудиторского заключения вопреки существенным ошибкам в отчетности) должен быть снижен до приемлемого минимума.</w:t>
      </w:r>
    </w:p>
    <w:p w:rsidR="0020603A" w:rsidRPr="0020603A" w:rsidRDefault="0020603A" w:rsidP="0020603A">
      <w:pPr>
        <w:spacing w:line="360" w:lineRule="auto"/>
        <w:ind w:firstLine="397"/>
        <w:jc w:val="both"/>
        <w:rPr>
          <w:sz w:val="28"/>
          <w:szCs w:val="28"/>
        </w:rPr>
      </w:pPr>
      <w:r w:rsidRPr="0020603A">
        <w:rPr>
          <w:bCs/>
          <w:sz w:val="28"/>
          <w:szCs w:val="28"/>
        </w:rPr>
        <w:t>3.</w:t>
      </w:r>
      <w:r w:rsidRPr="0020603A">
        <w:rPr>
          <w:sz w:val="28"/>
          <w:szCs w:val="28"/>
        </w:rPr>
        <w:t xml:space="preserve"> Стандарты по планированию аудиторской деятельности (ISA 300-399) требуют, что при планировании аудиторской проверки следует четко определить круг проверяемых вопросов, состав сотрудников, которые будут участвовать в проверке (имеется ли достаточное количество сотрудников, достаточно ли они компетентны в вопросах, связанных с заказом), необходимость привлечения внешних экспертов, специалистов других аудиторских фирм. При этом обязательно должны учитываться результаты работы внутренних контрольных органов клиента.</w:t>
      </w:r>
    </w:p>
    <w:p w:rsidR="00BE347D" w:rsidRDefault="0020603A" w:rsidP="0020603A">
      <w:pPr>
        <w:spacing w:line="360" w:lineRule="auto"/>
        <w:ind w:firstLine="397"/>
        <w:jc w:val="both"/>
        <w:rPr>
          <w:sz w:val="28"/>
          <w:szCs w:val="28"/>
        </w:rPr>
      </w:pPr>
      <w:r w:rsidRPr="0020603A">
        <w:rPr>
          <w:bCs/>
          <w:sz w:val="28"/>
          <w:szCs w:val="28"/>
        </w:rPr>
        <w:t>4.</w:t>
      </w:r>
      <w:r w:rsidRPr="0020603A">
        <w:rPr>
          <w:sz w:val="28"/>
          <w:szCs w:val="28"/>
        </w:rPr>
        <w:t xml:space="preserve"> Стандарты по использованию результатов внутреннего контроля (ISA 400-499) исходят из принципа необходимости оценки в рамках внешнего контроля эффективности внутреннего контроля. В ходе планирования аудиторской проверки обязательно следует изучить общее отношение, осведомленность и практические действия руководства предприятия по отношению к системе внутреннего контроля. Поскольку благоприятная среда внутреннего контроля является предпосылкой для работоспособной системы внутреннего контроля, оценка контрольной среды в серьезной степени влияет на выбор стратегии аудита. Эффективный внутренний контроль снижает контрольный риск. Изучив корпоративную культуру в отношении внутренней проверки, формализованный ход процесса внутреннего контроля и убедившись, что механизм внутреннего контроля действует эффективно и надежно, аудитор может  скорректировать внешнюю проверку в сторону упрощения. Таким образом, эффективный внутренний контроль позволяет упростить контроль внешний, и, соответственно, снизить затраты на его проведение. После оценки риска ошибок аудитор должен определить стратегию аудита. При низком контрольном риске необходимы обширные системные и функциональные тесты, а при отдельных проверках - преимущественно операции аналитического характера, в то время как при высоком контрольном риске следует отказаться от системных и </w:t>
      </w:r>
    </w:p>
    <w:p w:rsidR="00BE347D" w:rsidRPr="00BE347D" w:rsidRDefault="00BE347D" w:rsidP="00BE347D">
      <w:pPr>
        <w:jc w:val="center"/>
        <w:rPr>
          <w:sz w:val="20"/>
          <w:szCs w:val="20"/>
        </w:rPr>
      </w:pPr>
      <w:r>
        <w:rPr>
          <w:sz w:val="20"/>
          <w:szCs w:val="20"/>
        </w:rPr>
        <w:t>12</w:t>
      </w:r>
    </w:p>
    <w:p w:rsidR="00BE347D" w:rsidRDefault="00BE347D" w:rsidP="00BE347D">
      <w:pPr>
        <w:jc w:val="both"/>
        <w:rPr>
          <w:sz w:val="28"/>
          <w:szCs w:val="28"/>
        </w:rPr>
      </w:pPr>
    </w:p>
    <w:p w:rsidR="0020603A" w:rsidRPr="0020603A" w:rsidRDefault="0020603A" w:rsidP="00BE347D">
      <w:pPr>
        <w:spacing w:line="360" w:lineRule="auto"/>
        <w:jc w:val="both"/>
        <w:rPr>
          <w:sz w:val="28"/>
          <w:szCs w:val="28"/>
        </w:rPr>
      </w:pPr>
      <w:r w:rsidRPr="0020603A">
        <w:rPr>
          <w:sz w:val="28"/>
          <w:szCs w:val="28"/>
        </w:rPr>
        <w:t>функциональных проверок и выполнить обширные отдельные проверки при незначительном объеме операций аналитического характера.</w:t>
      </w:r>
    </w:p>
    <w:p w:rsidR="0020603A" w:rsidRPr="0020603A" w:rsidRDefault="0020603A" w:rsidP="0020603A">
      <w:pPr>
        <w:spacing w:line="360" w:lineRule="auto"/>
        <w:ind w:firstLine="397"/>
        <w:jc w:val="both"/>
        <w:rPr>
          <w:spacing w:val="-4"/>
          <w:sz w:val="28"/>
          <w:szCs w:val="28"/>
        </w:rPr>
      </w:pPr>
      <w:r w:rsidRPr="0020603A">
        <w:rPr>
          <w:bCs/>
          <w:spacing w:val="-4"/>
          <w:sz w:val="28"/>
          <w:szCs w:val="28"/>
        </w:rPr>
        <w:t>5.</w:t>
      </w:r>
      <w:r w:rsidRPr="0020603A">
        <w:rPr>
          <w:spacing w:val="-4"/>
          <w:sz w:val="28"/>
          <w:szCs w:val="28"/>
        </w:rPr>
        <w:t xml:space="preserve"> Стандарты, определяющие аудиторские доказательства (ISA 500-599), устанавливают, что аудитор должен получить достаточное количество соответствующих доказательств, позволяющих сделать обоснованное аудиторское заключение, при этом для получения аудиторских доказательств могут использоваться также внешние данные, подтверждающие те или иные элементы проверки. В этих стандартах приведены примеры процедур проверки. В ходе проверок необходимо особенно обратить внимание на оценку:</w:t>
      </w:r>
    </w:p>
    <w:p w:rsidR="0020603A" w:rsidRPr="0020603A" w:rsidRDefault="0020603A" w:rsidP="0020603A">
      <w:pPr>
        <w:spacing w:line="360" w:lineRule="auto"/>
        <w:ind w:firstLine="397"/>
        <w:jc w:val="both"/>
        <w:rPr>
          <w:sz w:val="28"/>
          <w:szCs w:val="28"/>
        </w:rPr>
      </w:pPr>
      <w:r w:rsidRPr="0020603A">
        <w:rPr>
          <w:sz w:val="28"/>
          <w:szCs w:val="28"/>
        </w:rPr>
        <w:t>- обоснованности допущения непрерывности деятельности экономического субъекта (поскольку если при проверке не исходить из непрерывности деятельности предприятия (например, компания близка к банкротству, создана для реализации конкретного проекта, готовится к продаже и т.д.), то необходимо применить совершенно иные методы проверки);</w:t>
      </w:r>
    </w:p>
    <w:p w:rsidR="0020603A" w:rsidRPr="0020603A" w:rsidRDefault="0020603A" w:rsidP="0020603A">
      <w:pPr>
        <w:spacing w:line="360" w:lineRule="auto"/>
        <w:ind w:firstLine="397"/>
        <w:jc w:val="both"/>
        <w:rPr>
          <w:sz w:val="28"/>
          <w:szCs w:val="28"/>
        </w:rPr>
      </w:pPr>
      <w:r w:rsidRPr="0020603A">
        <w:rPr>
          <w:sz w:val="28"/>
          <w:szCs w:val="28"/>
        </w:rPr>
        <w:t>- событий после отчетной даты и их влияние на финансовую отчетность;</w:t>
      </w:r>
    </w:p>
    <w:p w:rsidR="0020603A" w:rsidRPr="0020603A" w:rsidRDefault="0020603A" w:rsidP="0020603A">
      <w:pPr>
        <w:spacing w:line="360" w:lineRule="auto"/>
        <w:ind w:firstLine="397"/>
        <w:jc w:val="both"/>
        <w:rPr>
          <w:sz w:val="28"/>
          <w:szCs w:val="28"/>
        </w:rPr>
      </w:pPr>
      <w:r w:rsidRPr="0020603A">
        <w:rPr>
          <w:sz w:val="28"/>
          <w:szCs w:val="28"/>
        </w:rPr>
        <w:t>- влияния операций между аффилированными лицами на отчетность.</w:t>
      </w:r>
    </w:p>
    <w:p w:rsidR="0020603A" w:rsidRPr="0020603A" w:rsidRDefault="0020603A" w:rsidP="0020603A">
      <w:pPr>
        <w:spacing w:line="360" w:lineRule="auto"/>
        <w:ind w:firstLine="397"/>
        <w:jc w:val="both"/>
        <w:rPr>
          <w:spacing w:val="-2"/>
          <w:sz w:val="28"/>
          <w:szCs w:val="28"/>
        </w:rPr>
      </w:pPr>
      <w:r w:rsidRPr="0020603A">
        <w:rPr>
          <w:spacing w:val="-2"/>
          <w:sz w:val="28"/>
          <w:szCs w:val="28"/>
        </w:rPr>
        <w:t xml:space="preserve">На основании оригинальных материалов, бухгалтерских документов и прочих материалов получают аудиторские доказательства, их которых после сравнения с отдельными положениями в бухгалтерской отчетности делаются аудиторские выводы, достаточный </w:t>
      </w:r>
      <w:r w:rsidRPr="0020603A">
        <w:rPr>
          <w:sz w:val="28"/>
          <w:szCs w:val="28"/>
        </w:rPr>
        <w:t>объем которых позволяет выработать мнение аудитора, являющиеся основанием для ау</w:t>
      </w:r>
      <w:r w:rsidRPr="0020603A">
        <w:rPr>
          <w:spacing w:val="-2"/>
          <w:sz w:val="28"/>
          <w:szCs w:val="28"/>
        </w:rPr>
        <w:t>диторского отчета и заключения о достоверности финансовой отчетности клиента.</w:t>
      </w:r>
    </w:p>
    <w:p w:rsidR="0020603A" w:rsidRPr="0020603A" w:rsidRDefault="0020603A" w:rsidP="0020603A">
      <w:pPr>
        <w:spacing w:line="360" w:lineRule="auto"/>
        <w:ind w:firstLine="397"/>
        <w:jc w:val="both"/>
        <w:rPr>
          <w:sz w:val="28"/>
          <w:szCs w:val="28"/>
        </w:rPr>
      </w:pPr>
      <w:r w:rsidRPr="0020603A">
        <w:rPr>
          <w:bCs/>
          <w:sz w:val="28"/>
          <w:szCs w:val="28"/>
        </w:rPr>
        <w:t>6.</w:t>
      </w:r>
      <w:r w:rsidRPr="0020603A">
        <w:rPr>
          <w:sz w:val="28"/>
          <w:szCs w:val="28"/>
        </w:rPr>
        <w:t xml:space="preserve"> Стандарты, предусматривающие работу аудитора с информацией третьих лиц (ISA 600-699), регулируют вопросы использования информации других аудиторов, взаимодействие со службой внутреннего аудита, использования работы экспертов.</w:t>
      </w:r>
    </w:p>
    <w:p w:rsidR="00BE347D" w:rsidRDefault="0020603A" w:rsidP="0020603A">
      <w:pPr>
        <w:spacing w:line="360" w:lineRule="auto"/>
        <w:ind w:firstLine="397"/>
        <w:jc w:val="both"/>
        <w:rPr>
          <w:sz w:val="28"/>
          <w:szCs w:val="28"/>
        </w:rPr>
      </w:pPr>
      <w:r w:rsidRPr="0020603A">
        <w:rPr>
          <w:bCs/>
          <w:sz w:val="28"/>
          <w:szCs w:val="28"/>
        </w:rPr>
        <w:t>7.</w:t>
      </w:r>
      <w:r w:rsidRPr="0020603A">
        <w:rPr>
          <w:sz w:val="28"/>
          <w:szCs w:val="28"/>
        </w:rPr>
        <w:t xml:space="preserve"> Стандарты, посвященные итоговым аудиторским заключениям и отчетности (ISA 700-799), устанавливают, что заключения могут быть безусловно положительными (ошибок нет или все они скорректированы); условно положительными (незначительные недоработки в отчетности, например, недостаточная информация об аффилированных лицах); отрицательными (например, если клиент заявил о непрерывности деятельности фирмы, а проверка показала иное </w:t>
      </w:r>
    </w:p>
    <w:p w:rsidR="00BE347D" w:rsidRPr="00BE347D" w:rsidRDefault="00BE347D" w:rsidP="00BE347D">
      <w:pPr>
        <w:jc w:val="center"/>
        <w:rPr>
          <w:sz w:val="20"/>
          <w:szCs w:val="20"/>
        </w:rPr>
      </w:pPr>
      <w:r>
        <w:rPr>
          <w:sz w:val="20"/>
          <w:szCs w:val="20"/>
        </w:rPr>
        <w:t>13</w:t>
      </w:r>
    </w:p>
    <w:p w:rsidR="00BE347D" w:rsidRDefault="00BE347D" w:rsidP="00BE347D">
      <w:pPr>
        <w:jc w:val="both"/>
        <w:rPr>
          <w:sz w:val="28"/>
          <w:szCs w:val="28"/>
        </w:rPr>
      </w:pPr>
    </w:p>
    <w:p w:rsidR="0020603A" w:rsidRPr="0020603A" w:rsidRDefault="0020603A" w:rsidP="00BE347D">
      <w:pPr>
        <w:spacing w:line="360" w:lineRule="auto"/>
        <w:jc w:val="both"/>
        <w:rPr>
          <w:sz w:val="28"/>
          <w:szCs w:val="28"/>
        </w:rPr>
      </w:pPr>
      <w:r w:rsidRPr="0020603A">
        <w:rPr>
          <w:sz w:val="28"/>
          <w:szCs w:val="28"/>
        </w:rPr>
        <w:t>и, соответственно, следует применять принципиально иные методы проверки). МСА также предусматривают возможность отказа от составления аудиторского заключения (например, в случае, если клиент не представляет затребованную аудитором информации или препятствует ее получению).</w:t>
      </w:r>
    </w:p>
    <w:p w:rsidR="0020603A" w:rsidRPr="0020603A" w:rsidRDefault="0020603A" w:rsidP="0020603A">
      <w:pPr>
        <w:spacing w:line="360" w:lineRule="auto"/>
        <w:ind w:firstLine="397"/>
        <w:jc w:val="both"/>
        <w:rPr>
          <w:sz w:val="28"/>
          <w:szCs w:val="28"/>
        </w:rPr>
      </w:pPr>
      <w:r w:rsidRPr="0020603A">
        <w:rPr>
          <w:bCs/>
          <w:sz w:val="28"/>
          <w:szCs w:val="28"/>
        </w:rPr>
        <w:t>8.</w:t>
      </w:r>
      <w:r w:rsidRPr="0020603A">
        <w:rPr>
          <w:sz w:val="28"/>
          <w:szCs w:val="28"/>
        </w:rPr>
        <w:t xml:space="preserve"> Стандарты, регулирующие специальные вопросы (ISA 800-899), определяют вопросы проверки информации, ориентированной на будущее (финансовой информации, служащей основой для прогнозирования возможных событий в будущем).</w:t>
      </w:r>
    </w:p>
    <w:p w:rsidR="0020603A" w:rsidRPr="0020603A" w:rsidRDefault="0020603A" w:rsidP="0020603A">
      <w:pPr>
        <w:spacing w:line="360" w:lineRule="auto"/>
        <w:ind w:firstLine="397"/>
        <w:jc w:val="both"/>
        <w:rPr>
          <w:sz w:val="28"/>
          <w:szCs w:val="28"/>
        </w:rPr>
      </w:pPr>
      <w:r w:rsidRPr="0020603A">
        <w:rPr>
          <w:bCs/>
          <w:sz w:val="28"/>
          <w:szCs w:val="28"/>
        </w:rPr>
        <w:t>9.</w:t>
      </w:r>
      <w:r w:rsidRPr="0020603A">
        <w:rPr>
          <w:sz w:val="28"/>
          <w:szCs w:val="28"/>
        </w:rPr>
        <w:t xml:space="preserve"> Стандарты, регулирующие сопутствующие аудиту услуги (ISA 900-999).</w:t>
      </w:r>
    </w:p>
    <w:p w:rsidR="0020603A" w:rsidRDefault="0020603A" w:rsidP="0020603A">
      <w:pPr>
        <w:spacing w:line="360" w:lineRule="auto"/>
        <w:ind w:firstLine="397"/>
        <w:jc w:val="both"/>
      </w:pPr>
      <w:r w:rsidRPr="0020603A">
        <w:rPr>
          <w:bCs/>
          <w:sz w:val="28"/>
          <w:szCs w:val="28"/>
        </w:rPr>
        <w:t>10.</w:t>
      </w:r>
      <w:r w:rsidRPr="0020603A">
        <w:rPr>
          <w:sz w:val="28"/>
          <w:szCs w:val="28"/>
        </w:rPr>
        <w:t xml:space="preserve"> Стандарты, дополняющие положения по вопросам международной практики аудита (</w:t>
      </w:r>
      <w:r w:rsidRPr="0020603A">
        <w:rPr>
          <w:sz w:val="28"/>
          <w:szCs w:val="28"/>
          <w:lang w:val="en-US"/>
        </w:rPr>
        <w:t>IAPS</w:t>
      </w:r>
      <w:r w:rsidRPr="0020603A">
        <w:rPr>
          <w:sz w:val="28"/>
          <w:szCs w:val="28"/>
        </w:rPr>
        <w:t xml:space="preserve"> 1000-1100).</w:t>
      </w:r>
      <w:r w:rsidR="00CB3E49" w:rsidRPr="00CB3E49">
        <w:rPr>
          <w:sz w:val="28"/>
          <w:szCs w:val="28"/>
        </w:rPr>
        <w:t xml:space="preserve"> </w:t>
      </w:r>
      <w:r w:rsidR="00CB3E49">
        <w:rPr>
          <w:sz w:val="28"/>
          <w:szCs w:val="28"/>
        </w:rPr>
        <w:t>[</w:t>
      </w:r>
      <w:r w:rsidR="00646A81">
        <w:rPr>
          <w:sz w:val="28"/>
          <w:szCs w:val="28"/>
        </w:rPr>
        <w:t>4</w:t>
      </w:r>
      <w:r w:rsidR="00CB3E49">
        <w:rPr>
          <w:sz w:val="28"/>
          <w:szCs w:val="28"/>
        </w:rPr>
        <w:t>]</w:t>
      </w:r>
    </w:p>
    <w:p w:rsidR="00BE347D" w:rsidRPr="00BE347D" w:rsidRDefault="00ED262A" w:rsidP="002A557B">
      <w:pPr>
        <w:spacing w:line="360" w:lineRule="auto"/>
        <w:jc w:val="center"/>
        <w:rPr>
          <w:sz w:val="20"/>
          <w:szCs w:val="20"/>
        </w:rPr>
      </w:pPr>
      <w:r>
        <w:rPr>
          <w:sz w:val="28"/>
          <w:szCs w:val="28"/>
        </w:rPr>
        <w:br w:type="page"/>
      </w:r>
    </w:p>
    <w:p w:rsidR="00BE347D" w:rsidRPr="00BE347D" w:rsidRDefault="00BE347D" w:rsidP="002A557B">
      <w:pPr>
        <w:spacing w:line="360" w:lineRule="auto"/>
        <w:jc w:val="center"/>
        <w:rPr>
          <w:sz w:val="20"/>
          <w:szCs w:val="20"/>
        </w:rPr>
      </w:pPr>
    </w:p>
    <w:p w:rsidR="002A557B" w:rsidRPr="002A557B" w:rsidRDefault="002A557B" w:rsidP="002A557B">
      <w:pPr>
        <w:spacing w:line="360" w:lineRule="auto"/>
        <w:jc w:val="center"/>
        <w:rPr>
          <w:b/>
          <w:bCs/>
          <w:sz w:val="28"/>
          <w:szCs w:val="28"/>
        </w:rPr>
      </w:pPr>
      <w:r w:rsidRPr="002A557B">
        <w:rPr>
          <w:b/>
          <w:bCs/>
          <w:sz w:val="28"/>
          <w:szCs w:val="28"/>
        </w:rPr>
        <w:t>Заключение</w:t>
      </w:r>
    </w:p>
    <w:p w:rsidR="002A557B" w:rsidRDefault="002A557B" w:rsidP="002A557B">
      <w:pPr>
        <w:ind w:firstLine="720"/>
        <w:jc w:val="both"/>
        <w:rPr>
          <w:sz w:val="28"/>
          <w:szCs w:val="28"/>
        </w:rPr>
      </w:pPr>
    </w:p>
    <w:p w:rsidR="00985F15" w:rsidRDefault="00ED262A" w:rsidP="007870E3">
      <w:pPr>
        <w:spacing w:line="360" w:lineRule="auto"/>
        <w:ind w:firstLine="720"/>
        <w:jc w:val="both"/>
        <w:rPr>
          <w:sz w:val="28"/>
          <w:szCs w:val="28"/>
        </w:rPr>
      </w:pPr>
      <w:r>
        <w:rPr>
          <w:sz w:val="28"/>
          <w:szCs w:val="28"/>
        </w:rPr>
        <w:t>Международные стандарты аудита предназначены</w:t>
      </w:r>
      <w:r w:rsidR="0031368B">
        <w:rPr>
          <w:sz w:val="28"/>
          <w:szCs w:val="28"/>
        </w:rPr>
        <w:t xml:space="preserve"> </w:t>
      </w:r>
      <w:r>
        <w:rPr>
          <w:sz w:val="28"/>
          <w:szCs w:val="28"/>
        </w:rPr>
        <w:t>для аудита финансовой отчетности, то есть предусматривается</w:t>
      </w:r>
      <w:r w:rsidR="0031368B">
        <w:rPr>
          <w:sz w:val="28"/>
          <w:szCs w:val="28"/>
        </w:rPr>
        <w:t xml:space="preserve"> контроль только финансовой информации. А в той части, которая приемлема и не противоречит иным выполняемым услугам аудиторов, МСА применяются и для других видов аудита и сопутствующих ему услуг.</w:t>
      </w:r>
    </w:p>
    <w:p w:rsidR="00FA1CC2" w:rsidRDefault="00FA1CC2" w:rsidP="00EA4564">
      <w:pPr>
        <w:spacing w:line="360" w:lineRule="auto"/>
        <w:ind w:firstLine="720"/>
        <w:jc w:val="both"/>
        <w:rPr>
          <w:sz w:val="28"/>
          <w:szCs w:val="28"/>
        </w:rPr>
      </w:pPr>
      <w:r w:rsidRPr="00FA1CC2">
        <w:rPr>
          <w:sz w:val="28"/>
          <w:szCs w:val="28"/>
        </w:rPr>
        <w:t>На современном этапе развития международной аудиторской практики МФБ уделяет большое внимание гармонизации и стандартизации аудита и бухгалтерского учета. Международная федерация бухгалтеров объединила фирмы, оказывающие аудиторские услуги в международном масштабе, в Форум фирм (23 транснациональные аудиторские фирмы). Цель данного Форума заключается в надзоре за разработкой современного международного режима регулирования аудита с помощью нового глобального стандарта качества на основе существующих МСА и Этического кодекса МФБ</w:t>
      </w:r>
      <w:r w:rsidR="004B5ADF">
        <w:rPr>
          <w:sz w:val="28"/>
          <w:szCs w:val="28"/>
        </w:rPr>
        <w:t>.</w:t>
      </w:r>
    </w:p>
    <w:p w:rsidR="003E0A86" w:rsidRDefault="004B5ADF" w:rsidP="00EA4564">
      <w:pPr>
        <w:spacing w:line="360" w:lineRule="auto"/>
        <w:ind w:firstLine="720"/>
        <w:jc w:val="both"/>
        <w:rPr>
          <w:sz w:val="28"/>
          <w:szCs w:val="28"/>
        </w:rPr>
      </w:pPr>
      <w:r w:rsidRPr="004B5ADF">
        <w:rPr>
          <w:sz w:val="28"/>
          <w:szCs w:val="28"/>
        </w:rPr>
        <w:t>МСА не отменяют положений, регулирующих аудит финансовой или иной информации в каждой отдельной стране. В той степени, в какой МСА соответствует по определенным аспектам местным положениям, аудит финансовой или иной информации в каждой отдельной стране, проводимый согласно таким положениям, будет автоматически соответствовать МСА, рассматривающему данный аспект. В случае, если местные положения отличаются либо противоречат МСА по определенным аспектам, организациям-членам МФБ необходимо следовать обя</w:t>
      </w:r>
      <w:r w:rsidR="00EA4564">
        <w:rPr>
          <w:sz w:val="28"/>
          <w:szCs w:val="28"/>
        </w:rPr>
        <w:t>зательствам членства, предусмот</w:t>
      </w:r>
      <w:r w:rsidRPr="004B5ADF">
        <w:rPr>
          <w:sz w:val="28"/>
          <w:szCs w:val="28"/>
        </w:rPr>
        <w:t>ренным в Конституции МФБ в отношении данных стандартов</w:t>
      </w:r>
      <w:r>
        <w:rPr>
          <w:sz w:val="28"/>
          <w:szCs w:val="28"/>
        </w:rPr>
        <w:t>.</w:t>
      </w:r>
      <w:r w:rsidR="00646A81">
        <w:rPr>
          <w:sz w:val="28"/>
          <w:szCs w:val="28"/>
        </w:rPr>
        <w:t xml:space="preserve"> </w:t>
      </w:r>
    </w:p>
    <w:p w:rsidR="00BE347D" w:rsidRPr="00BE347D" w:rsidRDefault="003E0A86" w:rsidP="00BE347D">
      <w:pPr>
        <w:jc w:val="center"/>
        <w:rPr>
          <w:sz w:val="20"/>
          <w:szCs w:val="20"/>
        </w:rPr>
      </w:pPr>
      <w:r>
        <w:rPr>
          <w:sz w:val="28"/>
          <w:szCs w:val="28"/>
        </w:rPr>
        <w:br w:type="page"/>
      </w:r>
    </w:p>
    <w:p w:rsidR="00BE347D" w:rsidRDefault="00BE347D" w:rsidP="00BE347D">
      <w:pPr>
        <w:jc w:val="center"/>
        <w:rPr>
          <w:sz w:val="28"/>
          <w:szCs w:val="28"/>
        </w:rPr>
      </w:pPr>
    </w:p>
    <w:p w:rsidR="004B5ADF" w:rsidRDefault="00DF4ED9" w:rsidP="00DF4ED9">
      <w:pPr>
        <w:spacing w:line="360" w:lineRule="auto"/>
        <w:jc w:val="center"/>
        <w:rPr>
          <w:b/>
          <w:bCs/>
          <w:sz w:val="28"/>
          <w:szCs w:val="28"/>
        </w:rPr>
      </w:pPr>
      <w:r w:rsidRPr="00DF4ED9">
        <w:rPr>
          <w:b/>
          <w:bCs/>
          <w:sz w:val="28"/>
          <w:szCs w:val="28"/>
        </w:rPr>
        <w:t>Список используемой литературы</w:t>
      </w:r>
    </w:p>
    <w:p w:rsidR="00DF4ED9" w:rsidRDefault="00DF4ED9" w:rsidP="000A67CF">
      <w:pPr>
        <w:rPr>
          <w:b/>
          <w:bCs/>
          <w:sz w:val="28"/>
          <w:szCs w:val="28"/>
        </w:rPr>
      </w:pPr>
    </w:p>
    <w:p w:rsidR="000A67CF" w:rsidRPr="000A67CF" w:rsidRDefault="000A67CF" w:rsidP="00AE030B">
      <w:pPr>
        <w:numPr>
          <w:ilvl w:val="0"/>
          <w:numId w:val="5"/>
        </w:numPr>
        <w:spacing w:line="360" w:lineRule="auto"/>
        <w:rPr>
          <w:sz w:val="28"/>
          <w:szCs w:val="28"/>
        </w:rPr>
      </w:pPr>
      <w:r w:rsidRPr="000A67CF">
        <w:rPr>
          <w:sz w:val="28"/>
          <w:szCs w:val="28"/>
        </w:rPr>
        <w:t>Аудит: Практикум. Парушина Н.В., Суворова С.П. - М.: Форум: ИНФРА-М, 2006 – 520 с.</w:t>
      </w:r>
    </w:p>
    <w:p w:rsidR="000A67CF" w:rsidRDefault="000A67CF" w:rsidP="00AE030B">
      <w:pPr>
        <w:numPr>
          <w:ilvl w:val="0"/>
          <w:numId w:val="5"/>
        </w:numPr>
        <w:spacing w:line="360" w:lineRule="auto"/>
        <w:rPr>
          <w:sz w:val="28"/>
          <w:szCs w:val="28"/>
        </w:rPr>
      </w:pPr>
      <w:r w:rsidRPr="000A67CF">
        <w:rPr>
          <w:sz w:val="28"/>
          <w:szCs w:val="28"/>
        </w:rPr>
        <w:t>Аудит: теория и практика применения международных стандартов: учеб. пособие. Шешукова Т.Г., Городилов М.А. - М.: Финансы и статистика, 2005. – 345 с.</w:t>
      </w:r>
    </w:p>
    <w:p w:rsidR="00A269A9" w:rsidRDefault="00A269A9" w:rsidP="00AE030B">
      <w:pPr>
        <w:numPr>
          <w:ilvl w:val="0"/>
          <w:numId w:val="5"/>
        </w:numPr>
        <w:spacing w:line="360" w:lineRule="auto"/>
        <w:rPr>
          <w:sz w:val="28"/>
          <w:szCs w:val="28"/>
        </w:rPr>
      </w:pPr>
      <w:r w:rsidRPr="00A269A9">
        <w:rPr>
          <w:sz w:val="28"/>
          <w:szCs w:val="28"/>
        </w:rPr>
        <w:t>Международный учет и аудит. Галузина С</w:t>
      </w:r>
      <w:r>
        <w:rPr>
          <w:sz w:val="28"/>
          <w:szCs w:val="28"/>
        </w:rPr>
        <w:t>.</w:t>
      </w:r>
      <w:r w:rsidRPr="00A269A9">
        <w:rPr>
          <w:sz w:val="28"/>
          <w:szCs w:val="28"/>
        </w:rPr>
        <w:t xml:space="preserve">М. </w:t>
      </w:r>
      <w:r>
        <w:rPr>
          <w:sz w:val="28"/>
          <w:szCs w:val="28"/>
        </w:rPr>
        <w:t xml:space="preserve">– </w:t>
      </w:r>
      <w:r w:rsidRPr="00A269A9">
        <w:rPr>
          <w:sz w:val="28"/>
          <w:szCs w:val="28"/>
        </w:rPr>
        <w:t>СПб</w:t>
      </w:r>
      <w:r>
        <w:rPr>
          <w:sz w:val="28"/>
          <w:szCs w:val="28"/>
        </w:rPr>
        <w:t>.</w:t>
      </w:r>
      <w:r w:rsidRPr="00A269A9">
        <w:rPr>
          <w:sz w:val="28"/>
          <w:szCs w:val="28"/>
        </w:rPr>
        <w:t>: Питер</w:t>
      </w:r>
      <w:r>
        <w:rPr>
          <w:sz w:val="28"/>
          <w:szCs w:val="28"/>
        </w:rPr>
        <w:t xml:space="preserve">, </w:t>
      </w:r>
      <w:r w:rsidRPr="00A269A9">
        <w:rPr>
          <w:sz w:val="28"/>
          <w:szCs w:val="28"/>
        </w:rPr>
        <w:t>2006</w:t>
      </w:r>
      <w:r w:rsidR="00AE030B">
        <w:rPr>
          <w:sz w:val="28"/>
          <w:szCs w:val="28"/>
        </w:rPr>
        <w:t>. – 535 с.</w:t>
      </w:r>
    </w:p>
    <w:p w:rsidR="00A269A9" w:rsidRDefault="000A67CF" w:rsidP="00AE030B">
      <w:pPr>
        <w:numPr>
          <w:ilvl w:val="0"/>
          <w:numId w:val="5"/>
        </w:numPr>
        <w:spacing w:line="360" w:lineRule="auto"/>
        <w:rPr>
          <w:sz w:val="28"/>
          <w:szCs w:val="28"/>
        </w:rPr>
      </w:pPr>
      <w:r w:rsidRPr="000A67CF">
        <w:rPr>
          <w:sz w:val="28"/>
          <w:szCs w:val="28"/>
        </w:rPr>
        <w:t>Междунар</w:t>
      </w:r>
      <w:r>
        <w:rPr>
          <w:sz w:val="28"/>
          <w:szCs w:val="28"/>
        </w:rPr>
        <w:t>од</w:t>
      </w:r>
      <w:r w:rsidRPr="000A67CF">
        <w:rPr>
          <w:sz w:val="28"/>
          <w:szCs w:val="28"/>
        </w:rPr>
        <w:t>ные стандарт</w:t>
      </w:r>
      <w:r>
        <w:rPr>
          <w:sz w:val="28"/>
          <w:szCs w:val="28"/>
        </w:rPr>
        <w:t xml:space="preserve">ы </w:t>
      </w:r>
      <w:r w:rsidRPr="000A67CF">
        <w:rPr>
          <w:sz w:val="28"/>
          <w:szCs w:val="28"/>
        </w:rPr>
        <w:t>а</w:t>
      </w:r>
      <w:r>
        <w:rPr>
          <w:sz w:val="28"/>
          <w:szCs w:val="28"/>
        </w:rPr>
        <w:t>у</w:t>
      </w:r>
      <w:r w:rsidRPr="000A67CF">
        <w:rPr>
          <w:sz w:val="28"/>
          <w:szCs w:val="28"/>
        </w:rPr>
        <w:t>дита (МСА): учеб. пособие. Грач</w:t>
      </w:r>
      <w:r>
        <w:rPr>
          <w:sz w:val="28"/>
          <w:szCs w:val="28"/>
        </w:rPr>
        <w:t>е</w:t>
      </w:r>
      <w:r w:rsidRPr="000A67CF">
        <w:rPr>
          <w:sz w:val="28"/>
          <w:szCs w:val="28"/>
        </w:rPr>
        <w:t xml:space="preserve">ва М.Е. </w:t>
      </w:r>
      <w:r w:rsidR="00A269A9">
        <w:rPr>
          <w:sz w:val="28"/>
          <w:szCs w:val="28"/>
        </w:rPr>
        <w:t xml:space="preserve">- </w:t>
      </w:r>
      <w:r w:rsidRPr="000A67CF">
        <w:rPr>
          <w:sz w:val="28"/>
          <w:szCs w:val="28"/>
        </w:rPr>
        <w:t>М.: ПРИОР, 2005.</w:t>
      </w:r>
      <w:r w:rsidR="00A269A9">
        <w:rPr>
          <w:sz w:val="28"/>
          <w:szCs w:val="28"/>
        </w:rPr>
        <w:t>- 368 с.</w:t>
      </w:r>
    </w:p>
    <w:p w:rsidR="00DF4ED9" w:rsidRPr="000A67CF" w:rsidRDefault="00DF4ED9" w:rsidP="00AE030B">
      <w:pPr>
        <w:numPr>
          <w:ilvl w:val="0"/>
          <w:numId w:val="5"/>
        </w:numPr>
        <w:spacing w:line="360" w:lineRule="auto"/>
        <w:rPr>
          <w:sz w:val="28"/>
          <w:szCs w:val="28"/>
        </w:rPr>
      </w:pPr>
      <w:r w:rsidRPr="000A67CF">
        <w:rPr>
          <w:sz w:val="28"/>
          <w:szCs w:val="28"/>
        </w:rPr>
        <w:t>Международные стандарты аудита: учебное пособие. Б.Т. Жарылгасова. – М.: КНОРУС, 2006. – 400 с.</w:t>
      </w:r>
    </w:p>
    <w:p w:rsidR="00DF4ED9" w:rsidRPr="000A67CF" w:rsidRDefault="00DF4ED9" w:rsidP="00AE030B">
      <w:pPr>
        <w:numPr>
          <w:ilvl w:val="0"/>
          <w:numId w:val="5"/>
        </w:numPr>
        <w:spacing w:line="360" w:lineRule="auto"/>
        <w:rPr>
          <w:sz w:val="28"/>
          <w:szCs w:val="28"/>
        </w:rPr>
      </w:pPr>
      <w:r w:rsidRPr="000A67CF">
        <w:rPr>
          <w:sz w:val="28"/>
          <w:szCs w:val="28"/>
        </w:rPr>
        <w:t xml:space="preserve">Международные стандарты аудита: учебно-справочное пособие. В.В. Пугачев. – М.: </w:t>
      </w:r>
      <w:r w:rsidR="000A67CF" w:rsidRPr="000A67CF">
        <w:rPr>
          <w:sz w:val="28"/>
          <w:szCs w:val="28"/>
        </w:rPr>
        <w:t>Дело и сервис,</w:t>
      </w:r>
      <w:r w:rsidRPr="000A67CF">
        <w:rPr>
          <w:sz w:val="28"/>
          <w:szCs w:val="28"/>
        </w:rPr>
        <w:t xml:space="preserve"> 2006. – </w:t>
      </w:r>
      <w:r w:rsidR="000A67CF" w:rsidRPr="000A67CF">
        <w:rPr>
          <w:sz w:val="28"/>
          <w:szCs w:val="28"/>
        </w:rPr>
        <w:t>272</w:t>
      </w:r>
      <w:r w:rsidRPr="000A67CF">
        <w:rPr>
          <w:sz w:val="28"/>
          <w:szCs w:val="28"/>
        </w:rPr>
        <w:t xml:space="preserve"> с.</w:t>
      </w:r>
    </w:p>
    <w:p w:rsidR="00DF4ED9" w:rsidRPr="000A67CF" w:rsidRDefault="000A67CF" w:rsidP="00AE030B">
      <w:pPr>
        <w:numPr>
          <w:ilvl w:val="0"/>
          <w:numId w:val="5"/>
        </w:numPr>
        <w:spacing w:line="360" w:lineRule="auto"/>
        <w:rPr>
          <w:sz w:val="28"/>
          <w:szCs w:val="28"/>
        </w:rPr>
      </w:pPr>
      <w:r w:rsidRPr="000A67CF">
        <w:rPr>
          <w:sz w:val="28"/>
          <w:szCs w:val="28"/>
        </w:rPr>
        <w:t>Международные стандарты аудита и финансовой отчетности: Учебник. В.Ф. Палий – М.: ИНФРА-М, 2004. – 455 с.</w:t>
      </w:r>
      <w:bookmarkStart w:id="0" w:name="_GoBack"/>
      <w:bookmarkEnd w:id="0"/>
    </w:p>
    <w:sectPr w:rsidR="00DF4ED9" w:rsidRPr="000A67CF" w:rsidSect="00AE030B">
      <w:pgSz w:w="11906" w:h="16838"/>
      <w:pgMar w:top="624" w:right="567" w:bottom="79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6E3" w:rsidRDefault="003726E3">
      <w:r>
        <w:separator/>
      </w:r>
    </w:p>
  </w:endnote>
  <w:endnote w:type="continuationSeparator" w:id="0">
    <w:p w:rsidR="003726E3" w:rsidRDefault="0037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6E3" w:rsidRDefault="003726E3">
      <w:r>
        <w:separator/>
      </w:r>
    </w:p>
  </w:footnote>
  <w:footnote w:type="continuationSeparator" w:id="0">
    <w:p w:rsidR="003726E3" w:rsidRDefault="003726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A0F52"/>
    <w:multiLevelType w:val="hybridMultilevel"/>
    <w:tmpl w:val="A9B29D1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C1C4E71"/>
    <w:multiLevelType w:val="hybridMultilevel"/>
    <w:tmpl w:val="6D06EA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E0F026D"/>
    <w:multiLevelType w:val="hybridMultilevel"/>
    <w:tmpl w:val="83FE23CE"/>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497A0468"/>
    <w:multiLevelType w:val="multilevel"/>
    <w:tmpl w:val="A3683CA0"/>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4">
    <w:nsid w:val="4A457622"/>
    <w:multiLevelType w:val="hybridMultilevel"/>
    <w:tmpl w:val="A3683CA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103"/>
    <w:rsid w:val="00046CCF"/>
    <w:rsid w:val="00056BC7"/>
    <w:rsid w:val="000A4E52"/>
    <w:rsid w:val="000A67CF"/>
    <w:rsid w:val="00167AF2"/>
    <w:rsid w:val="001A24C0"/>
    <w:rsid w:val="001F6732"/>
    <w:rsid w:val="0020603A"/>
    <w:rsid w:val="00211AA1"/>
    <w:rsid w:val="00245594"/>
    <w:rsid w:val="002565AC"/>
    <w:rsid w:val="00260708"/>
    <w:rsid w:val="002767FC"/>
    <w:rsid w:val="00295A3A"/>
    <w:rsid w:val="002A557B"/>
    <w:rsid w:val="002E7E47"/>
    <w:rsid w:val="002F64D3"/>
    <w:rsid w:val="0031368B"/>
    <w:rsid w:val="003446D4"/>
    <w:rsid w:val="003726E3"/>
    <w:rsid w:val="0039289A"/>
    <w:rsid w:val="003974AD"/>
    <w:rsid w:val="003E0A86"/>
    <w:rsid w:val="003E1986"/>
    <w:rsid w:val="003F7C99"/>
    <w:rsid w:val="0047382C"/>
    <w:rsid w:val="00483C0E"/>
    <w:rsid w:val="004B5ADF"/>
    <w:rsid w:val="004F60E9"/>
    <w:rsid w:val="00507BE0"/>
    <w:rsid w:val="00534F8D"/>
    <w:rsid w:val="00546988"/>
    <w:rsid w:val="005C29E7"/>
    <w:rsid w:val="00646A81"/>
    <w:rsid w:val="006D4DE7"/>
    <w:rsid w:val="00722B37"/>
    <w:rsid w:val="007317B6"/>
    <w:rsid w:val="007870E3"/>
    <w:rsid w:val="007B0E19"/>
    <w:rsid w:val="007D5F7F"/>
    <w:rsid w:val="00810C9B"/>
    <w:rsid w:val="00856596"/>
    <w:rsid w:val="00860F00"/>
    <w:rsid w:val="008A5A76"/>
    <w:rsid w:val="008F4FA7"/>
    <w:rsid w:val="00912C7E"/>
    <w:rsid w:val="009661F3"/>
    <w:rsid w:val="00985F15"/>
    <w:rsid w:val="00A269A9"/>
    <w:rsid w:val="00A63000"/>
    <w:rsid w:val="00AE030B"/>
    <w:rsid w:val="00B01FDB"/>
    <w:rsid w:val="00B62BE8"/>
    <w:rsid w:val="00BD1DFE"/>
    <w:rsid w:val="00BD72FF"/>
    <w:rsid w:val="00BE347D"/>
    <w:rsid w:val="00C45F8B"/>
    <w:rsid w:val="00C651C5"/>
    <w:rsid w:val="00CB3E49"/>
    <w:rsid w:val="00CB4F6B"/>
    <w:rsid w:val="00CF5103"/>
    <w:rsid w:val="00D143F4"/>
    <w:rsid w:val="00D42185"/>
    <w:rsid w:val="00D52F66"/>
    <w:rsid w:val="00D5431C"/>
    <w:rsid w:val="00DF4ED9"/>
    <w:rsid w:val="00E15ECE"/>
    <w:rsid w:val="00E168C4"/>
    <w:rsid w:val="00E50989"/>
    <w:rsid w:val="00E67C90"/>
    <w:rsid w:val="00E820ED"/>
    <w:rsid w:val="00E82BED"/>
    <w:rsid w:val="00EA37BA"/>
    <w:rsid w:val="00EA4564"/>
    <w:rsid w:val="00ED0C02"/>
    <w:rsid w:val="00ED262A"/>
    <w:rsid w:val="00F17179"/>
    <w:rsid w:val="00FA1CC2"/>
    <w:rsid w:val="00FB2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6E217D-57C5-443A-B0A2-E06C396C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5A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AE030B"/>
    <w:pPr>
      <w:tabs>
        <w:tab w:val="center" w:pos="4677"/>
        <w:tab w:val="right" w:pos="9355"/>
      </w:tabs>
    </w:pPr>
  </w:style>
  <w:style w:type="paragraph" w:styleId="a5">
    <w:name w:val="footer"/>
    <w:basedOn w:val="a"/>
    <w:rsid w:val="00AE030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3544</Words>
  <Characters>20205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Тема</dc:creator>
  <cp:keywords/>
  <dc:description/>
  <cp:lastModifiedBy>admin</cp:lastModifiedBy>
  <cp:revision>2</cp:revision>
  <dcterms:created xsi:type="dcterms:W3CDTF">2014-04-04T06:59:00Z</dcterms:created>
  <dcterms:modified xsi:type="dcterms:W3CDTF">2014-04-04T06:59:00Z</dcterms:modified>
</cp:coreProperties>
</file>