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DB" w:rsidRDefault="007131DB">
      <w:pPr>
        <w:pStyle w:val="ac"/>
      </w:pPr>
    </w:p>
    <w:p w:rsidR="007131DB" w:rsidRDefault="007131DB">
      <w:r w:rsidRPr="00390754">
        <w:rPr>
          <w:b/>
          <w:bCs/>
          <w:sz w:val="27"/>
          <w:szCs w:val="27"/>
        </w:rPr>
        <w:t>Правительство Российской Федерации</w:t>
      </w:r>
      <w:r>
        <w:br/>
      </w:r>
      <w:r w:rsidRPr="00390754">
        <w:rPr>
          <w:b/>
          <w:bCs/>
        </w:rPr>
        <w:t>Вице-премьеры Правительства</w:t>
      </w:r>
      <w:r>
        <w:br/>
      </w:r>
      <w:r>
        <w:br/>
      </w:r>
      <w:r>
        <w:rPr>
          <w:b/>
          <w:bCs/>
          <w:color w:val="336699"/>
          <w:sz w:val="20"/>
          <w:szCs w:val="20"/>
        </w:rPr>
        <w:t xml:space="preserve">РОССИЙСКАЯ ТРЕХСТОРОННЯЯ КОМИССИЯ ПО РЕГУЛИРОВАНИЮ СОЦИАЛЬНО-ТРУДОВЫХ ОТНОШЕНИЙ </w:t>
      </w:r>
      <w:r>
        <w:rPr>
          <w:b/>
          <w:bCs/>
          <w:color w:val="336699"/>
          <w:sz w:val="20"/>
          <w:szCs w:val="20"/>
        </w:rPr>
        <w:br/>
      </w:r>
      <w:r>
        <w:rPr>
          <w:b/>
          <w:bCs/>
          <w:color w:val="336699"/>
          <w:sz w:val="20"/>
          <w:szCs w:val="20"/>
        </w:rPr>
        <w:br/>
        <w:t>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2000-20001 ГОДЫ</w:t>
      </w:r>
      <w:r>
        <w:rPr>
          <w:b/>
          <w:bCs/>
          <w:color w:val="336699"/>
          <w:sz w:val="20"/>
          <w:szCs w:val="20"/>
        </w:rPr>
        <w:br/>
      </w:r>
      <w:r>
        <w:br/>
        <w:t>Мы, нижеподписавшиеся полномочные представители общероссийских объединений профсоюзов, общероссийских объединений работодателей и Правительства Российской Федерации, именуемые в дальнейшем Сторонами,</w:t>
      </w:r>
      <w:r>
        <w:br/>
        <w:t>действуя в соответствии с Конституцией Российской Федерации и федеральным законодательством,</w:t>
      </w:r>
      <w:r>
        <w:br/>
        <w:t>признавая, что основными условиями постоянного роста и достижения достойного уровня жизни населения должны стать стабилизация и подъем отечественной экономики,</w:t>
      </w:r>
      <w:r>
        <w:br/>
        <w:t>руководствуясь необходимостью сохранения согласия в обществе, обеспечения государственных минимальных социальных стандартов и гарантий для всех граждан России,</w:t>
      </w:r>
      <w:r>
        <w:br/>
        <w:t>стремясь к развитию коллективно-договорного регулирования социально-трудовых отношений,</w:t>
      </w:r>
      <w:r>
        <w:br/>
        <w:t>обязуясь соблюдать договоренности, достигнутые в ходе трехсторонних коллективных переговоров и консультаций, и признавая их в качестве правового акта,</w:t>
      </w:r>
      <w:r>
        <w:br/>
        <w:t xml:space="preserve">заключили на основании Федерального закона "О Российской трехсторонней комиссии по регулированию социально-трудовых отношений" и Закона Российской Федерации "О коллективных договорах и соглашениях" настоящее Генеральное соглашение (далее именуется - Соглашение), определяющее согласованные позиции Сторон по основным принципам регулирования социально-трудовых отношений на федеральном уровне в ходе проведения социально-экономической политики в 2000-2001 годах и совместные действия по его реализации. </w:t>
      </w:r>
    </w:p>
    <w:p w:rsidR="007131DB" w:rsidRDefault="007131DB">
      <w:pPr>
        <w:pStyle w:val="ac"/>
      </w:pPr>
      <w:r>
        <w:rPr>
          <w:b/>
          <w:bCs/>
        </w:rPr>
        <w:t>I. В области экономической политики</w:t>
      </w:r>
    </w:p>
    <w:p w:rsidR="007131DB" w:rsidRDefault="007131DB">
      <w:pPr>
        <w:pStyle w:val="ac"/>
      </w:pPr>
      <w:r>
        <w:t>1. В целях реализации настоящего Соглашения Стороны обязуются совместными усилиями добиваться стабилизации и подъема экономики, укрепления экономического и финансового положения организаций путем осуществления следующих мер:</w:t>
      </w:r>
    </w:p>
    <w:p w:rsidR="007131DB" w:rsidRDefault="007131DB">
      <w:pPr>
        <w:pStyle w:val="ac"/>
      </w:pPr>
      <w:r>
        <w:t>1) формирование федерального бюджета с учетом его ориентации на развитие отечественного производства и подъем экономики, совершенствование системы межбюджетных отношений субъектов Российской Федерации в интересах сбалансированного развития экономики регионов и страны в целом;</w:t>
      </w:r>
      <w:r>
        <w:br/>
        <w:t>2) повышение уровня жизни населения как необходимого условия достижения социальной стабильности, общественной поддержки реформ и создания позитивных трудовых и предпринимательских мотиваций, сохранение образовательного и культурного потенциала российского общества на основе единства культурного и образовательного пространства страны;</w:t>
      </w:r>
      <w:r>
        <w:br/>
        <w:t>3) проведение промышленной политики, обеспечивающей:</w:t>
      </w:r>
      <w:r>
        <w:br/>
        <w:t>активную поддержку отечественных производителей в целях роста объемов производства отечественных товаров, эффективности труда, качества продукции и конкурентоспособности российской промышленности и транспорта;</w:t>
      </w:r>
      <w:r>
        <w:br/>
        <w:t>действенную защиту интересов отечественных производителей на внутреннем и внешних рынках на основе российского законодательства и международных норм;</w:t>
      </w:r>
      <w:r>
        <w:br/>
        <w:t>содействие реструктуризации и реформированию управления хозяйствующих субъектов в соответствии с принципами и условиями рыночной экономики;</w:t>
      </w:r>
      <w:r>
        <w:br/>
        <w:t>активизацию прогрессивных структурных сдвигов в экономике, поддержку структурных преобразований в промышленности в сочетании с мерами по регулированию перераспределения рабочей силы между отраслями и производствами;</w:t>
      </w:r>
      <w:r>
        <w:br/>
        <w:t>соблюдение гарантий при привлечении зарубежных и отечественных инвестиций для развития реального сектора экономики, в том числе создание системы комплексной защиты прав инвесторов и осуществление мер по повышению инвестиционной активности населения;</w:t>
      </w:r>
      <w:r>
        <w:br/>
        <w:t>поддержку научно-технических и инновационных проектов на конкурсной основе, финансирование фундаментальных научно-исследовательских работ;</w:t>
      </w:r>
      <w:r>
        <w:br/>
        <w:t>осуществление мер по содействию развитию малого и среднего бизнеса как основы увеличения объемов производства и создания новых рабочих мест в условиях рыночной экономики;</w:t>
      </w:r>
      <w:r>
        <w:br/>
        <w:t>4) государственная поддержка агропромышленного комплекса, направленная на восстановление и развитие сельскохозяйственного производства и повышение его эффективности;</w:t>
      </w:r>
      <w:r>
        <w:br/>
        <w:t>5) укрепление финансового положения российских организаций и предприятий за счет:</w:t>
      </w:r>
      <w:r>
        <w:br/>
        <w:t>поддержания оптимального соотношения рубля и иностранной валюты;</w:t>
      </w:r>
      <w:r>
        <w:br/>
        <w:t>недопущения нерегулируемой эмиссии, грозящей существенным ростом цен, снижением платежеспособности и курса рубля;</w:t>
      </w:r>
      <w:r>
        <w:br/>
        <w:t>рационализации налоговой системы, имея в виду снижение налогового бремени на непосредственных товаропроизводителей;</w:t>
      </w:r>
      <w:r>
        <w:br/>
        <w:t>разработки мер по повышению собираемости налогов и платежей в бюджет и социальные фонды;</w:t>
      </w:r>
      <w:r>
        <w:br/>
        <w:t>завершения реформирования налоговой системы, направленной на развитие предпринимательства, активизации инвестиционной деятельности;</w:t>
      </w:r>
      <w:r>
        <w:br/>
        <w:t>совершенствования государственного регулирования цен и тарифов на продукцию и услуги естественных монополий;</w:t>
      </w:r>
      <w:r>
        <w:br/>
        <w:t>предотвращения дальнейшего углубления ценовых диспропорций в различных секторах экономики;</w:t>
      </w:r>
      <w:r>
        <w:br/>
        <w:t>установления мер защиты ключевых отраслей экономики от неблагоприятного воздействия иностранной конкуренции и обеспечения потребностей внутреннего рынка, в случае критического недостатка товаров на нем, посредством регулирования в соответствии с действующим законодательством производства таких товаров;</w:t>
      </w:r>
      <w:r>
        <w:br/>
        <w:t>формирования и размещения на конкурсной основе заказов на продукцию и услуги для государственных нужд;</w:t>
      </w:r>
      <w:r>
        <w:br/>
        <w:t>своевременного формирования, размещения и финансирования государственного оборонного заказа;</w:t>
      </w:r>
      <w:r>
        <w:br/>
        <w:t>усовершенствования механизма реструктуризации задолженности по платежам в бюджеты всех уровней;</w:t>
      </w:r>
      <w:r>
        <w:br/>
        <w:t>6) реализация программы разрешения кризиса неплатежей, усовершенствование механизма реструктуризации накопленной задолженности (долгов) федерального бюджета перед предприятиями и организациями и их задолженности по платежам в федеральный бюджет и государственные внебюджетные фонды;</w:t>
      </w:r>
      <w:r>
        <w:br/>
        <w:t>7) совершенствование системы механизмов ценового регулирования в сфере естественных монополий в целях ограничения роста цен и тарифов на их продукцию.</w:t>
      </w:r>
      <w:r>
        <w:br/>
        <w:t>2. При оказании финансовой помощи за счет средств федерального бюджета субъектам Российской Федерации учитывать задолженность по заработной плате работникам бюджетной сферы, включая задолженность по обязательным платежам в государственные внебюджетные фонды, не допуская значительных разрывов среди субъектов Российской Федерации.</w:t>
      </w:r>
      <w:r>
        <w:br/>
        <w:t>Обеспечить использование казначейской системы исполнения бюджетов высокодотационных субъектов Российской Федерации, а также субъектов Российской Федерации, систематически не обеспечивающих своевременную выплату текущей заработной платы работникам бюджетных организаций.</w:t>
      </w:r>
      <w:r>
        <w:br/>
        <w:t>Подготовить и внести предложения об изменении порядка оказания финансовой помощи за счет средств федерального бюджета бюджетам субъектов Российской Федерации (и соответственно из бюджетов субъектов Российской Федерации - бюджетам муниципальных образований) на основе упорядочения разграничения расходных полномочий между органами государственной власти (федеральными и субъектов) и органами местного самоуправления и закрепления под их исполнение доходных источников, достаточных для реализации конституционных прав граждан в сфере образования, медицинского обслуживания, доступа к культурным ценностям в учреждениях, финансируемых из бюджетов всех уровней.</w:t>
      </w:r>
      <w:r>
        <w:br/>
        <w:t>3. Завершить работу по подготовке проекта федерального закона о государственных минимальных социальных стандартах, добиться ускорения его принятия.</w:t>
      </w:r>
      <w:r>
        <w:br/>
        <w:t>4. Оказывать содействие развитию системы ипотечного кредитования в целях повышения доступности жилья для населения.</w:t>
      </w:r>
      <w:r>
        <w:br/>
        <w:t>5. Создать систему мер, способствующих социальным инвестициям сбережений граждан в наиболее важные социальные программы - в строительство жилья, социально-культурных и бытовых объектов, дополнительное медицинское обслуживание, образование и отдых, негосударственное пенсионное обеспечение.</w:t>
      </w:r>
      <w:r>
        <w:br/>
        <w:t>6. Стороны считают необходимым обеспечить:</w:t>
      </w:r>
      <w:r>
        <w:br/>
        <w:t>рост ВВП:</w:t>
      </w:r>
      <w:r>
        <w:br/>
        <w:t>в 2000 году на 1,5 процента,</w:t>
      </w:r>
      <w:r>
        <w:br/>
        <w:t>в 2001 году - на 4 процента;</w:t>
      </w:r>
      <w:r>
        <w:br/>
        <w:t>увеличение уровня занятости населения;</w:t>
      </w:r>
      <w:r>
        <w:br/>
        <w:t>удержание инфляции:</w:t>
      </w:r>
      <w:r>
        <w:br/>
        <w:t>в 2000 году - на уровне до 18 процентов,</w:t>
      </w:r>
      <w:r>
        <w:br/>
        <w:t>в 2001 году - на уровне до 10-12 процентов.</w:t>
      </w:r>
    </w:p>
    <w:p w:rsidR="007131DB" w:rsidRDefault="007131DB">
      <w:r>
        <w:t xml:space="preserve">II. </w:t>
      </w:r>
    </w:p>
    <w:p w:rsidR="007131DB" w:rsidRDefault="007131DB">
      <w:pPr>
        <w:pStyle w:val="ac"/>
      </w:pPr>
      <w:r>
        <w:rPr>
          <w:b/>
          <w:bCs/>
        </w:rPr>
        <w:t>Оплата труда, доходы и уровень жизни населения</w:t>
      </w:r>
    </w:p>
    <w:p w:rsidR="007131DB" w:rsidRDefault="007131DB">
      <w:pPr>
        <w:pStyle w:val="ac"/>
      </w:pPr>
      <w:r>
        <w:t>7. В целях проведения согласованной политики по обеспечению роста реальной заработной платы, восстановлению ее роли в достижении высокопроизводительного труда, формировании доходов населения:</w:t>
      </w:r>
      <w:r>
        <w:br/>
        <w:t>1) обеспечить в предстоящий период опережающие темпы роста доходов населения по сравнению с ростом величины прожиточного минимума, для чего:</w:t>
      </w:r>
      <w:r>
        <w:br/>
        <w:t>создать макроэкономические условия для восстановления стимулирующей роли заработной платы и повышения ее удельного веса в валовом внутреннем продукте и денежных доходах населения;</w:t>
      </w:r>
      <w:r>
        <w:br/>
        <w:t>выполнить модельные расчеты структуры потребления различных групп населения в целях их использования при осуществлении мер социальной реформы по повышению доходов населения и обеспечению адресной социальной поддержки населения в соответствии с действующим законодательством;</w:t>
      </w:r>
      <w:r>
        <w:br/>
        <w:t>синхронизировать меры по повышению доходов населения с этапами проведения реформ в социальной сфере (социальное страхование, жилищно-коммунальная реформа, пенсионное обеспечение, изменение объемов медицинских услуг и услуг в сфере образования, финансируемых из бюджетов, системы социальных выплат);</w:t>
      </w:r>
      <w:r>
        <w:br/>
        <w:t>2) разработать меры для обеспечения своевременной выплаты текущей заработной платы, стипендий и пособий в организациях независимо от формы собственности и источников финансирования, среди них:</w:t>
      </w:r>
      <w:r>
        <w:br/>
        <w:t>усиление государственного и общественного контроля (с участием отраслевых федеральных и территориальных органов управления и соответствующих органов профсоюзных объединений и профсоюзов) за выделением и использованием средств на оплату труда, выплату стипендий и пособий из бюджетов всех уровней;</w:t>
      </w:r>
      <w:r>
        <w:br/>
        <w:t>обеспечение реальной равнообязанности предпринимателя перед работниками по заработной плате и перед государством по налогам и другим обязательным платежам.</w:t>
      </w:r>
      <w:r>
        <w:br/>
        <w:t>Осуществить подготовку законодательных или иных нормативных правовых актов в целях повышения ответственности работодателей и учредителей бюджетных организаций, представителей государства в акционерных обществах за обеспечение своевременной выплаты заработной платы;</w:t>
      </w:r>
      <w:r>
        <w:br/>
        <w:t>3) разработать и реализовать совместную программу по сокращению задолженности по заработной плате, в том числе на основе реструктуризации долгов организаций перед бюджетом и поэтапной ликвидации системы неплатежей в экономике страны.</w:t>
      </w:r>
      <w:r>
        <w:br/>
        <w:t>Разработать предложения по проведению реструктуризации задолженности бюджетов субъектов Российской Федерации и местных бюджетов перед государственными внебюджетными фондами в целях обеспечения своевременной выплаты заработной платы и погашения задолженности по ней.</w:t>
      </w:r>
      <w:r>
        <w:br/>
        <w:t>Рекомендовать органам государственной власти субъектов Российской Федерации принять меры для обеспечения погашения накопленной задолженности по заработной плате работникам учреждений бюджетной сферы, в том числе переданных в ведение органов местного самоуправления, включая задолженность этих организаций по обязательным платежам в государственные внебюджетные фонды, не позднее первого квартала 2000 г;</w:t>
      </w:r>
      <w:r>
        <w:br/>
        <w:t>4) осуществить комплекс мер по поэтапному в течение 2000-2001 годов приближению минимального размера оплаты труда к величине прожиточного минимума. В качестве первоочередных мер для обеспечения повышения минимальной оплаты труда:</w:t>
      </w:r>
      <w:r>
        <w:br/>
        <w:t>освободить минимальную заработную плату от выполнения несвойственных ей функций технического норматива при определении размеров стипендий, пособий и других социальных выплат, а также иных платежей и взносов. Содействовать ускорению принятия федерального закона "О порядке установления размеров социальных выплат гражданам Российской Федерации", предусматривающего установление размеров социальных выплат в стоимостном выражении вне зависимости от минимального размера оплаты труда;</w:t>
      </w:r>
      <w:r>
        <w:br/>
        <w:t>ввести новые принципы индексации минимальной оплаты труда, при которых ее сроки и размеры определяются на основе соотношения между минимальным размером оплаты труда и величиной прожиточного минимума, устанавливаемого законом о федеральном бюджете на соответствующий год, исходя из экономических возможностей бюджетов всех уровней, показателей индекса потребительских цен и уровня инфляции, динамики средней заработной платы.</w:t>
      </w:r>
      <w:r>
        <w:br/>
        <w:t>Обеспечить согласование в Российской трехсторонней комиссии по регулированию социально-трудовых отношений параметров оплаты труда при подготовке проекта федерального бюджета на 2001 год.</w:t>
      </w:r>
      <w:r>
        <w:br/>
        <w:t>8. Провести в 2000 году индексацию тарифных ставок (окладов) единой тарифной сетки по оплате труда работников бюджетной сферы с учетом роста потребительских цен и экономических возможностей государства.</w:t>
      </w:r>
      <w:r>
        <w:br/>
        <w:t>Подготовить предложения о законодательном придании тарифным ставкам (окладам) Единой тарифной сетки по оплате труда работников бюджетной сферы статуса социальных государственных стандартов в области оплаты труда, обеспечиваемых на всей территории Российской Федерации за счет средств бюджетов всех уровней.</w:t>
      </w:r>
      <w:r>
        <w:br/>
        <w:t>9. Провести в 2000 году работу по совершенствованию систем оплаты труда, включая следующие мероприятия:</w:t>
      </w:r>
      <w:r>
        <w:br/>
        <w:t>завершить разработку системы тарифного регулирования заработной платы в организациях внебюджетного сектора экономики на основе тарифных коэффициентов, учитывающих сложность выполняемых работ и квалификацию работников. Провести подготовительную работу по включению тарифного регулирования в практику заключения коллективных договоров и соглашений;</w:t>
      </w:r>
      <w:r>
        <w:br/>
        <w:t>продолжить работу по совершенствованию отраслевой и межотраслевой нормативной базы путем внесения изменений и дополнений в Единый тарифно-квалификационный справочник работ и профессий рабочих и в Квалификационный справочник должностей руководителей, специалистов и служащих;</w:t>
      </w:r>
      <w:r>
        <w:br/>
        <w:t>рекомендовать при формировании систем оплаты труда в организациях внебюджетного сектора экономики устанавливать размеры оплаты труда руководителя в зависимости от эффективности работы организаций и уровня средней заработной платы в организации.</w:t>
      </w:r>
      <w:r>
        <w:br/>
        <w:t>10. Подготовить предложения по совершенствованию порядка исчисления среднего заработка.</w:t>
      </w:r>
      <w:r>
        <w:br/>
        <w:t>11. Разработать проект федерального закона, регулирующего способы защиты работниками своих прав в случае задержки выплаты заработной платы.</w:t>
      </w:r>
      <w:r>
        <w:br/>
        <w:t>12. Подготовить нормативный правовой акт об основных направлениях государственной политики в области оплаты труда.</w:t>
      </w:r>
    </w:p>
    <w:p w:rsidR="007131DB" w:rsidRDefault="007131DB">
      <w:pPr>
        <w:pStyle w:val="ac"/>
      </w:pPr>
      <w:r>
        <w:rPr>
          <w:b/>
          <w:bCs/>
        </w:rPr>
        <w:t>III. Развитие рынка труда и гарантии занятости населения</w:t>
      </w:r>
    </w:p>
    <w:p w:rsidR="007131DB" w:rsidRDefault="007131DB">
      <w:pPr>
        <w:pStyle w:val="ac"/>
      </w:pPr>
      <w:r>
        <w:t>13. Отмечая, что необходимой основой для решения проблем занятости является эффективное развитие экономики, увязка мер социально-экономического развития, бюджетной и налоговой политики с мероприятиями по поддержанию занятости населения при разработке годовых и среднесрочных программ социально-экономического развития Российской Федерации Стороны считают необходимым:</w:t>
      </w:r>
      <w:r>
        <w:br/>
        <w:t>1) разработать и использовать экономические рычаги в области налоговой, бюджетной и кредитной политики для обеспечения функционирования эффективно действующих рабочих мест и создания новых рабочих мест (в том числе в сфере малого и индивидуального предпринимательства), включающие в себя:</w:t>
      </w:r>
      <w:r>
        <w:br/>
        <w:t>уточнение перечня налоговых льгот для организаций, вкладывающих средства в расширение производства, и для инновационно активных предприятий, реализующих отечественные наукоемкие технологии и социально ориентированные проекты;</w:t>
      </w:r>
      <w:r>
        <w:br/>
        <w:t>стимулирование банков, выделяющих кредиты на развитие производства;</w:t>
      </w:r>
      <w:r>
        <w:br/>
        <w:t>развитие кредитной кооперации;</w:t>
      </w:r>
      <w:r>
        <w:br/>
        <w:t>2) предусмотреть в Федеральной программе содействия занятости населения на 2000 и 2001 годы активную политику занятости как приоритетное направление хозяйственной деятельности;</w:t>
      </w:r>
      <w:r>
        <w:br/>
        <w:t>3) сформировать в I квартале 2000 г. отраслевые и региональные программы содействия занятости, не допуская при этом создания в организациях рабочих мест с заработной платой ниже прожиточного минимума в регионе;</w:t>
      </w:r>
      <w:r>
        <w:br/>
        <w:t>4) обеспечить федеральную, отраслевые и региональные программы содействия занятости реальным финансированием и осуществлять контроль за эффективным использованием средств фонда занятости;</w:t>
      </w:r>
      <w:r>
        <w:br/>
        <w:t>5) разработать в первом полугодии 2000 г. меры по предотвращению нелегального найма иностранных работников и усилению контроля за использованием иностранной рабочей силы.</w:t>
      </w:r>
      <w:r>
        <w:br/>
        <w:t>14. При проведении конкурсов инвестиционных проектов считать одним из важнейших критериев их оценки создание новых рабочих мест и сохранение имеющихся.</w:t>
      </w:r>
      <w:r>
        <w:br/>
        <w:t>15. При разработке отраслевых тарифных соглашений и коллективных договоров в обязательном порядке предусматривать меры, направленные на обеспечение занятости работников и их профессиональную подготовку, а также разработку планов развития персонала организаций.</w:t>
      </w:r>
      <w:r>
        <w:br/>
        <w:t>16. Подготовить в первом полугодии 2000 г. предложения по дальнейшему совершенствованию законодательной базы в сфере занятости населения, по развитию общественных работ, предусмотрев решение вопросов временной, сезонной занятости учащихся и студентов</w:t>
      </w:r>
      <w:r>
        <w:rPr>
          <w:i/>
          <w:iCs/>
        </w:rPr>
        <w:t>,</w:t>
      </w:r>
      <w:r>
        <w:t xml:space="preserve"> трудоустройства выпускников общеобразовательных и профессиональных учебных заведений.</w:t>
      </w:r>
      <w:r>
        <w:br/>
        <w:t>17. Подготовить в первом полугодии 2000 г. предложения по развитию</w:t>
      </w:r>
      <w:r>
        <w:br/>
        <w:t>системы материальной поддержки безработных граждан.</w:t>
      </w:r>
      <w:r>
        <w:br/>
        <w:t>Принять меры по сокращению задолженности предыдущих лет по выплате пособий по безработице.</w:t>
      </w:r>
      <w:r>
        <w:br/>
        <w:t>18. Усилить работу по предотвращению критических ситуаций на рынке труда в отдельных отраслях и регионах.</w:t>
      </w:r>
      <w:r>
        <w:br/>
        <w:t>Стороны ставят целью добиться предотвращения застойного характера безработицы и не допустить превышения уровня общей безработицы, рассчитанного по методике Международной организации труда, в 2000 году более 14 процентов и в 2001 году - более 13,5 процентов.</w:t>
      </w:r>
    </w:p>
    <w:p w:rsidR="007131DB" w:rsidRDefault="007131DB">
      <w:pPr>
        <w:pStyle w:val="ac"/>
      </w:pPr>
      <w:r>
        <w:rPr>
          <w:b/>
          <w:bCs/>
        </w:rPr>
        <w:t>IV. Социальное страхование, социальная защита,</w:t>
      </w:r>
      <w:r>
        <w:br/>
      </w:r>
      <w:r>
        <w:rPr>
          <w:b/>
          <w:bCs/>
        </w:rPr>
        <w:t>отрасли социальной сферы</w:t>
      </w:r>
    </w:p>
    <w:p w:rsidR="007131DB" w:rsidRDefault="007131DB">
      <w:pPr>
        <w:pStyle w:val="ac"/>
      </w:pPr>
      <w:r>
        <w:t>19. Стороны считают необходимым обеспечить соблюдение прав граждан Российской Федерации на социальную защиту и в этих целях обязуются:</w:t>
      </w:r>
      <w:r>
        <w:br/>
        <w:t>1) определить приоритетные направления социальных реформ, последовательность подготовки необходимых законодательных и нормативных актов по их реализации;</w:t>
      </w:r>
      <w:r>
        <w:br/>
        <w:t>2) укреплять систему обязательного социального страхования как одну из основных форм социальной защиты работающих граждан;</w:t>
      </w:r>
      <w:r>
        <w:br/>
        <w:t>Выработать согласованные предложения по подготовке проектов федеральных законов о видах обязательного социального страхования, организациях-страховщиках в системе обязательного социального страхования (закрепления в них паритетного участия сторон в управлении внебюджетными фондами), пенсионном страховании работающих граждан и профессиональном пенсионном страховании.</w:t>
      </w:r>
      <w:r>
        <w:br/>
        <w:t>Изучить возможности введения обязательного страхования на случай потери профессиональной пригодности по состоянию здоровья;</w:t>
      </w:r>
      <w:r>
        <w:br/>
        <w:t>3) обеспечить ежегодное предварительное рассмотрение и согласование Сторонами предложений государственных внебюджетных фондов по тарифам страховых взносов, в том числе предложений Фонда социального страхования Российской Федерации по объемам средств, направляемых на финансирование санаторно-курортного лечения и отдыха работников и членов их семей;</w:t>
      </w:r>
      <w:r>
        <w:br/>
        <w:t>4) не допускать консолидации средств государственных внебюджетных фондов в федеральном бюджете и снижения уровня социальных гарантий работающим гражданам;</w:t>
      </w:r>
      <w:r>
        <w:br/>
        <w:t>5) перейти к адресной системе социальной защиты населения путем усиления адресной поддержки наименее обеспеченных слоев населения на основе единых критериев предоставления пособий по нуждаемости;</w:t>
      </w:r>
      <w:r>
        <w:br/>
        <w:t>6) разработать принципы, критерии и условия предоставления социальных льгот населению, разграничив источники их финансирования, а также механизмы перехода от категорийного предоставления натуральных льгот к адресной социальной помощи;</w:t>
      </w:r>
      <w:r>
        <w:br/>
        <w:t>7) обеспечить своевременную выплату текущих пенсий, ликвидацию и недопущение образования задолженности перед пенсионерами, формирование правовой базы в области реформирования пенсионной системы;</w:t>
      </w:r>
      <w:r>
        <w:br/>
        <w:t>8) завершить введение персонифицированного учета в системе пенсионного обеспечения;</w:t>
      </w:r>
      <w:r>
        <w:br/>
        <w:t>9) рассмотреть вопросы достаточности страховых средств для обеспечения объемов и видов медицинской помощи, предусмотренных Программой государственных гарантий обеспечения граждан медицинской помощью и территориальными программами государственных гарантий обеспечения населения бесплатной медицинской помощью.</w:t>
      </w:r>
      <w:r>
        <w:br/>
        <w:t>Обеспечить доступность для граждан медицинской помощи на основе введения на всей территории страны единого страхового полиса, сохранения главенствующей роли государственного и муниципального секторов здравоохранения;</w:t>
      </w:r>
      <w:r>
        <w:br/>
        <w:t>10) ввести в практику заслушивания на заседаниях Российской трехсторонней комиссии по регулированию социально-трудовых отношений 2 раза в год отчетов государственных внебюджетных фондов о поступлении и расходовании страховых средств;</w:t>
      </w:r>
      <w:r>
        <w:br/>
        <w:t>20. Ежегодно при подготовке проекта федерального бюджета Российской Федерации:</w:t>
      </w:r>
      <w:r>
        <w:br/>
        <w:t>предусматривать полное и своевременное выделение средств на выплату государственных пенсий, финансируемых в соответствии с действующим законодательством за счет федерального бюджета;</w:t>
      </w:r>
      <w:r>
        <w:br/>
        <w:t>принимать участие в подготовке предложений об уровне и объемах финансирования гарантированных государством расходов на образование, здравоохранение, социальную защиту, молодежную политику, науку</w:t>
      </w:r>
      <w:r>
        <w:rPr>
          <w:i/>
          <w:iCs/>
        </w:rPr>
        <w:t>,</w:t>
      </w:r>
      <w:r>
        <w:t xml:space="preserve"> культуру, физическую культуру и спорт.</w:t>
      </w:r>
      <w:r>
        <w:br/>
        <w:t>21. Разработать согласованные предложения об упорядочении условий работы государственных и муниципальных учреждений оздоровления и отдыха, в том числе детских (условия и оплата труда работников, льготное налогообложение, порядок обеспечения путевками и т.д.). В целях их реализации подготовить соответствующие законодательные и нормативные правовые акты.</w:t>
      </w:r>
      <w:r>
        <w:br/>
        <w:t>22. Способствовать становлению и развитию негосударственного пенсионного обеспечения населения как составной части пенсионной системы Российской Федерации.</w:t>
      </w:r>
      <w:r>
        <w:br/>
        <w:t>Рекомендовать предусматривать при заключении коллективных трудовых соглашений (договоров) условия страхования работников по негосударственному пенсионному обеспечению, формированию на базе негосударственных пенсионных фондов профессиональных (региональных) пенсионных систем.</w:t>
      </w:r>
      <w:r>
        <w:br/>
        <w:t>23. Принять меры по реализации в 2000-2001 году законодательных актов, предусматривающих увеличение минимального размера пенсии.</w:t>
      </w:r>
    </w:p>
    <w:p w:rsidR="007131DB" w:rsidRDefault="007131DB">
      <w:pPr>
        <w:pStyle w:val="ac"/>
      </w:pPr>
      <w:r>
        <w:rPr>
          <w:b/>
          <w:bCs/>
        </w:rPr>
        <w:t>V. Защита трудовых прав, охрана труда,</w:t>
      </w:r>
      <w:r>
        <w:br/>
      </w:r>
      <w:r>
        <w:rPr>
          <w:b/>
          <w:bCs/>
        </w:rPr>
        <w:t>промышленная и экологическая безопасность</w:t>
      </w:r>
    </w:p>
    <w:p w:rsidR="007131DB" w:rsidRDefault="007131DB">
      <w:pPr>
        <w:pStyle w:val="ac"/>
      </w:pPr>
      <w:r>
        <w:t>24. Рассматривая защиту трудовых прав, охрану труда, промышленную и экологическую безопасность в качестве одного из приоритетных направлений сотрудничества, Стороны обязуются:</w:t>
      </w:r>
      <w:r>
        <w:br/>
        <w:t>1) определить меры по формированию государственной системы управления охраной труда и промышленной безопасностью, соответствующей новым экономическим и трудовым отношениям, переходу к экономическому механизму, побуждающему работодателей соблюдать и обеспечивать безопасные условия и охрану труда.</w:t>
      </w:r>
      <w:r>
        <w:br/>
        <w:t>Осуществлять совместный контроль и эффективное взаимодействие в области охраны труда, промышленной, экологической безопасности и здоровья.</w:t>
      </w:r>
      <w:r>
        <w:br/>
        <w:t>Принимать меры по соблюдению технологической и производственной дисциплины в трудовых коллективах в целях предупреждения промышленных аварий, несчастных случаев, профессиональных заболеваний и охраны окружающей природной среды.</w:t>
      </w:r>
      <w:r>
        <w:br/>
        <w:t>Обеспечивать необходимый уровень охраны труда, промышленной и экологической безопасности опасных производственных объектов в период проведения массовых акций протеста и забастовок</w:t>
      </w:r>
      <w:r>
        <w:br/>
        <w:t>2) развивать и совершенствовать нормативную правовую базу регулирования вопросов охраны труда для субъектов хозяйственной деятельности;</w:t>
      </w:r>
      <w:r>
        <w:br/>
        <w:t>3) принять меры по реализации Федеральных законов "Об обязательном социальном страховании от несчастных случаев на производстве и профессиональных заболеваний" и "Об основах охраны труда в Российской Федерации".</w:t>
      </w:r>
      <w:r>
        <w:br/>
        <w:t>Разработать механизм социальной защиты трудящихся от профессиональных рисков, включающий введение в действие Федерального закона "Об обязательном социальном страховании от несчастных случаев на производстве и профессиональных заболеваний" и принятие в его развитие соответствующих нормативных правовых актов.</w:t>
      </w:r>
      <w:r>
        <w:br/>
        <w:t>25. Организовать обучение по охране труда отдельных категорий застрахованных в рамках реализации Федерального закона "Об обязательном социальном страховании от несчастных случаев на производстве и профессиональных заболеваний".</w:t>
      </w:r>
      <w:r>
        <w:br/>
        <w:t>26. Разработать и утвердить федеральную целевую программу улучшения условий и охраны труда на 2001-2005 годы, предусмотрев в ней меры по охране здоровья работающих, а также по пересмотру нормативной базы, содержащей требования по охране труда и промышленной безопасности.</w:t>
      </w:r>
      <w:r>
        <w:br/>
        <w:t>27. Подготовить предложения о внесении изменений в Налоговый кодекс Российской Федерации в части установления налоговых льгот для организаций, производящих средства индивидуальной защиты.</w:t>
      </w:r>
      <w:r>
        <w:br/>
        <w:t>28. Продолжить работу по внедрению статистической отчетности об уровнях травматизма, профессиональной заболеваемости.</w:t>
      </w:r>
      <w:r>
        <w:br/>
        <w:t>29. Продолжить работу по формированию института уполномоченных (доверенных) лиц по охране труда, совместных комитетов (комиссий) по охране труда и внештатных инспекций государственной инспекции труда.</w:t>
      </w:r>
      <w:r>
        <w:br/>
        <w:t>Подготовить предложения о возможном финансировании инспекции профсоюзов за счет средств Фонда социального страхования Российской Федерации.</w:t>
      </w:r>
      <w:r>
        <w:br/>
        <w:t>30. Совершенствовать систему компенсаций за работу с тяжелыми и вредными условиями труда.</w:t>
      </w:r>
      <w:r>
        <w:br/>
        <w:t>31. Разработать порядок проведения социально-гигиенического мониторинга на федеральном уровне, уровне субъектов Российской Федерации, городских и сельских поселений.</w:t>
      </w:r>
      <w:r>
        <w:br/>
        <w:t>32. Способствовать дальнейшему развитию и совершенствованию федерального законодательства в сфере охраны окружающей среды и экологической безопасности в части повышения ответственности субъектов хозяйствования (организаций-природопользователей), органов государственной власти субъектов Российской Федерации и федеральных органов исполнительной власти за состояние окружающей среды.</w:t>
      </w:r>
    </w:p>
    <w:p w:rsidR="007131DB" w:rsidRDefault="007131DB">
      <w:pPr>
        <w:pStyle w:val="ac"/>
      </w:pPr>
      <w:r>
        <w:rPr>
          <w:b/>
          <w:bCs/>
        </w:rPr>
        <w:t>VI. В области социально-экономических проблем</w:t>
      </w:r>
      <w:r>
        <w:br/>
      </w:r>
      <w:r>
        <w:rPr>
          <w:b/>
          <w:bCs/>
        </w:rPr>
        <w:t>северных регионов России</w:t>
      </w:r>
    </w:p>
    <w:p w:rsidR="007131DB" w:rsidRDefault="007131DB">
      <w:pPr>
        <w:pStyle w:val="ac"/>
      </w:pPr>
      <w:r>
        <w:t>33. В целях реализации социально-экономической политики на Севере России и конституционных прав граждан, гарантирующих качество и условия их жизни, Стороны считают необходимым:</w:t>
      </w:r>
      <w:r>
        <w:br/>
        <w:t>1) доработать и принять Концепцию государственной поддержки экономического и социального развития северных регионов России;</w:t>
      </w:r>
      <w:r>
        <w:br/>
        <w:t>2) ежегодно при подготовке проекта федерального бюджета вырабатывать согласованные предложения об объемах финансирования федеральных целевых программ "Строительство на территории Российской Федерации жилья для граждан, выезжающих из районов Крайнего Севера и приравненных к ним местностей", "Дети Севера" и "Экономическое и социальное развитие коренных малочисленных народов Севера до 2010 года".</w:t>
      </w:r>
      <w:r>
        <w:br/>
        <w:t>При расчетах в системе межбюджетных отношений всех уровней предусматривать выделение средств на реализацию Федерального закона "О государственных гарантиях и компенсациях для лиц, работающих и проживающих в районах Крайнего Севера и приравненных к ним местностях" для организаций, финансируемых из бюджетов всех уровней;</w:t>
      </w:r>
      <w:r>
        <w:br/>
        <w:t>3) подготовить предложения о разграничении ответственности работодателей, федеральных органов исполнительной власти и органов исполнительной власти субъектов Российской Федерации в вопросах социальной защиты граждан при ликвидации в районах Крайнего Севера градообразующих предприятий или населенных пунктов, переселении работников, безработных, пенсионеров, инвалидов и членов их семей;</w:t>
      </w:r>
      <w:r>
        <w:br/>
        <w:t>4) подготовить предложения по регулированию миграционных потоков в районы Крайнего Севера путем разработки соответствующих нормативных правовых актов.</w:t>
      </w:r>
      <w:r>
        <w:br/>
        <w:t>34. Осуществлять контроль за выделением бюджетных средств на переселение граждан из районов Крайнего Севера и приравненных к ним местностей.</w:t>
      </w:r>
      <w:r>
        <w:br/>
        <w:t>35. Продолжить работу по разработке механизма восстановления в Сберегательном банке Российской Федерации вкладов граждан, выезжающих из районов Крайнего Севера и приравненных к ним местностей для использования их - на приобретение жилья.</w:t>
      </w:r>
      <w:r>
        <w:br/>
        <w:t>36. Подготовить предложения о внесении в Налоговый кодекс Российской Федерации изменений, связанных с освобождением от налогообложения части средств предприятий, направляемых на строительство и приобретение жилья для работников и членов их семей, выезжающих из районов Крайнего Севера и приравненных к ним местностей на постоянное место жительство в другие регионы, и стоимости жилья, предоставленного работнику за счет средств предприятия.</w:t>
      </w:r>
      <w:r>
        <w:br/>
        <w:t>37. Принять меры по обеспечению своевременного завоза грузов в районы Крайнего Севера и приравненные к ним местности в объемах, достаточных для нормальной жизнедеятельности населения, предприятий социальной сферы и жилищно-коммунального хозяйства.</w:t>
      </w:r>
    </w:p>
    <w:p w:rsidR="007131DB" w:rsidRDefault="007131DB">
      <w:pPr>
        <w:pStyle w:val="ac"/>
      </w:pPr>
      <w:r>
        <w:rPr>
          <w:b/>
          <w:bCs/>
        </w:rPr>
        <w:t>VII. Социальное партнерство и координация действий</w:t>
      </w:r>
      <w:r>
        <w:br/>
      </w:r>
      <w:r>
        <w:rPr>
          <w:b/>
          <w:bCs/>
        </w:rPr>
        <w:t>Сторон Соглашения</w:t>
      </w:r>
    </w:p>
    <w:p w:rsidR="007131DB" w:rsidRDefault="007131DB">
      <w:pPr>
        <w:pStyle w:val="ac"/>
      </w:pPr>
      <w:r>
        <w:t>38. В целях дальнейшего развития системы социального партнерства Стороны обязуются:</w:t>
      </w:r>
      <w:r>
        <w:br/>
        <w:t>1) проводить трехсторонние консультации по вопросам разработки и реализации социально-экономической политики, а также предварительное обсуждение проектов федеральных законов и иных нормативных правовых актов в области социально-трудовых отношений, федеральных программ в сфере труда, занятости населения, миграции рабочей силы и социального обеспечения.</w:t>
      </w:r>
      <w:r>
        <w:br/>
        <w:t>Правительство Российской Федерации в период действия настоящего Соглашения воздерживается от принятия нормативных правовых актов, затрагивающих социально-трудовые интересы работников, без предварительного обсуждения с соответствующими общероссийскими объединениями профсоюзов и работодателей;</w:t>
      </w:r>
      <w:r>
        <w:br/>
        <w:t>2) продолжить работу по совершенствованию законодательной базы, обеспечивающей функционирование и развитие системы социального партнерства, включающую в себя:</w:t>
      </w:r>
      <w:r>
        <w:br/>
        <w:t>содействие ускорению разработки и принятия федерального закона, регламентирующего права и обязанности, а также порядок образования объединений работодателей;</w:t>
      </w:r>
      <w:r>
        <w:br/>
        <w:t>внесение изменений и дополнений в трудовое, административное и уголовно-процессуальное законодательство Российской Федерации в части повышения ответственности работодателей за соблюдение законодательства о труде, об оплате и охране труда, о коллективных договорах и соглашениях, о коллективных трудовых спорах;</w:t>
      </w:r>
      <w:r>
        <w:br/>
        <w:t>разработку проекта законодательного акта, определяющего правовой статус трудовых арбитров;</w:t>
      </w:r>
      <w:r>
        <w:br/>
        <w:t>3) соблюдать и реализовывать достигнутые настоящим Соглашением договоренности и нести предусмотренную законодательством Российской Федерации ответственность за невыполнение его положений.</w:t>
      </w:r>
      <w:r>
        <w:br/>
        <w:t>39. Стороны обязуются содействовать:</w:t>
      </w:r>
      <w:r>
        <w:br/>
        <w:t>1) заключению и реализации региональных, территориальных, отраслевых (межотраслевых) и профессиональных тарифных соглашений и коллективных договоров;</w:t>
      </w:r>
      <w:r>
        <w:br/>
        <w:t>2) регулированию социально-трудовых отношений на принципах социального партнерства в транснациональных корпорациях и в организациях с участием иностранного капитала, действующих на территории Российской Федерации;</w:t>
      </w:r>
      <w:r>
        <w:br/>
        <w:t>3) образованию во всех субъектах Российской Федерации трехсторонних комиссий по регулированию социально-трудовых отношений для обеспечения коллективно-договорного регулирования социально-трудовых отношений в регионе;</w:t>
      </w:r>
      <w:r>
        <w:br/>
        <w:t>4) вовлечению более широкого круга работодателей в переговорные процессы по заключению отраслевых, профессиональных, региональных соглашений и коллективных договоров;</w:t>
      </w:r>
      <w:r>
        <w:br/>
        <w:t>5) созданию профсоюзных организаций на предприятиях независимо от формы собственности;</w:t>
      </w:r>
      <w:r>
        <w:br/>
        <w:t>6) улучшению информационного и организационно-методического обеспечения системы социального партнерства;</w:t>
      </w:r>
      <w:r>
        <w:br/>
        <w:t>7) развитию территориальных органов по урегулированию коллективных трудовых споров, превращению их в центры обобщения и распространения опыта урегулирования коллективных трудовых споров.</w:t>
      </w:r>
      <w:r>
        <w:br/>
        <w:t>40. В целях овладения формами и методами договорного регулирования социально-трудовых отношений Стороны договорились:</w:t>
      </w:r>
      <w:r>
        <w:br/>
        <w:t>ввести в государственный образовательный стандарт высшего и профессионального образования курс лекций о регулировании трудовых отношений на принципах социального партнерства;</w:t>
      </w:r>
      <w:r>
        <w:br/>
        <w:t>рассмотреть вопрос о частичном финансировании за счет средств федерального бюджета Академии труда и социальных отношений - базового научного и учебно-методического центра в сфере социально-трудовых отношений и других научных и учебно-методических профсоюзных центров.</w:t>
      </w:r>
      <w:r>
        <w:br/>
        <w:t>41. Стороны признают необходимым обеспечить:</w:t>
      </w:r>
      <w:r>
        <w:br/>
        <w:t>права профсоюзов и их объединений на уплату членских взносов в безналичной форме в соответствии с Федеральным законом "О профессиональных союзах, их правах и гарантиях деятельности";</w:t>
      </w:r>
      <w:r>
        <w:br/>
        <w:t>перечисление добровольных платежей и добровольных взносов одновременно с заработной платой.</w:t>
      </w:r>
      <w:r>
        <w:br/>
        <w:t>42. Общероссийские объединения работодателей обеспечивают соблюдение прав и гарантии профсоюзной деятельности, не препятствование созданию и функционированию профсоюзов в организациях независимо от их организационно-правовой формы.</w:t>
      </w:r>
      <w:r>
        <w:br/>
        <w:t>43. Стороны считают необходимым рассмотреть вопрос о ратификации Российской Федерацией Конвенций МОТ.</w:t>
      </w:r>
      <w:r>
        <w:br/>
        <w:t>44. Министерство труда и социального развития Российской Федерации и Государственный комитет Российской Федерации по статистике проводят постоянный мониторинг качества и уровня жизни россиян по согласованному социальными партнерами перечню показателей и раз в полугодие информируют Российскую трехстороннюю комиссию по регулированию социально-трудовых отношений о ситуации и тенденциях развития социально-экономических показателей.</w:t>
      </w:r>
      <w:r>
        <w:br/>
        <w:t>45. В целях освещения деятельности Российской трехсторонней комиссии по регулированию социально-трудовых отношений и хода реализации настоящего Соглашения:</w:t>
      </w:r>
      <w:r>
        <w:br/>
        <w:t>обеспечить регулярную публикацию в "Российской газете" материалов, посвященных развитию системы социального партнерства в России;</w:t>
      </w:r>
      <w:r>
        <w:br/>
        <w:t>выделить эфирное время на телевидении и радио для распространения информации о деятельности указанной Комиссии, развитии системы социального партнерства и позиции Сторон по обсуждаемым на заседаниях Комиссии вопросам;</w:t>
      </w:r>
      <w:r>
        <w:br/>
        <w:t>организовать издание ежемесячного информационного бюллетеня "Российская трехсторонняя комиссия по регулированию социально-трудовых отношений";</w:t>
      </w:r>
      <w:r>
        <w:br/>
        <w:t>в 2-недельный срок после подписания настоящего Соглашения опубликовать его текст в "Российской газете".</w:t>
      </w:r>
      <w:r>
        <w:br/>
        <w:t>46. Каждая из Сторон в месячный срок после подписания настоящего Соглашения разрабатывает и представляет в Российскую трехстороннюю комиссию по регулированию социально-трудовых отношений мероприятия, необходимые для реализации принятых обязательств.</w:t>
      </w:r>
      <w:r>
        <w:br/>
        <w:t>47. Стороны ежеквартально информируют Российскую трехстороннюю комиссию по регулированию социально-трудовых отношений о ходе выполнения мероприятий, предусмотренных мероприятиями Сторон по реализации настоящего Соглашения.</w:t>
      </w:r>
      <w:r>
        <w:br/>
        <w:t>48. Изменения и дополнения в настоящее Соглашение вносятся по взаимному согласию Сторон.</w:t>
      </w:r>
      <w:r>
        <w:br/>
        <w:t>49. Контроль за ходом выполнения настоящего Соглашения осуществляется в соответствии с действующим законодательством.</w:t>
      </w:r>
      <w:r>
        <w:br/>
        <w:t>50. Настоящее Соглашение заключено на 2000-2001 годы и действует до заключения нового соглашения.</w:t>
      </w:r>
      <w:r>
        <w:br/>
        <w:t>51. Общероссийские объединения профсоюзов и общероссийские объединения работодателей, не имеющие своих представителей в составе Российской трехсторонней комиссии по регулировании социально-трудовых отношений, имеют право присоединиться к настоящему Соглашению в течение срока его действия.</w:t>
      </w:r>
      <w:r>
        <w:br/>
        <w:t>52. Стороны принимают все зависящие от них меры по урегулированию коллективных трудовых споров и конфликтов, возникающих в области социально-трудовых и экономических отношений.</w:t>
      </w:r>
    </w:p>
    <w:p w:rsidR="007131DB" w:rsidRDefault="007131DB">
      <w:pPr>
        <w:pStyle w:val="ac"/>
      </w:pPr>
      <w:r>
        <w:t>Совершено в Москве 16 декабря 1999 г. в четырех подлинных экземплярах, каждый из которых имеет одинаковую силу.</w:t>
      </w:r>
    </w:p>
    <w:p w:rsidR="007131DB" w:rsidRDefault="007131DB">
      <w:pPr>
        <w:rPr>
          <w:color w:val="000000"/>
        </w:rPr>
      </w:pPr>
      <w:r>
        <w:t xml:space="preserve">  </w:t>
      </w:r>
    </w:p>
    <w:p w:rsidR="007131DB" w:rsidRDefault="007131DB">
      <w:pPr>
        <w:pStyle w:val="ac"/>
      </w:pPr>
    </w:p>
    <w:p w:rsidR="007131DB" w:rsidRDefault="007131DB">
      <w:bookmarkStart w:id="0" w:name="_GoBack"/>
      <w:bookmarkEnd w:id="0"/>
    </w:p>
    <w:sectPr w:rsidR="007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70CB0"/>
    <w:multiLevelType w:val="hybridMultilevel"/>
    <w:tmpl w:val="FEB063FA"/>
    <w:lvl w:ilvl="0" w:tplc="9758A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4424B"/>
    <w:multiLevelType w:val="multilevel"/>
    <w:tmpl w:val="F714824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ECB443B"/>
    <w:multiLevelType w:val="hybridMultilevel"/>
    <w:tmpl w:val="827A1CE4"/>
    <w:lvl w:ilvl="0" w:tplc="53D0DA48">
      <w:start w:val="1"/>
      <w:numFmt w:val="decimal"/>
      <w:pStyle w:val="a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3">
    <w:nsid w:val="4CCC65E0"/>
    <w:multiLevelType w:val="hybridMultilevel"/>
    <w:tmpl w:val="236646FE"/>
    <w:lvl w:ilvl="0" w:tplc="B6183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7163AD"/>
    <w:multiLevelType w:val="hybridMultilevel"/>
    <w:tmpl w:val="748A4D88"/>
    <w:lvl w:ilvl="0" w:tplc="197AAC6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754"/>
    <w:rsid w:val="0029769A"/>
    <w:rsid w:val="00390754"/>
    <w:rsid w:val="007131DB"/>
    <w:rsid w:val="00D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99BE-BE7B-4288-94B5-2B4DF551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pPr>
      <w:spacing w:line="360" w:lineRule="auto"/>
      <w:ind w:firstLine="737"/>
      <w:jc w:val="both"/>
    </w:pPr>
    <w:rPr>
      <w:sz w:val="28"/>
      <w:szCs w:val="24"/>
    </w:rPr>
  </w:style>
  <w:style w:type="paragraph" w:styleId="1">
    <w:name w:val="heading 1"/>
    <w:basedOn w:val="a1"/>
    <w:next w:val="a1"/>
    <w:autoRedefine/>
    <w:qFormat/>
    <w:pPr>
      <w:keepNext/>
      <w:numPr>
        <w:numId w:val="12"/>
      </w:numPr>
      <w:jc w:val="center"/>
      <w:outlineLvl w:val="0"/>
    </w:pPr>
    <w:rPr>
      <w:b/>
      <w:szCs w:val="20"/>
    </w:rPr>
  </w:style>
  <w:style w:type="paragraph" w:styleId="2">
    <w:name w:val="heading 2"/>
    <w:basedOn w:val="a1"/>
    <w:next w:val="a1"/>
    <w:autoRedefine/>
    <w:qFormat/>
    <w:pPr>
      <w:keepNext/>
      <w:numPr>
        <w:ilvl w:val="1"/>
        <w:numId w:val="12"/>
      </w:numPr>
      <w:autoSpaceDE w:val="0"/>
      <w:autoSpaceDN w:val="0"/>
      <w:spacing w:before="720" w:after="720"/>
      <w:jc w:val="center"/>
      <w:outlineLvl w:val="1"/>
    </w:pPr>
    <w:rPr>
      <w:b/>
      <w:bCs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титульный лист"/>
    <w:basedOn w:val="a1"/>
    <w:pPr>
      <w:ind w:firstLine="0"/>
      <w:jc w:val="center"/>
    </w:pPr>
    <w:rPr>
      <w:rFonts w:ascii="Arial" w:hAnsi="Arial"/>
      <w:b/>
      <w:bCs/>
      <w:sz w:val="32"/>
    </w:rPr>
  </w:style>
  <w:style w:type="paragraph" w:customStyle="1" w:styleId="11">
    <w:name w:val="ЗАГОЛОВОК 11"/>
    <w:basedOn w:val="1"/>
    <w:next w:val="a1"/>
    <w:autoRedefine/>
    <w:pPr>
      <w:numPr>
        <w:numId w:val="0"/>
      </w:numPr>
      <w:spacing w:after="720"/>
    </w:pPr>
  </w:style>
  <w:style w:type="paragraph" w:styleId="a6">
    <w:name w:val="Title"/>
    <w:basedOn w:val="a1"/>
    <w:autoRedefine/>
    <w:qFormat/>
    <w:pPr>
      <w:ind w:firstLine="0"/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a">
    <w:name w:val="СПИСОК ЛИТЕРАТУРЫ"/>
    <w:basedOn w:val="a1"/>
    <w:autoRedefine/>
    <w:pPr>
      <w:numPr>
        <w:numId w:val="9"/>
      </w:numPr>
    </w:pPr>
  </w:style>
  <w:style w:type="paragraph" w:styleId="20">
    <w:name w:val="Body Text Indent 2"/>
    <w:basedOn w:val="a1"/>
    <w:autoRedefine/>
    <w:semiHidden/>
  </w:style>
  <w:style w:type="paragraph" w:styleId="a7">
    <w:name w:val="caption"/>
    <w:basedOn w:val="a1"/>
    <w:next w:val="a1"/>
    <w:autoRedefine/>
    <w:qFormat/>
    <w:pPr>
      <w:ind w:firstLine="0"/>
      <w:jc w:val="right"/>
    </w:pPr>
    <w:rPr>
      <w:b/>
      <w:bCs/>
      <w:szCs w:val="20"/>
    </w:rPr>
  </w:style>
  <w:style w:type="character" w:styleId="a8">
    <w:name w:val="page number"/>
    <w:semiHidden/>
    <w:rPr>
      <w:sz w:val="22"/>
    </w:rPr>
  </w:style>
  <w:style w:type="paragraph" w:customStyle="1" w:styleId="a9">
    <w:name w:val="ТАБЛИЦА"/>
    <w:basedOn w:val="aa"/>
    <w:autoRedefine/>
    <w:pPr>
      <w:spacing w:after="0" w:line="240" w:lineRule="auto"/>
      <w:ind w:firstLine="0"/>
      <w:jc w:val="center"/>
    </w:pPr>
    <w:rPr>
      <w:color w:val="000000"/>
      <w:sz w:val="24"/>
      <w:szCs w:val="20"/>
    </w:rPr>
  </w:style>
  <w:style w:type="paragraph" w:styleId="aa">
    <w:name w:val="Body Text"/>
    <w:basedOn w:val="a1"/>
    <w:semiHidden/>
    <w:pPr>
      <w:spacing w:after="120"/>
    </w:pPr>
  </w:style>
  <w:style w:type="paragraph" w:styleId="ab">
    <w:name w:val="footnote text"/>
    <w:basedOn w:val="a1"/>
    <w:autoRedefine/>
    <w:semiHidden/>
    <w:rPr>
      <w:sz w:val="18"/>
      <w:szCs w:val="20"/>
    </w:rPr>
  </w:style>
  <w:style w:type="paragraph" w:styleId="a0">
    <w:name w:val="List"/>
    <w:basedOn w:val="a1"/>
    <w:autoRedefine/>
    <w:semiHidden/>
    <w:pPr>
      <w:numPr>
        <w:numId w:val="10"/>
      </w:numPr>
    </w:pPr>
  </w:style>
  <w:style w:type="paragraph" w:styleId="ac">
    <w:name w:val="Normal (Web)"/>
    <w:basedOn w:val="a1"/>
    <w:semiHidden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character" w:styleId="ad">
    <w:name w:val="Hyperlink"/>
    <w:semiHidden/>
    <w:rPr>
      <w:color w:val="0034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5132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PARSHUTIN</Company>
  <LinksUpToDate>false</LinksUpToDate>
  <CharactersWithSpaces>34323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DENIS</dc:creator>
  <cp:keywords/>
  <dc:description/>
  <cp:lastModifiedBy>admin</cp:lastModifiedBy>
  <cp:revision>2</cp:revision>
  <dcterms:created xsi:type="dcterms:W3CDTF">2014-02-08T12:21:00Z</dcterms:created>
  <dcterms:modified xsi:type="dcterms:W3CDTF">2014-02-08T12:21:00Z</dcterms:modified>
</cp:coreProperties>
</file>