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51" w:rsidRPr="007E3351" w:rsidRDefault="00CB4E30" w:rsidP="00512ACD">
      <w:pPr>
        <w:pStyle w:val="2"/>
      </w:pPr>
      <w:r w:rsidRPr="007E3351">
        <w:t>Соотношение предмета преступления и потерпевшего</w:t>
      </w:r>
    </w:p>
    <w:p w:rsidR="00512ACD" w:rsidRDefault="00512ACD" w:rsidP="007E3351">
      <w:pPr>
        <w:widowControl w:val="0"/>
        <w:autoSpaceDE w:val="0"/>
        <w:autoSpaceDN w:val="0"/>
        <w:adjustRightInd w:val="0"/>
        <w:ind w:firstLine="709"/>
      </w:pP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В уголовном праве имеется несколько точек зрения относительно потерпевшего от преступления</w:t>
      </w:r>
      <w:r w:rsidR="007E3351" w:rsidRPr="007E3351">
        <w:t xml:space="preserve">. </w:t>
      </w:r>
      <w:r w:rsidRPr="007E3351">
        <w:t>В соответствии с первой из них, потерпевший не выделятся в качестве самостоятельного признака состава преступления</w:t>
      </w:r>
      <w:r w:rsidR="007E3351" w:rsidRPr="007E3351">
        <w:t xml:space="preserve">. </w:t>
      </w:r>
      <w:r w:rsidRPr="007E3351">
        <w:t>К числу ученых, придерживающихся такой точки зрения, относятся А</w:t>
      </w:r>
      <w:r w:rsidR="007E3351">
        <w:t xml:space="preserve">.А. </w:t>
      </w:r>
      <w:r w:rsidRPr="007E3351">
        <w:t>Пионтковский, А</w:t>
      </w:r>
      <w:r w:rsidR="007E3351">
        <w:t xml:space="preserve">.Н. </w:t>
      </w:r>
      <w:r w:rsidRPr="007E3351">
        <w:t>Трайнин, П</w:t>
      </w:r>
      <w:r w:rsidR="007E3351">
        <w:t xml:space="preserve">.С. </w:t>
      </w:r>
      <w:r w:rsidRPr="007E3351">
        <w:t>Дагель</w:t>
      </w:r>
      <w:r w:rsidR="007E3351" w:rsidRPr="007E3351">
        <w:t xml:space="preserve">. </w:t>
      </w:r>
      <w:r w:rsidRPr="007E3351">
        <w:t>По мнению П</w:t>
      </w:r>
      <w:r w:rsidR="007E3351">
        <w:t xml:space="preserve">.С. </w:t>
      </w:r>
      <w:r w:rsidRPr="007E3351">
        <w:t>Дагеля, признаки потерпевшего</w:t>
      </w:r>
      <w:r w:rsidR="007E3351">
        <w:t xml:space="preserve"> "</w:t>
      </w:r>
      <w:r w:rsidRPr="007E3351">
        <w:t xml:space="preserve">могут характеризовать различные элементы состава преступления </w:t>
      </w:r>
      <w:r w:rsidR="007E3351">
        <w:t>-</w:t>
      </w:r>
      <w:r w:rsidRPr="007E3351">
        <w:t xml:space="preserve"> вопрос о потерпевшем возникает при анализе и объекта, и объективной, и субъективной сторон преступления</w:t>
      </w:r>
      <w:r w:rsidR="007E3351">
        <w:t xml:space="preserve">". </w:t>
      </w:r>
      <w:r w:rsidRPr="007E3351">
        <w:t>Он не видел никакого смысла в конструировании отдельных для каждой науки криминального цикла определений понятия потерпевшего, считая верным данное в ст</w:t>
      </w:r>
      <w:r w:rsidR="007E3351">
        <w:t>.5</w:t>
      </w:r>
      <w:r w:rsidRPr="007E3351">
        <w:t>3 УПК РСФСР определение</w:t>
      </w:r>
      <w:r w:rsidR="007E3351" w:rsidRPr="007E3351">
        <w:t>:</w:t>
      </w:r>
      <w:r w:rsidR="007E3351">
        <w:t xml:space="preserve"> "</w:t>
      </w:r>
      <w:r w:rsidRPr="007E3351">
        <w:t>Потерпевшим признается лицо, которому преступлением причинен моральный, физический или имущественный вред</w:t>
      </w:r>
      <w:r w:rsidR="007E3351">
        <w:t xml:space="preserve">". </w:t>
      </w:r>
      <w:r w:rsidRPr="007E3351">
        <w:t>По его мнению, данное определение следует признать единым для уголовного и уголовно-процессуального права</w:t>
      </w:r>
      <w:r w:rsidR="007E3351" w:rsidRPr="007E3351">
        <w:t xml:space="preserve">. </w:t>
      </w:r>
      <w:r w:rsidRPr="007E3351">
        <w:t>Аналогичной позиции по этому вопросу придерживался И</w:t>
      </w:r>
      <w:r w:rsidR="007E3351">
        <w:t xml:space="preserve">.А. </w:t>
      </w:r>
      <w:r w:rsidRPr="007E3351">
        <w:t>Ребане</w:t>
      </w:r>
      <w:r w:rsidR="007E3351" w:rsidRPr="007E3351">
        <w:t xml:space="preserve">. </w:t>
      </w:r>
      <w:r w:rsidRPr="007E3351">
        <w:t>В настоящее время такой взгляд на понятие потерпевшего отстаивает В</w:t>
      </w:r>
      <w:r w:rsidR="007E3351">
        <w:t xml:space="preserve">.Е. </w:t>
      </w:r>
      <w:r w:rsidRPr="007E3351">
        <w:t>Батюкова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Согласно второй точки зрения, разделяемой Б</w:t>
      </w:r>
      <w:r w:rsidR="007E3351">
        <w:t xml:space="preserve">.А. </w:t>
      </w:r>
      <w:r w:rsidRPr="007E3351">
        <w:t>Протченко и П</w:t>
      </w:r>
      <w:r w:rsidR="007E3351">
        <w:t xml:space="preserve">.С. </w:t>
      </w:r>
      <w:r w:rsidRPr="007E3351">
        <w:t>Яни, уголовно-процессуальное понятие потерпевшего нельзя в неизменном виде использовать в уголовном праве</w:t>
      </w:r>
      <w:r w:rsidR="007E3351" w:rsidRPr="007E3351">
        <w:t xml:space="preserve">. </w:t>
      </w:r>
      <w:r w:rsidRPr="007E3351">
        <w:t>Основным аргументом этих авторов является то, что уголовно-процессуальной фигуре</w:t>
      </w:r>
      <w:r w:rsidR="007E3351">
        <w:t xml:space="preserve"> "</w:t>
      </w:r>
      <w:r w:rsidRPr="007E3351">
        <w:t>потерпевший от преступления</w:t>
      </w:r>
      <w:r w:rsidR="007E3351">
        <w:t xml:space="preserve">" </w:t>
      </w:r>
      <w:r w:rsidRPr="007E3351">
        <w:t>обязательно должна предшествовать фигура уголовно-материальная</w:t>
      </w:r>
      <w:r w:rsidR="007E3351" w:rsidRPr="007E3351">
        <w:t xml:space="preserve"> - </w:t>
      </w:r>
      <w:r w:rsidRPr="007E3351">
        <w:t>по аналогии с субъектом преступления, который последовательно</w:t>
      </w:r>
      <w:r w:rsidR="007E3351">
        <w:t xml:space="preserve"> "</w:t>
      </w:r>
      <w:r w:rsidRPr="007E3351">
        <w:t>превращается</w:t>
      </w:r>
      <w:r w:rsidR="007E3351">
        <w:t xml:space="preserve">" </w:t>
      </w:r>
      <w:r w:rsidRPr="007E3351">
        <w:t>в уголовно-процессуальные фигуры задержанного, подозреваемого, обвиняемого, подсудимого</w:t>
      </w:r>
      <w:r w:rsidR="007E3351" w:rsidRPr="007E3351">
        <w:t xml:space="preserve">. </w:t>
      </w:r>
      <w:r w:rsidRPr="007E3351">
        <w:t>Для избежания терминологической путаницы П</w:t>
      </w:r>
      <w:r w:rsidR="007E3351">
        <w:t xml:space="preserve">.С. </w:t>
      </w:r>
      <w:r w:rsidRPr="007E3351">
        <w:t>Яни предлагает в уголовном праве именовать потерпевшего пострадавшим, понимая под ним</w:t>
      </w:r>
      <w:r w:rsidR="007E3351">
        <w:t xml:space="preserve"> "</w:t>
      </w:r>
      <w:r w:rsidRPr="007E3351">
        <w:t xml:space="preserve">лицо, на чьи охраняемые уголовным законом блага </w:t>
      </w:r>
      <w:r w:rsidR="007E3351">
        <w:t>-</w:t>
      </w:r>
      <w:r w:rsidRPr="007E3351">
        <w:t xml:space="preserve"> жизнь, здоровье, честь и достоинство, а также политические, трудовые, имущественные и другие права и свободы было направлено преступное посягательство</w:t>
      </w:r>
      <w:r w:rsidR="007E3351">
        <w:t>".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Третья точка зрения заключается в признании потерпевшего самостоятельным признаком состава преступления, относящимся к объекту преступления</w:t>
      </w:r>
      <w:r w:rsidR="007E3351" w:rsidRPr="007E3351">
        <w:t xml:space="preserve">. </w:t>
      </w:r>
      <w:r w:rsidRPr="007E3351">
        <w:t>По мнению С</w:t>
      </w:r>
      <w:r w:rsidR="007E3351">
        <w:t xml:space="preserve">.Ф. </w:t>
      </w:r>
      <w:r w:rsidRPr="007E3351">
        <w:t>Кравцова,</w:t>
      </w:r>
      <w:r w:rsidR="007E3351">
        <w:t xml:space="preserve"> "</w:t>
      </w:r>
      <w:r w:rsidRPr="007E3351">
        <w:t>понятие потерпевшего означает физического субъекта отношения, которому преступлением причиняется вред</w:t>
      </w:r>
      <w:r w:rsidR="007E3351">
        <w:t xml:space="preserve">". </w:t>
      </w:r>
      <w:r w:rsidRPr="007E3351">
        <w:t>Он подчеркивал важное значение признаков потерпевшего для установления непосредственного объекта преступного посягательства, однако категорически отказывается признавать субъекта отношения предметом преступления</w:t>
      </w:r>
      <w:r w:rsidR="007E3351" w:rsidRPr="007E3351">
        <w:t xml:space="preserve">. </w:t>
      </w:r>
      <w:r w:rsidRPr="007E3351">
        <w:t>В качестве аргумента С</w:t>
      </w:r>
      <w:r w:rsidR="007E3351">
        <w:t xml:space="preserve">.Ф. </w:t>
      </w:r>
      <w:r w:rsidRPr="007E3351">
        <w:t>Кравцов приводил состав разбоя, в котором должны были бы возникать два предмета преступления</w:t>
      </w:r>
      <w:r w:rsidR="007E3351" w:rsidRPr="007E3351">
        <w:t xml:space="preserve">: </w:t>
      </w:r>
      <w:r w:rsidRPr="007E3351">
        <w:t>с одной стороны вещь, которую похищают, с другой стороны гражданин, на которого совершается нападение</w:t>
      </w:r>
      <w:r w:rsidR="007E3351" w:rsidRPr="007E3351">
        <w:t xml:space="preserve">. </w:t>
      </w:r>
      <w:r w:rsidRPr="007E3351">
        <w:t>Такой дуализм, по его мнению, недопустим</w:t>
      </w:r>
      <w:r w:rsidR="007E3351" w:rsidRPr="007E3351">
        <w:t xml:space="preserve">. </w:t>
      </w:r>
      <w:r w:rsidRPr="007E3351">
        <w:t xml:space="preserve">Однако автор не поясняет, что именно он полагает недопустимым при такой двойственности предмета </w:t>
      </w:r>
      <w:r w:rsidR="007E3351">
        <w:t>-</w:t>
      </w:r>
      <w:r w:rsidRPr="007E3351">
        <w:t xml:space="preserve"> ведь двухобъектность разбоя широко признается в теории и практике уголовного права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 xml:space="preserve">Современные последователи такого взгляда на понятие потерпевшего от преступления несколько расширяют его объем, включая в него не только физических, но и юридических лиц </w:t>
      </w:r>
      <w:r w:rsidR="007E3351">
        <w:t>-</w:t>
      </w:r>
      <w:r w:rsidRPr="007E3351">
        <w:t xml:space="preserve"> в точном соответствии с определением понятия потерпевшего, данном в ч</w:t>
      </w:r>
      <w:r w:rsidR="007E3351">
        <w:t>.1</w:t>
      </w:r>
      <w:r w:rsidRPr="007E3351">
        <w:t xml:space="preserve"> ст</w:t>
      </w:r>
      <w:r w:rsidR="007E3351">
        <w:t>.4</w:t>
      </w:r>
      <w:r w:rsidRPr="007E3351">
        <w:t>2 УПК РФ</w:t>
      </w:r>
      <w:r w:rsidR="007E3351" w:rsidRPr="007E3351">
        <w:t>:</w:t>
      </w:r>
      <w:r w:rsidR="007E3351">
        <w:t xml:space="preserve"> "</w:t>
      </w:r>
      <w:r w:rsidRPr="007E3351"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вреда его имуществу и деловой репутации</w:t>
      </w:r>
      <w:r w:rsidR="007E3351">
        <w:t xml:space="preserve">". </w:t>
      </w:r>
      <w:r w:rsidRPr="007E3351">
        <w:t>К примеру, В</w:t>
      </w:r>
      <w:r w:rsidR="007E3351">
        <w:t xml:space="preserve">.А. </w:t>
      </w:r>
      <w:r w:rsidRPr="007E3351">
        <w:t>Краснопеев определяет потерпевшего как физическое или юридическое лицо, которому в результате преступления причинен моральный, материальный или физический вред</w:t>
      </w:r>
      <w:r w:rsidR="007E3351" w:rsidRPr="007E3351">
        <w:t xml:space="preserve">. </w:t>
      </w:r>
      <w:r w:rsidRPr="007E3351">
        <w:t>По мнению автора, потерпевший является отдельным признаком, характеризующим объект преступления, и должен выделяться наряду с предметом преступления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В соответствии с четвертой точкой зрения, потерпевший как физическое лицо, на которое непосредственно воздействует преступник, охватывается родовым понятием предмета преступления, и является видовым по отношению к нему, наряду с другими предметами материального мира</w:t>
      </w:r>
      <w:r w:rsidR="007E3351" w:rsidRPr="007E3351">
        <w:t>.</w:t>
      </w:r>
      <w:r w:rsidR="007E3351">
        <w:t xml:space="preserve"> "</w:t>
      </w:r>
      <w:r w:rsidRPr="007E3351">
        <w:t>Когда … предметом воздействия является человек, то он именуется потерпевшим, понимаемым в уголовно-правовом смысле</w:t>
      </w:r>
      <w:r w:rsidR="007E3351">
        <w:t xml:space="preserve">". </w:t>
      </w:r>
      <w:r w:rsidRPr="007E3351">
        <w:t>Такой позиции придерживаются Г</w:t>
      </w:r>
      <w:r w:rsidR="007E3351">
        <w:t xml:space="preserve">.А. </w:t>
      </w:r>
      <w:r w:rsidRPr="007E3351">
        <w:t>Кригер, В</w:t>
      </w:r>
      <w:r w:rsidR="007E3351">
        <w:t xml:space="preserve">.Н. </w:t>
      </w:r>
      <w:r w:rsidRPr="007E3351">
        <w:t>Кудрявцев, Н</w:t>
      </w:r>
      <w:r w:rsidR="007E3351">
        <w:t xml:space="preserve">.И. </w:t>
      </w:r>
      <w:r w:rsidRPr="007E3351">
        <w:t>Коржанский, Л</w:t>
      </w:r>
      <w:r w:rsidR="007E3351">
        <w:t xml:space="preserve">.И. </w:t>
      </w:r>
      <w:r w:rsidRPr="007E3351">
        <w:t>Спиридонов и многие современные исследователи</w:t>
      </w:r>
      <w:r w:rsidR="007E3351" w:rsidRPr="007E3351">
        <w:t xml:space="preserve">. </w:t>
      </w:r>
      <w:r w:rsidRPr="007E3351">
        <w:t>В частности, А</w:t>
      </w:r>
      <w:r w:rsidR="007E3351">
        <w:t xml:space="preserve">.В. </w:t>
      </w:r>
      <w:r w:rsidRPr="007E3351">
        <w:t>Пашковская пишет</w:t>
      </w:r>
      <w:r w:rsidR="007E3351" w:rsidRPr="007E3351">
        <w:t>:</w:t>
      </w:r>
      <w:r w:rsidR="007E3351">
        <w:t xml:space="preserve"> "</w:t>
      </w:r>
      <w:r w:rsidRPr="007E3351">
        <w:t>Иногда, чаще при посягательствах на личность, признак</w:t>
      </w:r>
      <w:r w:rsidR="007E3351">
        <w:t xml:space="preserve"> "</w:t>
      </w:r>
      <w:r w:rsidRPr="007E3351">
        <w:t>предмет преступления</w:t>
      </w:r>
      <w:r w:rsidR="007E3351">
        <w:t xml:space="preserve">" </w:t>
      </w:r>
      <w:r w:rsidRPr="007E3351">
        <w:t>подразумевает человека, путем воздействия на тело которого совершается посягательство против объекта</w:t>
      </w:r>
      <w:r w:rsidR="007E3351" w:rsidRPr="007E3351">
        <w:t xml:space="preserve">. </w:t>
      </w:r>
      <w:r w:rsidRPr="007E3351">
        <w:t>При этом объектом преступления признаются какие-либо личностные интересы, блага, в качестве же предмета преступления выступает человек как физическое лицо</w:t>
      </w:r>
      <w:r w:rsidR="007E3351" w:rsidRPr="007E3351">
        <w:t xml:space="preserve">. </w:t>
      </w:r>
      <w:r w:rsidRPr="007E3351">
        <w:t>В таких случаях термин</w:t>
      </w:r>
      <w:r w:rsidR="007E3351">
        <w:t xml:space="preserve"> "</w:t>
      </w:r>
      <w:r w:rsidRPr="007E3351">
        <w:t>предмет преступления</w:t>
      </w:r>
      <w:r w:rsidR="007E3351">
        <w:t xml:space="preserve">" </w:t>
      </w:r>
      <w:r w:rsidRPr="007E3351">
        <w:t>заменяют понятием</w:t>
      </w:r>
      <w:r w:rsidR="007E3351">
        <w:t xml:space="preserve"> "</w:t>
      </w:r>
      <w:r w:rsidRPr="007E3351">
        <w:t>потерпевшего</w:t>
      </w:r>
      <w:r w:rsidR="007E3351">
        <w:t>".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Подобная замена терминов расценивается сторонниками излагаемой позиции лишь как дань традиции,</w:t>
      </w:r>
      <w:r w:rsidR="007E3351">
        <w:t xml:space="preserve"> "</w:t>
      </w:r>
      <w:r w:rsidRPr="007E3351">
        <w:t>устоявшейся терминологии</w:t>
      </w:r>
      <w:r w:rsidR="007E3351">
        <w:t xml:space="preserve">". </w:t>
      </w:r>
      <w:r w:rsidRPr="007E3351">
        <w:t>В связи с этим В</w:t>
      </w:r>
      <w:r w:rsidR="007E3351">
        <w:t xml:space="preserve">.Н. </w:t>
      </w:r>
      <w:r w:rsidRPr="007E3351">
        <w:t>Кудрявцев писал следующее</w:t>
      </w:r>
      <w:r w:rsidR="007E3351" w:rsidRPr="007E3351">
        <w:t>:</w:t>
      </w:r>
      <w:r w:rsidR="007E3351">
        <w:t xml:space="preserve"> "</w:t>
      </w:r>
      <w:r w:rsidRPr="007E3351">
        <w:t xml:space="preserve">…Неудачно употребление термина предмет в отношении людей </w:t>
      </w:r>
      <w:r w:rsidR="007E3351">
        <w:t>-</w:t>
      </w:r>
      <w:r w:rsidRPr="007E3351">
        <w:t xml:space="preserve"> носителей общественных отношений</w:t>
      </w:r>
      <w:r w:rsidR="007E3351" w:rsidRPr="007E3351">
        <w:t xml:space="preserve">. </w:t>
      </w:r>
      <w:r w:rsidRPr="007E3351">
        <w:t>Поэтому в практическом применении этот термин можно было бы ограничить лишь кругом материальных предметов …, учитывая, что, строго говоря, в понятие предмета преступного посягательства входят также … и сами субъекты социалистических общественных отношений</w:t>
      </w:r>
      <w:r w:rsidR="007E3351">
        <w:t>".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Насколько можно судить, сторонником данной позиции являлся также Н</w:t>
      </w:r>
      <w:r w:rsidR="007E3351">
        <w:t xml:space="preserve">.И. </w:t>
      </w:r>
      <w:r w:rsidRPr="007E3351">
        <w:t>Загородников и некоторые другие авторы учебной литературы, которые рассматривают вопрос о потерпевшем в параграфе о предмете преступления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Думается, наиболее обоснованной является именно последняя точка зрения, которая, однако, нуждается в дополнительной аргументации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Необходимость выделения наряду с предметом преступления потерпевшего от преступления приверженцами второй и третьей из приведенных позиций либо не обосновывается вовсе, либо объясняется неэтичностью отождествления человека с иными явлениями материальной действительности</w:t>
      </w:r>
      <w:r w:rsidR="007E3351">
        <w:t>.</w:t>
      </w:r>
      <w:r w:rsidR="00CE3E97">
        <w:t xml:space="preserve"> </w:t>
      </w:r>
      <w:r w:rsidR="007E3351">
        <w:t xml:space="preserve">А.Э. </w:t>
      </w:r>
      <w:r w:rsidRPr="007E3351">
        <w:t>Жалинский, критикуя такой</w:t>
      </w:r>
      <w:r w:rsidR="007E3351">
        <w:t xml:space="preserve"> "</w:t>
      </w:r>
      <w:r w:rsidRPr="007E3351">
        <w:t>излишне деликатный подход</w:t>
      </w:r>
      <w:r w:rsidR="007E3351">
        <w:t xml:space="preserve">", </w:t>
      </w:r>
      <w:r w:rsidRPr="007E3351">
        <w:t>справедливо замечает, что</w:t>
      </w:r>
      <w:r w:rsidR="007E3351">
        <w:t xml:space="preserve"> "</w:t>
      </w:r>
      <w:r w:rsidRPr="007E3351">
        <w:t>тело человека, части человека являются, по здравому смыслу, предметом посягательства, вещественным базисом жизни, здоровья, иногда чести и достоинства личности</w:t>
      </w:r>
      <w:r w:rsidR="007E3351">
        <w:t>".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Следует признать обоснованным мнение А</w:t>
      </w:r>
      <w:r w:rsidR="007E3351">
        <w:t xml:space="preserve">.И. </w:t>
      </w:r>
      <w:r w:rsidRPr="007E3351">
        <w:t>Марцева и Н</w:t>
      </w:r>
      <w:r w:rsidR="007E3351">
        <w:t xml:space="preserve">.В. </w:t>
      </w:r>
      <w:r w:rsidRPr="007E3351">
        <w:t>Вишняковой о том, что</w:t>
      </w:r>
      <w:r w:rsidR="007E3351">
        <w:t xml:space="preserve"> "</w:t>
      </w:r>
      <w:r w:rsidRPr="007E3351">
        <w:t xml:space="preserve">поскольку человек как биологическая единица неразрывно связан с такими благами, как жизнь, здоровье, честь, достоинство, свобода и </w:t>
      </w:r>
      <w:r w:rsidR="007E3351">
        <w:t>т.п.,</w:t>
      </w:r>
      <w:r w:rsidRPr="007E3351">
        <w:t xml:space="preserve"> то он может рассматриваться предметом общественных отношений и, следовательно, предметом преступлений</w:t>
      </w:r>
      <w:r w:rsidR="007E3351">
        <w:t>".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Как известно, человек объединяет в себе биологические и социальные свойства</w:t>
      </w:r>
      <w:r w:rsidR="007E3351" w:rsidRPr="007E3351">
        <w:t xml:space="preserve">: </w:t>
      </w:r>
      <w:r w:rsidRPr="007E3351">
        <w:t xml:space="preserve">тело и психику, с одной стороны, и личность </w:t>
      </w:r>
      <w:r w:rsidR="007E3351">
        <w:t>-</w:t>
      </w:r>
      <w:r w:rsidRPr="007E3351">
        <w:t xml:space="preserve"> с другой</w:t>
      </w:r>
      <w:r w:rsidR="007E3351" w:rsidRPr="007E3351">
        <w:t xml:space="preserve">. </w:t>
      </w:r>
      <w:r w:rsidRPr="007E3351">
        <w:t>Думается, что именно нежелание разграничивать эти стороны человеческой натуры приводит исследователей к ошибочному выводу о том, что</w:t>
      </w:r>
      <w:r w:rsidR="007E3351">
        <w:t xml:space="preserve"> "</w:t>
      </w:r>
      <w:r w:rsidRPr="007E3351">
        <w:t>признание людей предметом преступления выглядит весьма спорным не только по этическим, но и логическим соображениям</w:t>
      </w:r>
      <w:r w:rsidR="007E3351">
        <w:t xml:space="preserve">". </w:t>
      </w:r>
      <w:r w:rsidRPr="007E3351">
        <w:t>Примечательно, что наличие у материальных ценностей физических и социальных характеристик не колеблет уверенности тех же исследователей в том, что такие элементы материального мира нужно называть предметами соответствующих преступлений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Приведенное замечание не призывает к рассмотрению человека как некоей разновидности вещи</w:t>
      </w:r>
      <w:r w:rsidR="007E3351" w:rsidRPr="007E3351">
        <w:t xml:space="preserve">. </w:t>
      </w:r>
      <w:r w:rsidRPr="007E3351">
        <w:t>Статья 2 Конституции РФ устанавливает, что человек, его права и свободы являются высшей ценностью</w:t>
      </w:r>
      <w:r w:rsidR="007E3351" w:rsidRPr="007E3351">
        <w:t xml:space="preserve">. </w:t>
      </w:r>
      <w:r w:rsidRPr="007E3351">
        <w:t xml:space="preserve">Признание, соблюдение и защита прав и свобод человека и гражданина </w:t>
      </w:r>
      <w:r w:rsidR="007E3351">
        <w:t>-</w:t>
      </w:r>
      <w:r w:rsidRPr="007E3351">
        <w:t xml:space="preserve"> обязанность государства</w:t>
      </w:r>
      <w:r w:rsidR="007E3351" w:rsidRPr="007E3351">
        <w:t xml:space="preserve">. </w:t>
      </w:r>
      <w:r w:rsidRPr="007E3351">
        <w:t>Однако именно в целях эффективной реализации этих конституционных положений и необходимо определить место потерпевшего в учении о составе преступления как составную часть предмета преступления</w:t>
      </w:r>
      <w:r w:rsidR="007E3351" w:rsidRPr="007E3351">
        <w:t xml:space="preserve">. </w:t>
      </w:r>
      <w:r w:rsidRPr="007E3351">
        <w:t>В противном случае имеющие уголовно-правовое значение признаки человека, подвергнувшегося преступному воздействию, остаются без определенного места в системе признаков состава преступления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Само собой разумеется, что уголовный закон охраняет человека не только как живое биологическое существо, но и как личность в ее социальном значении</w:t>
      </w:r>
      <w:r w:rsidR="007E3351" w:rsidRPr="007E3351">
        <w:t xml:space="preserve">. </w:t>
      </w:r>
      <w:r w:rsidRPr="007E3351">
        <w:t>Потерпевшего как разновидность предмета преступления целесообразно выделять лишь в тех составах, в которых происходит непосредственное воздействие на тело или психику человека</w:t>
      </w:r>
      <w:r w:rsidR="007E3351" w:rsidRPr="007E3351">
        <w:t xml:space="preserve">. </w:t>
      </w:r>
      <w:r w:rsidRPr="007E3351">
        <w:t>Иначе выделение потерпевшего в уголовном праве лишается всякого юридического значения, приводит к ненужному дублированию уголовно-процессуального определения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Заимствование уголовно-процессуального понятия потерпевшего для целей его использования в уголовном праве необоснованно по следующим причинам</w:t>
      </w:r>
      <w:r w:rsidR="007E3351" w:rsidRPr="007E3351">
        <w:t xml:space="preserve">. </w:t>
      </w:r>
      <w:r w:rsidRPr="007E3351">
        <w:t>Во многих случаях лицо, признаваемое потерпевшим в уголовном процессе, не является предметом воздействия виновного</w:t>
      </w:r>
      <w:r w:rsidR="007E3351" w:rsidRPr="007E3351">
        <w:t xml:space="preserve">. </w:t>
      </w:r>
      <w:r w:rsidRPr="007E3351">
        <w:t>Например, при совершении кражи имущества гражданина последний, безусловно, должен быть признан потерпевшим в уголовном судопроизводстве</w:t>
      </w:r>
      <w:r w:rsidR="007E3351" w:rsidRPr="007E3351">
        <w:t xml:space="preserve">. </w:t>
      </w:r>
      <w:r w:rsidRPr="007E3351">
        <w:t>Однако предметом данного преступления является чужое имущество, а не его собственник</w:t>
      </w:r>
      <w:r w:rsidR="007E3351" w:rsidRPr="007E3351">
        <w:t xml:space="preserve">. </w:t>
      </w:r>
      <w:r w:rsidRPr="007E3351">
        <w:t>Точно так же близкие родственники убитого, признанные потерпевшими, не будут являться предметом воздействия убийцы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Кроме того, в соответствии со ст</w:t>
      </w:r>
      <w:r w:rsidR="007E3351">
        <w:t>.4</w:t>
      </w:r>
      <w:r w:rsidRPr="007E3351">
        <w:t>2 УПК РФ, потерпевшим может быть как физическое, так и юридическое лицо</w:t>
      </w:r>
      <w:r w:rsidR="007E3351" w:rsidRPr="007E3351">
        <w:t xml:space="preserve">. </w:t>
      </w:r>
      <w:r w:rsidRPr="007E3351">
        <w:t>Очевидно, что юридическое лицо никак не может являться предметом непосредственного воздействия преступника при посягательстве на объект преступления</w:t>
      </w:r>
      <w:r w:rsidR="007E3351" w:rsidRPr="007E3351">
        <w:t xml:space="preserve">. </w:t>
      </w:r>
      <w:r w:rsidRPr="007E3351">
        <w:t>Являясь юридической конструкцией, юридическое лицо не подвержено каким-либо формам физического воздействия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Таким образом, потерпевший</w:t>
      </w:r>
      <w:r w:rsidR="007E3351" w:rsidRPr="007E3351">
        <w:t xml:space="preserve"> - </w:t>
      </w:r>
      <w:r w:rsidRPr="007E3351">
        <w:t>это физическое лицо, подвергнувшееся непосредственному преступному воздействию</w:t>
      </w:r>
      <w:r w:rsidR="007E3351" w:rsidRPr="007E3351">
        <w:t xml:space="preserve">. </w:t>
      </w:r>
      <w:r w:rsidRPr="007E3351">
        <w:t>Он является одной из разновидностей предмета преступления</w:t>
      </w:r>
      <w:r w:rsidR="007E3351" w:rsidRPr="007E3351">
        <w:t xml:space="preserve">. </w:t>
      </w:r>
      <w:r w:rsidRPr="007E3351">
        <w:t>Его качества, указанные в законе, так же, как и признаки любого другого предмета преступления, служат ориентиром, помогающим установить объект преступления</w:t>
      </w:r>
      <w:r w:rsidR="007E3351" w:rsidRPr="007E3351">
        <w:t>.</w:t>
      </w:r>
    </w:p>
    <w:p w:rsidR="007E3351" w:rsidRDefault="00CB4E30" w:rsidP="007E3351">
      <w:pPr>
        <w:widowControl w:val="0"/>
        <w:autoSpaceDE w:val="0"/>
        <w:autoSpaceDN w:val="0"/>
        <w:adjustRightInd w:val="0"/>
        <w:ind w:firstLine="709"/>
      </w:pPr>
      <w:r w:rsidRPr="007E3351">
        <w:t>Изложенное в настоящей главе позволяет сделать следующие выводы</w:t>
      </w:r>
      <w:r w:rsidR="007E3351" w:rsidRPr="007E3351">
        <w:t xml:space="preserve">. </w:t>
      </w:r>
      <w:r w:rsidRPr="007E3351">
        <w:t>Под предметом преступления следует понимать указанный в уголовном законе объект материального мира либо информацию, путем создания которых или воздействия на которые виновный непосредственно осуществляет посягательство на объект преступления</w:t>
      </w:r>
      <w:r w:rsidR="007E3351" w:rsidRPr="007E3351">
        <w:t xml:space="preserve">. </w:t>
      </w:r>
      <w:r w:rsidRPr="007E3351">
        <w:t>Содержанием понятия предмета преступления охватываются вещи, энергия, поля, информация, а также человек</w:t>
      </w:r>
      <w:r w:rsidR="007E3351" w:rsidRPr="007E3351">
        <w:t xml:space="preserve">. </w:t>
      </w:r>
      <w:r w:rsidRPr="007E3351">
        <w:t>Тем не менее, в уголовном праве целесообразно сохранить термин</w:t>
      </w:r>
      <w:r w:rsidR="007E3351">
        <w:t xml:space="preserve"> "</w:t>
      </w:r>
      <w:r w:rsidRPr="007E3351">
        <w:t>потерпевший</w:t>
      </w:r>
      <w:r w:rsidR="007E3351">
        <w:t xml:space="preserve">" </w:t>
      </w:r>
      <w:r w:rsidRPr="007E3351">
        <w:t>с целью подчеркнуть особое значение человека как объекта уголовно-правовой охраны</w:t>
      </w:r>
      <w:r w:rsidR="007E3351" w:rsidRPr="007E3351">
        <w:t xml:space="preserve">. </w:t>
      </w:r>
      <w:r w:rsidRPr="007E3351">
        <w:t>Предмет преступления является факультативным признаком, входящим в объективную сторону преступления, наряду с орудиями и средствами совершения преступления</w:t>
      </w:r>
      <w:r w:rsidR="007E3351" w:rsidRPr="007E3351">
        <w:t xml:space="preserve">. </w:t>
      </w:r>
      <w:r w:rsidRPr="007E3351">
        <w:t>Такое понимание предмета преступления позволяет включить в содержание его понятия чуждые объекту преступления явления материальной действительности, а также закрепить тесную взаимосвязь предмета преступления с общественно опасными последствиями, характеризующими объективную сторону преступления</w:t>
      </w:r>
      <w:r w:rsidR="007E3351" w:rsidRPr="007E3351">
        <w:t>.</w:t>
      </w:r>
    </w:p>
    <w:p w:rsidR="007E3351" w:rsidRPr="007E3351" w:rsidRDefault="00281853" w:rsidP="00512ACD">
      <w:pPr>
        <w:pStyle w:val="2"/>
      </w:pPr>
      <w:r w:rsidRPr="007E3351">
        <w:br w:type="page"/>
      </w:r>
      <w:r w:rsidR="007E3351">
        <w:t>Список использованной литературы</w:t>
      </w:r>
    </w:p>
    <w:p w:rsidR="00512ACD" w:rsidRDefault="00512ACD" w:rsidP="007E3351">
      <w:pPr>
        <w:widowControl w:val="0"/>
        <w:autoSpaceDE w:val="0"/>
        <w:autoSpaceDN w:val="0"/>
        <w:adjustRightInd w:val="0"/>
        <w:ind w:firstLine="709"/>
      </w:pPr>
    </w:p>
    <w:p w:rsidR="007E3351" w:rsidRDefault="00281853" w:rsidP="00512ACD">
      <w:pPr>
        <w:pStyle w:val="a0"/>
      </w:pPr>
      <w:r w:rsidRPr="007E3351">
        <w:t>Бойцов А</w:t>
      </w:r>
      <w:r w:rsidR="007E3351">
        <w:t xml:space="preserve">.И. </w:t>
      </w:r>
      <w:r w:rsidRPr="007E3351">
        <w:t>Преступления против собственности</w:t>
      </w:r>
      <w:r w:rsidR="007E3351" w:rsidRPr="007E3351">
        <w:t xml:space="preserve">. </w:t>
      </w:r>
      <w:r w:rsidR="007E3351">
        <w:t>-</w:t>
      </w:r>
      <w:r w:rsidRPr="007E3351">
        <w:t xml:space="preserve"> СПб</w:t>
      </w:r>
      <w:r w:rsidR="007E3351">
        <w:t>.:</w:t>
      </w:r>
      <w:r w:rsidR="007E3351" w:rsidRPr="007E3351">
        <w:t xml:space="preserve"> </w:t>
      </w:r>
      <w:r w:rsidRPr="007E3351">
        <w:t>Изд-во</w:t>
      </w:r>
      <w:r w:rsidR="007E3351">
        <w:t xml:space="preserve"> "</w:t>
      </w:r>
      <w:r w:rsidRPr="007E3351">
        <w:t>Юридический центр Пресс</w:t>
      </w:r>
      <w:r w:rsidR="007E3351">
        <w:t xml:space="preserve">", </w:t>
      </w:r>
      <w:r w:rsidRPr="007E3351">
        <w:t>2005</w:t>
      </w:r>
      <w:r w:rsidR="007E3351" w:rsidRPr="007E3351">
        <w:t xml:space="preserve">. </w:t>
      </w:r>
      <w:r w:rsidR="007E3351">
        <w:t>-</w:t>
      </w:r>
      <w:r w:rsidRPr="007E3351">
        <w:t xml:space="preserve"> 775с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Брагинский М</w:t>
      </w:r>
      <w:r w:rsidR="007E3351">
        <w:t xml:space="preserve">.И., </w:t>
      </w:r>
      <w:r w:rsidRPr="007E3351">
        <w:t>Витрянский В</w:t>
      </w:r>
      <w:r w:rsidR="007E3351">
        <w:t xml:space="preserve">.В. </w:t>
      </w:r>
      <w:r w:rsidRPr="007E3351">
        <w:t>Договорное право</w:t>
      </w:r>
      <w:r w:rsidR="007E3351" w:rsidRPr="007E3351">
        <w:t xml:space="preserve">. </w:t>
      </w:r>
      <w:r w:rsidRPr="007E3351">
        <w:t>Книга вторая</w:t>
      </w:r>
      <w:r w:rsidR="007E3351" w:rsidRPr="007E3351">
        <w:t xml:space="preserve">: </w:t>
      </w:r>
      <w:r w:rsidRPr="007E3351">
        <w:t>Договоры о передаче имущества</w:t>
      </w:r>
      <w:r w:rsidR="007E3351" w:rsidRPr="007E3351">
        <w:t xml:space="preserve">. </w:t>
      </w:r>
      <w:r w:rsidR="007E3351">
        <w:t>-</w:t>
      </w:r>
      <w:r w:rsidRPr="007E3351">
        <w:t xml:space="preserve"> М</w:t>
      </w:r>
      <w:r w:rsidR="007E3351">
        <w:t>.: "</w:t>
      </w:r>
      <w:r w:rsidRPr="007E3351">
        <w:t>Статут</w:t>
      </w:r>
      <w:r w:rsidR="007E3351">
        <w:t xml:space="preserve">", </w:t>
      </w:r>
      <w:r w:rsidRPr="007E3351">
        <w:t>2063</w:t>
      </w:r>
      <w:r w:rsidR="007E3351" w:rsidRPr="007E3351">
        <w:t xml:space="preserve">. </w:t>
      </w:r>
      <w:r w:rsidR="007E3351">
        <w:t>-</w:t>
      </w:r>
      <w:r w:rsidRPr="007E3351">
        <w:t xml:space="preserve"> 800с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Векленко В</w:t>
      </w:r>
      <w:r w:rsidR="007E3351">
        <w:t xml:space="preserve">.В. </w:t>
      </w:r>
      <w:r w:rsidRPr="007E3351">
        <w:t>Квалификация хищений</w:t>
      </w:r>
      <w:r w:rsidR="007E3351" w:rsidRPr="007E3351">
        <w:t xml:space="preserve">. </w:t>
      </w:r>
      <w:r w:rsidR="007E3351">
        <w:t>-</w:t>
      </w:r>
      <w:r w:rsidRPr="007E3351">
        <w:t xml:space="preserve"> Омск</w:t>
      </w:r>
      <w:r w:rsidR="007E3351" w:rsidRPr="007E3351">
        <w:t xml:space="preserve">: </w:t>
      </w:r>
      <w:r w:rsidRPr="007E3351">
        <w:t>Омская Академия МВД России, 2005</w:t>
      </w:r>
      <w:r w:rsidR="007E3351" w:rsidRPr="007E3351">
        <w:t xml:space="preserve">. </w:t>
      </w:r>
      <w:r w:rsidR="007E3351">
        <w:t>-</w:t>
      </w:r>
      <w:r w:rsidRPr="007E3351">
        <w:t xml:space="preserve"> 254с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Волженкин Б</w:t>
      </w:r>
      <w:r w:rsidR="007E3351">
        <w:t xml:space="preserve">.В. </w:t>
      </w:r>
      <w:r w:rsidRPr="007E3351">
        <w:t>Мошенничество /</w:t>
      </w:r>
      <w:r w:rsidR="00512ACD">
        <w:t xml:space="preserve"> </w:t>
      </w:r>
      <w:r w:rsidRPr="007E3351">
        <w:t>Серия</w:t>
      </w:r>
      <w:r w:rsidR="007E3351">
        <w:t xml:space="preserve"> "</w:t>
      </w:r>
      <w:r w:rsidRPr="007E3351">
        <w:t>Современные стандарты в уголовном праве и уголовном процессе</w:t>
      </w:r>
      <w:r w:rsidR="007E3351">
        <w:t>". -</w:t>
      </w:r>
      <w:r w:rsidRPr="007E3351">
        <w:t xml:space="preserve"> СПб</w:t>
      </w:r>
      <w:r w:rsidR="007E3351">
        <w:t>.:</w:t>
      </w:r>
      <w:r w:rsidR="007E3351" w:rsidRPr="007E3351">
        <w:t xml:space="preserve"> </w:t>
      </w:r>
      <w:r w:rsidRPr="007E3351">
        <w:t>Санкт-Петербургский институт Генеральной прокуратуры РФ, 2008</w:t>
      </w:r>
      <w:r w:rsidR="007E3351" w:rsidRPr="007E3351">
        <w:t xml:space="preserve">. </w:t>
      </w:r>
      <w:r w:rsidR="007E3351">
        <w:t>-</w:t>
      </w:r>
      <w:r w:rsidRPr="007E3351">
        <w:t xml:space="preserve"> 35с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Волженкин Б</w:t>
      </w:r>
      <w:r w:rsidR="007E3351">
        <w:t xml:space="preserve">.В. </w:t>
      </w:r>
      <w:r w:rsidRPr="007E3351">
        <w:t>Преступления в сфере экономической деятельности</w:t>
      </w:r>
      <w:r w:rsidR="007E3351" w:rsidRPr="007E3351">
        <w:t xml:space="preserve">. </w:t>
      </w:r>
      <w:r w:rsidR="007E3351">
        <w:t>-</w:t>
      </w:r>
      <w:r w:rsidRPr="007E3351">
        <w:t xml:space="preserve"> СПб</w:t>
      </w:r>
      <w:r w:rsidR="007E3351">
        <w:t>.:</w:t>
      </w:r>
      <w:r w:rsidR="007E3351" w:rsidRPr="007E3351">
        <w:t xml:space="preserve"> </w:t>
      </w:r>
      <w:r w:rsidRPr="007E3351">
        <w:t>Изд-во</w:t>
      </w:r>
      <w:r w:rsidR="007E3351">
        <w:t xml:space="preserve"> "</w:t>
      </w:r>
      <w:r w:rsidRPr="007E3351">
        <w:t>Юридический центр Пресс</w:t>
      </w:r>
      <w:r w:rsidR="007E3351">
        <w:t xml:space="preserve">", </w:t>
      </w:r>
      <w:r w:rsidRPr="007E3351">
        <w:t>2006</w:t>
      </w:r>
      <w:r w:rsidR="007E3351" w:rsidRPr="007E3351">
        <w:t xml:space="preserve">. </w:t>
      </w:r>
      <w:r w:rsidR="007E3351">
        <w:t>-</w:t>
      </w:r>
      <w:r w:rsidRPr="007E3351">
        <w:t xml:space="preserve"> 641с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Зрелов А</w:t>
      </w:r>
      <w:r w:rsidR="007E3351">
        <w:t xml:space="preserve">.П., </w:t>
      </w:r>
      <w:r w:rsidRPr="007E3351">
        <w:t>Краснов М</w:t>
      </w:r>
      <w:r w:rsidR="007E3351">
        <w:t xml:space="preserve">.В. </w:t>
      </w:r>
      <w:r w:rsidRPr="007E3351">
        <w:t>Налоговые преступления /</w:t>
      </w:r>
      <w:r w:rsidR="00512ACD">
        <w:t xml:space="preserve"> </w:t>
      </w:r>
      <w:r w:rsidRPr="007E3351">
        <w:t>Под ред</w:t>
      </w:r>
      <w:r w:rsidR="007E3351">
        <w:t xml:space="preserve">.К. </w:t>
      </w:r>
      <w:r w:rsidRPr="007E3351">
        <w:t>К</w:t>
      </w:r>
      <w:r w:rsidR="007E3351" w:rsidRPr="007E3351">
        <w:t xml:space="preserve">. </w:t>
      </w:r>
      <w:r w:rsidRPr="007E3351">
        <w:t>Саркисова</w:t>
      </w:r>
      <w:r w:rsidR="007E3351" w:rsidRPr="007E3351">
        <w:t xml:space="preserve">. </w:t>
      </w:r>
      <w:r w:rsidR="007E3351">
        <w:t>-</w:t>
      </w:r>
      <w:r w:rsidRPr="007E3351">
        <w:t xml:space="preserve"> М</w:t>
      </w:r>
      <w:r w:rsidR="007E3351">
        <w:t>.: "</w:t>
      </w:r>
      <w:r w:rsidRPr="007E3351">
        <w:t>Налог-Инфо</w:t>
      </w:r>
      <w:r w:rsidR="007E3351">
        <w:t xml:space="preserve">", </w:t>
      </w:r>
      <w:r w:rsidRPr="007E3351">
        <w:t>2005</w:t>
      </w:r>
      <w:r w:rsidR="007E3351" w:rsidRPr="007E3351">
        <w:t xml:space="preserve">. </w:t>
      </w:r>
      <w:r w:rsidR="007E3351">
        <w:t>-</w:t>
      </w:r>
      <w:r w:rsidRPr="007E3351">
        <w:t xml:space="preserve"> 191с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Кузнецова Н</w:t>
      </w:r>
      <w:r w:rsidR="007E3351">
        <w:t xml:space="preserve">.Ф. </w:t>
      </w:r>
      <w:r w:rsidRPr="007E3351">
        <w:t>Преступление и преступность</w:t>
      </w:r>
      <w:r w:rsidR="007E3351" w:rsidRPr="007E3351">
        <w:t xml:space="preserve">. </w:t>
      </w:r>
      <w:r w:rsidR="007E3351">
        <w:t>-</w:t>
      </w:r>
      <w:r w:rsidRPr="007E3351">
        <w:t xml:space="preserve"> М</w:t>
      </w:r>
      <w:r w:rsidR="007E3351">
        <w:t>.:</w:t>
      </w:r>
      <w:r w:rsidR="007E3351" w:rsidRPr="007E3351">
        <w:t xml:space="preserve"> </w:t>
      </w:r>
      <w:r w:rsidRPr="007E3351">
        <w:t>Изд-во Моск</w:t>
      </w:r>
      <w:r w:rsidR="007E3351" w:rsidRPr="007E3351">
        <w:t xml:space="preserve">. </w:t>
      </w:r>
      <w:r w:rsidRPr="007E3351">
        <w:t>ун-та, 1969 /</w:t>
      </w:r>
      <w:r w:rsidR="00512ACD">
        <w:t xml:space="preserve"> </w:t>
      </w:r>
      <w:r w:rsidRPr="007E3351">
        <w:t>Кузнецова Н</w:t>
      </w:r>
      <w:r w:rsidR="007E3351">
        <w:t xml:space="preserve">.Ф. </w:t>
      </w:r>
      <w:r w:rsidRPr="007E3351">
        <w:t>Избранные труды</w:t>
      </w:r>
      <w:r w:rsidR="007E3351" w:rsidRPr="007E3351">
        <w:t xml:space="preserve">. </w:t>
      </w:r>
      <w:r w:rsidR="007E3351">
        <w:t>-</w:t>
      </w:r>
      <w:r w:rsidRPr="007E3351">
        <w:t xml:space="preserve"> СПб</w:t>
      </w:r>
      <w:r w:rsidR="007E3351">
        <w:t>.:</w:t>
      </w:r>
      <w:r w:rsidR="007E3351" w:rsidRPr="007E3351">
        <w:t xml:space="preserve"> </w:t>
      </w:r>
      <w:r w:rsidRPr="007E3351">
        <w:t>Изд-во</w:t>
      </w:r>
      <w:r w:rsidR="007E3351">
        <w:t xml:space="preserve"> "</w:t>
      </w:r>
      <w:r w:rsidRPr="007E3351">
        <w:t>Юридический центр Пресс</w:t>
      </w:r>
      <w:r w:rsidR="007E3351">
        <w:t xml:space="preserve">", </w:t>
      </w:r>
      <w:r w:rsidRPr="007E3351">
        <w:t>2005</w:t>
      </w:r>
      <w:r w:rsidR="007E3351" w:rsidRPr="007E3351">
        <w:t xml:space="preserve">. </w:t>
      </w:r>
      <w:r w:rsidR="007E3351">
        <w:t>-</w:t>
      </w:r>
      <w:r w:rsidRPr="007E3351">
        <w:t xml:space="preserve"> С</w:t>
      </w:r>
      <w:r w:rsidR="007E3351">
        <w:t>.4</w:t>
      </w:r>
      <w:r w:rsidRPr="007E3351">
        <w:t>00-531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Курс уголовного права</w:t>
      </w:r>
      <w:r w:rsidR="007E3351" w:rsidRPr="007E3351">
        <w:t xml:space="preserve">. </w:t>
      </w:r>
      <w:r w:rsidRPr="007E3351">
        <w:t>Общая часть</w:t>
      </w:r>
      <w:r w:rsidR="007E3351" w:rsidRPr="007E3351">
        <w:t xml:space="preserve">. </w:t>
      </w:r>
      <w:r w:rsidRPr="007E3351">
        <w:t>Т</w:t>
      </w:r>
      <w:r w:rsidR="007E3351">
        <w:t>.1</w:t>
      </w:r>
      <w:r w:rsidRPr="007E3351">
        <w:t xml:space="preserve"> /Под ред</w:t>
      </w:r>
      <w:r w:rsidR="007E3351" w:rsidRPr="007E3351">
        <w:t xml:space="preserve">. </w:t>
      </w:r>
      <w:r w:rsidRPr="007E3351">
        <w:t>Н</w:t>
      </w:r>
      <w:r w:rsidR="007E3351">
        <w:t xml:space="preserve">.Ф. </w:t>
      </w:r>
      <w:r w:rsidRPr="007E3351">
        <w:t>Кузнецовой, И</w:t>
      </w:r>
      <w:r w:rsidR="007E3351">
        <w:t xml:space="preserve">.М. </w:t>
      </w:r>
      <w:r w:rsidRPr="007E3351">
        <w:t>Тяжковой</w:t>
      </w:r>
      <w:r w:rsidR="007E3351" w:rsidRPr="007E3351">
        <w:t>. -</w:t>
      </w:r>
      <w:r w:rsidR="007E3351">
        <w:t xml:space="preserve"> </w:t>
      </w:r>
      <w:r w:rsidRPr="007E3351">
        <w:t>М</w:t>
      </w:r>
      <w:r w:rsidR="007E3351">
        <w:t>.:</w:t>
      </w:r>
      <w:r w:rsidR="007E3351" w:rsidRPr="007E3351">
        <w:t xml:space="preserve"> </w:t>
      </w:r>
      <w:r w:rsidRPr="007E3351">
        <w:t>ИКД</w:t>
      </w:r>
      <w:r w:rsidR="007E3351">
        <w:t xml:space="preserve"> "</w:t>
      </w:r>
      <w:r w:rsidRPr="007E3351">
        <w:t>Зерцало-М</w:t>
      </w:r>
      <w:r w:rsidR="007E3351">
        <w:t xml:space="preserve">", </w:t>
      </w:r>
      <w:r w:rsidRPr="007E3351">
        <w:t>2006</w:t>
      </w:r>
      <w:r w:rsidR="007E3351" w:rsidRPr="007E3351">
        <w:t xml:space="preserve">. </w:t>
      </w:r>
      <w:r w:rsidR="007E3351">
        <w:t>-</w:t>
      </w:r>
      <w:r w:rsidRPr="007E3351">
        <w:t xml:space="preserve"> 624с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Курс уголовного права</w:t>
      </w:r>
      <w:r w:rsidR="007E3351" w:rsidRPr="007E3351">
        <w:t xml:space="preserve">. </w:t>
      </w:r>
      <w:r w:rsidRPr="007E3351">
        <w:t>Особенная часть</w:t>
      </w:r>
      <w:r w:rsidR="007E3351" w:rsidRPr="007E3351">
        <w:t xml:space="preserve">. </w:t>
      </w:r>
      <w:r w:rsidRPr="007E3351">
        <w:t>Т</w:t>
      </w:r>
      <w:r w:rsidR="007E3351">
        <w:t>.3</w:t>
      </w:r>
      <w:r w:rsidRPr="007E3351">
        <w:t xml:space="preserve"> /</w:t>
      </w:r>
      <w:r w:rsidR="00512ACD">
        <w:t xml:space="preserve"> </w:t>
      </w:r>
      <w:r w:rsidRPr="007E3351">
        <w:t>Под ред</w:t>
      </w:r>
      <w:r w:rsidR="007E3351" w:rsidRPr="007E3351">
        <w:t xml:space="preserve">. </w:t>
      </w:r>
      <w:r w:rsidRPr="007E3351">
        <w:t>Г</w:t>
      </w:r>
      <w:r w:rsidR="007E3351">
        <w:t xml:space="preserve">.Н. </w:t>
      </w:r>
      <w:r w:rsidRPr="007E3351">
        <w:t>Борзенкова, В</w:t>
      </w:r>
      <w:r w:rsidR="007E3351">
        <w:t xml:space="preserve">.С. </w:t>
      </w:r>
      <w:r w:rsidRPr="007E3351">
        <w:t>Комисарова</w:t>
      </w:r>
      <w:r w:rsidR="007E3351" w:rsidRPr="007E3351">
        <w:t xml:space="preserve">. </w:t>
      </w:r>
      <w:r w:rsidR="007E3351">
        <w:t>-</w:t>
      </w:r>
      <w:r w:rsidRPr="007E3351">
        <w:t xml:space="preserve"> М</w:t>
      </w:r>
      <w:r w:rsidR="007E3351">
        <w:t>.:</w:t>
      </w:r>
      <w:r w:rsidR="007E3351" w:rsidRPr="007E3351">
        <w:t xml:space="preserve"> </w:t>
      </w:r>
      <w:r w:rsidRPr="007E3351">
        <w:t>ИКД</w:t>
      </w:r>
      <w:r w:rsidR="007E3351">
        <w:t xml:space="preserve"> "</w:t>
      </w:r>
      <w:r w:rsidRPr="007E3351">
        <w:t>Зерцало-М</w:t>
      </w:r>
      <w:r w:rsidR="007E3351">
        <w:t xml:space="preserve">", </w:t>
      </w:r>
      <w:r w:rsidRPr="007E3351">
        <w:t>2006</w:t>
      </w:r>
      <w:r w:rsidR="007E3351" w:rsidRPr="007E3351">
        <w:t>. -</w:t>
      </w:r>
      <w:r w:rsidR="007E3351">
        <w:t xml:space="preserve"> </w:t>
      </w:r>
      <w:r w:rsidRPr="007E3351">
        <w:t>468с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Сборник материалов Второй международной научно-практической конференции</w:t>
      </w:r>
      <w:r w:rsidR="007E3351">
        <w:t xml:space="preserve"> "</w:t>
      </w:r>
      <w:r w:rsidRPr="007E3351">
        <w:t>Уголовное право</w:t>
      </w:r>
      <w:r w:rsidR="007E3351" w:rsidRPr="007E3351">
        <w:t xml:space="preserve">: </w:t>
      </w:r>
      <w:r w:rsidRPr="007E3351">
        <w:t xml:space="preserve">стратегия развития в </w:t>
      </w:r>
      <w:r w:rsidRPr="007E3351">
        <w:rPr>
          <w:lang w:val="en-US"/>
        </w:rPr>
        <w:t>XXI</w:t>
      </w:r>
      <w:r w:rsidRPr="007E3351">
        <w:t xml:space="preserve"> веке</w:t>
      </w:r>
      <w:r w:rsidR="007E3351">
        <w:t>". -</w:t>
      </w:r>
      <w:r w:rsidRPr="007E3351">
        <w:t xml:space="preserve"> М</w:t>
      </w:r>
      <w:r w:rsidR="007E3351">
        <w:t>.:</w:t>
      </w:r>
      <w:r w:rsidR="007E3351" w:rsidRPr="007E3351">
        <w:t xml:space="preserve"> </w:t>
      </w:r>
      <w:r w:rsidRPr="007E3351">
        <w:t>Изд-во</w:t>
      </w:r>
      <w:r w:rsidR="007E3351">
        <w:t xml:space="preserve"> "</w:t>
      </w:r>
      <w:r w:rsidRPr="007E3351">
        <w:t>Проспект</w:t>
      </w:r>
      <w:r w:rsidR="007E3351">
        <w:t xml:space="preserve">", </w:t>
      </w:r>
      <w:r w:rsidRPr="007E3351">
        <w:t>2005</w:t>
      </w:r>
      <w:r w:rsidR="007E3351" w:rsidRPr="007E3351">
        <w:t xml:space="preserve">. </w:t>
      </w:r>
      <w:r w:rsidR="007E3351">
        <w:t>-</w:t>
      </w:r>
      <w:r w:rsidRPr="007E3351">
        <w:t xml:space="preserve"> 336с</w:t>
      </w:r>
      <w:r w:rsidR="007E3351" w:rsidRPr="007E3351">
        <w:t>.</w:t>
      </w:r>
    </w:p>
    <w:p w:rsidR="007E3351" w:rsidRDefault="00281853" w:rsidP="00512ACD">
      <w:pPr>
        <w:pStyle w:val="a0"/>
      </w:pPr>
      <w:r w:rsidRPr="007E3351">
        <w:t>Уголовное право России</w:t>
      </w:r>
      <w:r w:rsidR="007E3351" w:rsidRPr="007E3351">
        <w:t xml:space="preserve">. </w:t>
      </w:r>
      <w:r w:rsidRPr="007E3351">
        <w:t>Учебник для вузов</w:t>
      </w:r>
      <w:r w:rsidR="007E3351" w:rsidRPr="007E3351">
        <w:t xml:space="preserve">. </w:t>
      </w:r>
      <w:r w:rsidRPr="007E3351">
        <w:t>В 2-х тт</w:t>
      </w:r>
      <w:r w:rsidR="007E3351" w:rsidRPr="007E3351">
        <w:t xml:space="preserve">. </w:t>
      </w:r>
      <w:r w:rsidRPr="007E3351">
        <w:t>Т</w:t>
      </w:r>
      <w:r w:rsidR="007E3351">
        <w:t>.1</w:t>
      </w:r>
      <w:r w:rsidR="007E3351" w:rsidRPr="007E3351">
        <w:t xml:space="preserve">. </w:t>
      </w:r>
      <w:r w:rsidRPr="007E3351">
        <w:t>Общая часть /</w:t>
      </w:r>
      <w:r w:rsidR="00512ACD">
        <w:t xml:space="preserve"> </w:t>
      </w:r>
      <w:r w:rsidRPr="007E3351">
        <w:t>Под ред</w:t>
      </w:r>
      <w:r w:rsidR="007E3351">
        <w:t xml:space="preserve">.А.Н. </w:t>
      </w:r>
      <w:r w:rsidRPr="007E3351">
        <w:t>Игнатова, Ю</w:t>
      </w:r>
      <w:r w:rsidR="007E3351">
        <w:t xml:space="preserve">.А. </w:t>
      </w:r>
      <w:r w:rsidRPr="007E3351">
        <w:t>Красикова</w:t>
      </w:r>
      <w:r w:rsidR="007E3351" w:rsidRPr="007E3351">
        <w:t xml:space="preserve">. </w:t>
      </w:r>
      <w:r w:rsidR="007E3351">
        <w:t>-</w:t>
      </w:r>
      <w:r w:rsidRPr="007E3351">
        <w:t xml:space="preserve"> М</w:t>
      </w:r>
      <w:r w:rsidR="007E3351">
        <w:t>.:</w:t>
      </w:r>
      <w:r w:rsidR="007E3351" w:rsidRPr="007E3351">
        <w:t xml:space="preserve"> </w:t>
      </w:r>
      <w:r w:rsidRPr="007E3351">
        <w:t>Изд-во НОРМА, 2006</w:t>
      </w:r>
      <w:r w:rsidR="007E3351" w:rsidRPr="007E3351">
        <w:t xml:space="preserve">. </w:t>
      </w:r>
      <w:r w:rsidR="007E3351">
        <w:t>-</w:t>
      </w:r>
      <w:r w:rsidRPr="007E3351">
        <w:t xml:space="preserve"> 639с</w:t>
      </w:r>
      <w:r w:rsidR="007E3351" w:rsidRPr="007E3351">
        <w:t>.</w:t>
      </w:r>
    </w:p>
    <w:p w:rsidR="00281853" w:rsidRPr="007E3351" w:rsidRDefault="00281853" w:rsidP="00512ACD">
      <w:pPr>
        <w:pStyle w:val="a0"/>
      </w:pPr>
      <w:r w:rsidRPr="007E3351">
        <w:t>Хропанюк В</w:t>
      </w:r>
      <w:r w:rsidR="007E3351">
        <w:t xml:space="preserve">.Н. </w:t>
      </w:r>
      <w:r w:rsidRPr="007E3351">
        <w:t>Теория государства и права /</w:t>
      </w:r>
      <w:r w:rsidR="00512ACD">
        <w:t xml:space="preserve"> </w:t>
      </w:r>
      <w:r w:rsidRPr="007E3351">
        <w:t>Под ред</w:t>
      </w:r>
      <w:r w:rsidR="007E3351" w:rsidRPr="007E3351">
        <w:t xml:space="preserve">. </w:t>
      </w:r>
      <w:r w:rsidRPr="007E3351">
        <w:t>проф</w:t>
      </w:r>
      <w:r w:rsidR="007E3351">
        <w:t xml:space="preserve">.В.Г. </w:t>
      </w:r>
      <w:r w:rsidRPr="007E3351">
        <w:t>Стрекозова</w:t>
      </w:r>
      <w:r w:rsidR="007E3351" w:rsidRPr="007E3351">
        <w:t xml:space="preserve">. </w:t>
      </w:r>
      <w:r w:rsidR="007E3351">
        <w:t>-</w:t>
      </w:r>
      <w:r w:rsidRPr="007E3351">
        <w:t xml:space="preserve"> М</w:t>
      </w:r>
      <w:r w:rsidR="007E3351">
        <w:t>.: "</w:t>
      </w:r>
      <w:r w:rsidRPr="007E3351">
        <w:t>Интерстиль</w:t>
      </w:r>
      <w:r w:rsidR="007E3351">
        <w:t xml:space="preserve">", </w:t>
      </w:r>
      <w:r w:rsidRPr="007E3351">
        <w:t>2005</w:t>
      </w:r>
      <w:r w:rsidR="007E3351" w:rsidRPr="007E3351">
        <w:t xml:space="preserve">. </w:t>
      </w:r>
      <w:r w:rsidR="007E3351">
        <w:t>-</w:t>
      </w:r>
      <w:r w:rsidRPr="007E3351">
        <w:t xml:space="preserve"> 378с</w:t>
      </w:r>
      <w:r w:rsidR="007E3351" w:rsidRPr="007E3351">
        <w:t>.</w:t>
      </w:r>
      <w:bookmarkStart w:id="0" w:name="_GoBack"/>
      <w:bookmarkEnd w:id="0"/>
    </w:p>
    <w:sectPr w:rsidR="00281853" w:rsidRPr="007E3351" w:rsidSect="007E33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50" w:rsidRDefault="0058765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87650" w:rsidRDefault="0058765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51" w:rsidRDefault="007E33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51" w:rsidRDefault="007E33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50" w:rsidRDefault="0058765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87650" w:rsidRDefault="0058765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51" w:rsidRDefault="00150CEF" w:rsidP="007E335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E3351" w:rsidRDefault="007E3351" w:rsidP="007E335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51" w:rsidRDefault="007E33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00A"/>
    <w:multiLevelType w:val="hybridMultilevel"/>
    <w:tmpl w:val="997EF1D0"/>
    <w:lvl w:ilvl="0" w:tplc="5372AC1E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E30"/>
    <w:rsid w:val="001242E5"/>
    <w:rsid w:val="00150CEF"/>
    <w:rsid w:val="0019068B"/>
    <w:rsid w:val="001C0B2F"/>
    <w:rsid w:val="001C4871"/>
    <w:rsid w:val="00281853"/>
    <w:rsid w:val="004E748F"/>
    <w:rsid w:val="00512ACD"/>
    <w:rsid w:val="005764C0"/>
    <w:rsid w:val="00584945"/>
    <w:rsid w:val="00587650"/>
    <w:rsid w:val="00607940"/>
    <w:rsid w:val="00633045"/>
    <w:rsid w:val="007E3351"/>
    <w:rsid w:val="00905C4E"/>
    <w:rsid w:val="009B1D34"/>
    <w:rsid w:val="009E09B5"/>
    <w:rsid w:val="00A46744"/>
    <w:rsid w:val="00C060FD"/>
    <w:rsid w:val="00CB4E30"/>
    <w:rsid w:val="00CE3E97"/>
    <w:rsid w:val="00CF08AE"/>
    <w:rsid w:val="00E54063"/>
    <w:rsid w:val="00E5542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28AB22-3CD5-4054-A901-D4C1AD16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E33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335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E335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E335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335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335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335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335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335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7E3351"/>
    <w:rPr>
      <w:color w:val="0000FF"/>
      <w:u w:val="single"/>
    </w:rPr>
  </w:style>
  <w:style w:type="character" w:styleId="a7">
    <w:name w:val="footnote reference"/>
    <w:uiPriority w:val="99"/>
    <w:semiHidden/>
    <w:rsid w:val="007E3351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7E335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7E3351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7E3351"/>
  </w:style>
  <w:style w:type="paragraph" w:styleId="11">
    <w:name w:val="toc 1"/>
    <w:basedOn w:val="a2"/>
    <w:next w:val="a2"/>
    <w:autoRedefine/>
    <w:uiPriority w:val="99"/>
    <w:semiHidden/>
    <w:rsid w:val="007E335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7E3351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E335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335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3351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40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68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96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2240" w:firstLine="709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7E3351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7E3351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autoSpaceDE w:val="0"/>
      <w:autoSpaceDN w:val="0"/>
      <w:adjustRightInd w:val="0"/>
      <w:spacing w:before="480" w:after="480"/>
      <w:ind w:firstLine="709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widowControl w:val="0"/>
      <w:shd w:val="clear" w:color="auto" w:fill="FFFFFF"/>
      <w:suppressAutoHyphens/>
      <w:autoSpaceDE w:val="0"/>
      <w:autoSpaceDN w:val="0"/>
      <w:adjustRightInd w:val="0"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widowControl w:val="0"/>
      <w:autoSpaceDE w:val="0"/>
      <w:autoSpaceDN w:val="0"/>
      <w:adjustRightInd w:val="0"/>
      <w:ind w:firstLine="709"/>
      <w:jc w:val="center"/>
    </w:pPr>
  </w:style>
  <w:style w:type="table" w:styleId="-1">
    <w:name w:val="Table Web 1"/>
    <w:basedOn w:val="a4"/>
    <w:uiPriority w:val="99"/>
    <w:rsid w:val="007E33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7E33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7E3351"/>
    <w:rPr>
      <w:vertAlign w:val="superscript"/>
    </w:rPr>
  </w:style>
  <w:style w:type="paragraph" w:customStyle="1" w:styleId="afa">
    <w:name w:val="выделение"/>
    <w:uiPriority w:val="99"/>
    <w:rsid w:val="007E33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7E33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7E335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7E33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7E335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7E335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E3351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7E3351"/>
    <w:rPr>
      <w:sz w:val="28"/>
      <w:szCs w:val="28"/>
    </w:rPr>
  </w:style>
  <w:style w:type="paragraph" w:styleId="aff0">
    <w:name w:val="Normal (Web)"/>
    <w:basedOn w:val="a2"/>
    <w:uiPriority w:val="99"/>
    <w:rsid w:val="007E335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7E335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7E335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7E33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7E33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E335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335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E335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E335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E33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3351"/>
    <w:rPr>
      <w:i/>
      <w:iCs/>
    </w:rPr>
  </w:style>
  <w:style w:type="paragraph" w:customStyle="1" w:styleId="aff3">
    <w:name w:val="ТАБЛИЦА"/>
    <w:next w:val="a2"/>
    <w:autoRedefine/>
    <w:uiPriority w:val="99"/>
    <w:rsid w:val="007E3351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7E3351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7E3351"/>
  </w:style>
  <w:style w:type="table" w:customStyle="1" w:styleId="14">
    <w:name w:val="Стиль таблицы1"/>
    <w:uiPriority w:val="99"/>
    <w:rsid w:val="007E335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7E335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7E335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7E33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Соотношение предмета преступления и потерпевшего</vt:lpstr>
    </vt:vector>
  </TitlesOfParts>
  <Company>NhT</Company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Соотношение предмета преступления и потерпевшего</dc:title>
  <dc:subject/>
  <dc:creator>Zver</dc:creator>
  <cp:keywords/>
  <dc:description/>
  <cp:lastModifiedBy>admin</cp:lastModifiedBy>
  <cp:revision>2</cp:revision>
  <dcterms:created xsi:type="dcterms:W3CDTF">2014-03-07T07:08:00Z</dcterms:created>
  <dcterms:modified xsi:type="dcterms:W3CDTF">2014-03-07T07:08:00Z</dcterms:modified>
</cp:coreProperties>
</file>