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10" w:rsidRPr="00FD6DA0" w:rsidRDefault="00124710" w:rsidP="00124710">
      <w:pPr>
        <w:spacing w:before="120"/>
        <w:jc w:val="center"/>
        <w:rPr>
          <w:b/>
          <w:bCs/>
          <w:sz w:val="32"/>
          <w:szCs w:val="32"/>
        </w:rPr>
      </w:pPr>
      <w:r w:rsidRPr="00FD6DA0">
        <w:rPr>
          <w:b/>
          <w:bCs/>
          <w:sz w:val="32"/>
          <w:szCs w:val="32"/>
        </w:rPr>
        <w:t xml:space="preserve">Соответствие формы художественного произведения его содержанию </w:t>
      </w:r>
    </w:p>
    <w:p w:rsidR="00124710" w:rsidRPr="00FD6DA0" w:rsidRDefault="00124710" w:rsidP="00124710">
      <w:pPr>
        <w:spacing w:before="120"/>
        <w:ind w:firstLine="567"/>
        <w:jc w:val="both"/>
        <w:rPr>
          <w:sz w:val="28"/>
          <w:szCs w:val="28"/>
        </w:rPr>
      </w:pPr>
      <w:r w:rsidRPr="00FD6DA0">
        <w:rPr>
          <w:sz w:val="28"/>
          <w:szCs w:val="28"/>
        </w:rPr>
        <w:t xml:space="preserve">Смирнов В. Л. </w:t>
      </w:r>
    </w:p>
    <w:p w:rsidR="00124710" w:rsidRDefault="007D73E6" w:rsidP="00124710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. Маньяско. &quot;Вакханалия&quot;" style="width:279.75pt;height:186pt;mso-wrap-distance-left:11.25pt;mso-wrap-distance-top:3.75pt;mso-wrap-distance-right:11.25pt;mso-wrap-distance-bottom:3.75pt;mso-position-vertical-relative:line" o:allowoverlap="f">
            <v:imagedata r:id="rId4" o:title=""/>
          </v:shape>
        </w:pict>
      </w:r>
    </w:p>
    <w:p w:rsidR="00124710" w:rsidRPr="00FD6DA0" w:rsidRDefault="00124710" w:rsidP="00124710">
      <w:pPr>
        <w:spacing w:before="120"/>
        <w:jc w:val="center"/>
        <w:rPr>
          <w:b/>
          <w:bCs/>
          <w:sz w:val="28"/>
          <w:szCs w:val="28"/>
        </w:rPr>
      </w:pPr>
      <w:r w:rsidRPr="00FD6DA0">
        <w:rPr>
          <w:b/>
          <w:bCs/>
          <w:sz w:val="28"/>
          <w:szCs w:val="28"/>
        </w:rPr>
        <w:t>О роли деталей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В современном обществе широко распространено ложное мнение, что не может быть однозначного понимания художественного произведения, что произведение искусства допускает различные толкования, что каждая эпоха и даже каждый человек может интерпретировать художественное произведение по-своему.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 xml:space="preserve">Одна из важнейших задач данной публикации — показать, что великие произведения искусства допускают только одно единственное верное толкование, соответствующее замыслу художника. Вот что пишет по этому поводу немецкий искусствовед Ганс Зедльмайр: 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"Убеждение в том, что существует одно и только одно верное понимание художественного произведения, важно не только для истории искусства как науки. Оно чрезвычайно важно</w:t>
      </w:r>
      <w:r>
        <w:t xml:space="preserve"> </w:t>
      </w:r>
      <w:r w:rsidRPr="00CE26B7">
        <w:t>и</w:t>
      </w:r>
      <w:r>
        <w:t xml:space="preserve"> </w:t>
      </w:r>
      <w:r w:rsidRPr="00CE26B7">
        <w:t>для нашего современного отношения к искусству вообще. Ибо только такой подход может "оградить нас от погружения в</w:t>
      </w:r>
      <w:r>
        <w:t xml:space="preserve"> </w:t>
      </w:r>
      <w:r w:rsidRPr="00CE26B7">
        <w:t>сумятицу и хаос (В. Фуртвенглер)." 1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"Весь прогресс современной истории искусства в области интерпретации основан на том обстоятельстве, что существует одна и только одна верная интерпретация. Это можно показать с предельной отчётливостью на примере интерпретаций отдельных произведений" 2.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 xml:space="preserve">Если зритель, читатель даёт толкование, выделяющее только одну, пусть даже действительно присутствующую в произведении сторону содержания, то это не означает, что нет объективного содержания, единственно соответствующего замыслу автора. 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Рассмотрим, например, картину А. Маньяско "Вакханалия" из Московского ГМИИ им. Пушкина. Если сосредоточить внимание только на изображении непосредственно вакханалии, то можно заключить, что художник хотел выразить своё отрицательное отношение к пьянству, разгулу, низким</w:t>
      </w:r>
      <w:r>
        <w:t xml:space="preserve"> </w:t>
      </w:r>
      <w:r w:rsidRPr="00CE26B7">
        <w:t>страстям.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Об этом свидетельствует непристойное поведение персонажей картины; некоторые из них сознательно изображены художником без лиц. Это знак утраты человеческих черт. Среди участников вакханалии — козлоногие сатиры (символы низких страстей), собаки (символы бесстыдства).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 xml:space="preserve">Такая интерпретация возможна, но поверхностна, не соответствует всей полноте замысла художника. Однако, если рассмотреть все детали картины в единстве, раскрывается подлинный замысел художника. 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 xml:space="preserve">Необходимо обратить внимание на то, что действие происходит на фоне руин величественных древнеримских сооружений. И эти руины, и вакханалия на их фоне вместе выявляют более глубокую мысль художника. Изображён не просто языческий праздник в честь бога Вакха, а образ жизни древнеримского общества, погрязшего в пороках и разврате и представлявшего сплошную вакханалию. Этот образ жизни и привёл римскую империю к разрушению и гибели. 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Более обобщённо смысл картины можно выразить так: падение нравов приводит любую страну к разрухе.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При этом художник имел в</w:t>
      </w:r>
      <w:r>
        <w:t xml:space="preserve"> </w:t>
      </w:r>
      <w:r w:rsidRPr="00CE26B7">
        <w:t>виду и Италию первой трети XVIII века. На территории Италии прошла разрушительная война за испанское наследство, карта Италии неоднократно перекраивалась, завоеватели (испанцы, австрийцы) устанавливали непосильные налоги, промышленность и сельское хозяйство пришли в упадок. Несмотря на это, аристократия жила в роскоши, тратила огромные средства на празднества и развлечения. Италия была наводнена толпами нищих и бродяг, промышлявших попрошайничеством и грабежом.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О необходимости рассматривать все компоненты картины в целом пишет и</w:t>
      </w:r>
      <w:r>
        <w:t xml:space="preserve"> </w:t>
      </w:r>
      <w:r w:rsidRPr="00CE26B7">
        <w:t>Ганс Зедльмайр: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"Пока в первую очередь рассматриваются детали сами по себе, изолированно, они предоставляют полный простор так называемому индивидуальному подходу интерпретаторов. Вижу ли я это место так или иначе, воспринимаю ли эту тему более "лирической" или "героической", более приподнято-вдохновенной или более логически основательной, в</w:t>
      </w:r>
      <w:r>
        <w:t xml:space="preserve"> </w:t>
      </w:r>
      <w:r w:rsidRPr="00CE26B7">
        <w:t>действительности это всего лишь вопрос вкуса, и нет такой инстанции, которая могла бы решить его. Однако совсем другое дело, когда детали рассматриваются в единстве с</w:t>
      </w:r>
      <w:r>
        <w:t xml:space="preserve"> </w:t>
      </w:r>
      <w:r w:rsidRPr="00CE26B7">
        <w:t>тем целым, которому они принадлежат, когда мы воспринимаем тот мир, в</w:t>
      </w:r>
      <w:r>
        <w:t xml:space="preserve"> </w:t>
      </w:r>
      <w:r w:rsidRPr="00CE26B7">
        <w:t>котором художник поместил отдельные свои мотивы и темы. Если обратить свой взор на эти связи, где одно поддерживает и обуславливает собой другое, то внутреннему оку созерцающего начнёт, наконец, всё более и</w:t>
      </w:r>
      <w:r>
        <w:t xml:space="preserve"> </w:t>
      </w:r>
      <w:r w:rsidRPr="00CE26B7">
        <w:t>более открываться "видение" того целого, которое изначально вело за собой художника. Тогда, и только тогда все детали получают вдруг единственно подобающее им место, надлежащую функцию внутри целого…"3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Внимание к деталям обязательно, если вы стремитесь понять идейный замысел автора, проникнуть в мир его мыслей, чувств, переживаний и настроений.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Вообще любому, кто всерьёз увлекается искусством, надо знать, что в хорошем произведении нет ничего лишнего, всякая деталь художником обдумана (как и писателем, и поэтом в их творениях), поставлена на место, всё передумано много-много раз, так что каждая деталь имеет своё значение.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Следующие слова Л. Н. Толстого очень хорошо объясняют значение каждой детали в истинно художественном произведении: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"Никакой мелочью нельзя пренебрегать в искусстве, потому что иногда какая-нибудь полуоторванная пуговица может осветить известную сторону жизни данного лица. И</w:t>
      </w:r>
      <w:r>
        <w:t xml:space="preserve"> </w:t>
      </w:r>
      <w:r w:rsidRPr="00CE26B7">
        <w:t>пуговицу непременно надо изобразить. Но надо, чтобы и</w:t>
      </w:r>
      <w:r>
        <w:t xml:space="preserve"> </w:t>
      </w:r>
      <w:r w:rsidRPr="00CE26B7">
        <w:t>все усилия, и полуоторванная пуговица были направлены исключительно на внутреннюю сущность дела и не отвлекали внимание от главного и важного к частностям и пустякам".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И хотя Л. Н. Толстой в данном случае говорит о произведениях литературных, его суждение относится и к живописи, и к</w:t>
      </w:r>
      <w:r>
        <w:t xml:space="preserve"> </w:t>
      </w:r>
      <w:r w:rsidRPr="00CE26B7">
        <w:t>любому другому виду художественного творчества: тщательно обдумывает роль и место каждой детали в создаваемом произведении и писатель, и художник, и скульптор, и композитор.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Триптих Г. М. Коржева "Коммунисты" очень наглядно показывает значение деталей для понимания замысла художника. Центральная часть триптиха посвящена событиям 1905 года и</w:t>
      </w:r>
      <w:r>
        <w:t xml:space="preserve"> </w:t>
      </w:r>
      <w:r w:rsidRPr="00CE26B7">
        <w:t>называется "Поднимающий знамя". На горизонтальном холсте большого формата (156 х 290 см.) изображён всего лишь один человек, но композиция картины выстроена так, что благодаря одним только деталям с исчерпывающей полнотой выражает взгляд марксистов на события 1905 года.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Детали указывают, что изображённое на картине событие происходит в одном из крупных промышленных городов России. Об этом свидетельствуют и люк канализационной системы, и скрещивание трамвайных путей, и мощённый булыжником перекрёсток улиц (или же участок площади), и, наконец, герой картины — рабочий, представитель пролетариата.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Именно детали объясняют и то, какое событие изображено на картине. Уроненное</w:t>
      </w:r>
      <w:r>
        <w:t xml:space="preserve"> </w:t>
      </w:r>
      <w:r w:rsidRPr="00CE26B7">
        <w:t>знамя;</w:t>
      </w:r>
      <w:r>
        <w:t xml:space="preserve"> </w:t>
      </w:r>
      <w:r w:rsidRPr="00CE26B7">
        <w:t>тела убитых, сильно срезанные рамой холста (тело знаменосца внизу и рабочего, чьи ноги видны у верхнего края холста); гневно угрожающее выражение лица главного героя — всё это указывает на то, что изображено столкновение демонстрантов с жандармами, которые открыли стрельбу, разгоняя демонстрацию. Толпы демонстрантов мы не видим, но особый композиционный приём, а именно: срезанные рамой фигуры убитых, чьи тела находятся за пределами картины, и уходящие туда же, за пределы картины, рельсы — расширяет изображённое пространство и понуждает наше воображение полнее восстановить недостающее.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Однако главную идею картины выражает поднимающий знамя рабочий. Он изображён в переходный момент: готовится встать с колен, но ещё не встал; готов поднять знамя, но ещё не поднял. И такое состояние рабочего выражает идею картины. Стоять на коленях перед кем-либо, кроме Бога во время молитвы, значит быть униженным и угнетённым. В древние времена провинившихся детей в наказание ставили на колени. Крепостные крестьяне, стоя на коленях, молили своих господ о милостях. Угнетённое состояние пролетария обозначено и форматом картины. Горизонтально вытянутый холст производит впечатление пресса, давящего на рабочего и не позволяющего ему выпрямиться, встать с колен. А он как раз и собирается встать и</w:t>
      </w:r>
      <w:r>
        <w:t xml:space="preserve"> </w:t>
      </w:r>
      <w:r w:rsidRPr="00CE26B7">
        <w:t>сломать тесные рамки жизненных условий. Он готов к схватке: об этом говорят злой, твёрдый и беспощадный взгляд, стиснутые зубы, по русскому обычаю перед дракой засученные выше локтей рукава. В образе этого рабочего представлен собирательно, символически пролетариат как класс. Красное знамя, которое, как эстафету, из рук погибшего передового борца взял в свои руки рабочий, означает, что изображённая борьба идёт не только за экономические права, что осознаны политические цели борьбы.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Революция 1905 года была разгромлена правительством. Большевики во главе с Лениным объясняли поражение её тем, что рабочий класс был ещё недостаточно готов к борьбе и выступал без крестьян. Эта идея и выражена в переходном состоянии героя картины: он начал действовать, но ни одно его действие не доведено до конца.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Вторая часть триптиха называется "Интернационал", и мы видим тут изображение следующей стадии борьбы: это Октябрьская революция и гражданская война.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Опять предельно проста, строга и очень хорошо продумана композиция картины со строго отобранными "говорящими" деталями. Действующих лиц уже двое: солдат и рабочий, стоящие плотно спиной друг к другу и составляющие неразделимое единство.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Появление солдата в картине означает, что к рабочему классу присоединились в борьбе крестьяне и армия, которая и</w:t>
      </w:r>
      <w:r>
        <w:t xml:space="preserve"> </w:t>
      </w:r>
      <w:r w:rsidRPr="00CE26B7">
        <w:t>была в России из крестьян, составляющих почти всё население страны. А убитый матрос, изображённый в правом верхнем углу картины, указывает, что и флот примкнул к революции.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Оба героя картины представлены во весь рост. Перед нами убеждённые, осознавшие идеал революции бойцы, уже давно поднявшиеся с колен и разогнувшие "согбенные спины", как пелось об этом в "Дубинушке". Исполнение "Интернационала" трубачом указывает на всемирный размах революции; как писал М. Светлов:</w:t>
      </w:r>
    </w:p>
    <w:p w:rsidR="00124710" w:rsidRDefault="00124710" w:rsidP="00124710">
      <w:pPr>
        <w:spacing w:before="120"/>
        <w:ind w:firstLine="567"/>
        <w:jc w:val="both"/>
      </w:pPr>
      <w:r w:rsidRPr="00CE26B7">
        <w:t>Чтоб землю в Гренаде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Крестьянам отдать.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Знаменосец — рабочий, так как борьбу возглавляет именно рабочий класс. На знамени чётко видно слово дивизия. И это воинское дивизионное знамя в руках рабочего, и стоящий лицом к</w:t>
      </w:r>
      <w:r>
        <w:t xml:space="preserve"> </w:t>
      </w:r>
      <w:r w:rsidRPr="00CE26B7">
        <w:t>зрителю солдат-трубач с пятиконечной звездой на фуражке означают, что борьба не стихийна, что восставший народ организован в воинские соединения, а значит, событиями руководят и они развиваются по намеченному плану. Наконец, раскалённая земля и гильзы под ногами героев картины, вид их самих и их поведение, павшие вокруг них бойцы — всё свидетельствует о беспредельной напряжённости и жестокости борьбы до победного конца.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Название заключительной части триптиха — "Гомер (Рабочая студия)". На этой картине художник представил нам красноармейца, который сразу по окончании гражданской войны (он ещё носит военную форму) в рабочей художественной студии лепит бюст Гомера по античному образцу.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Военное походное обмундирование героя логически, идейно связывает эту третью часть триптиха с двумя предыдущими, ставя последовательно героя картины в один ряд со знаменосцем, держащим знамя дивизии, и особенно с трубачом. Символический смысл носит его занятие в рабочей студии. Оно указывает, во имя чего шла жестокая борьба, во имя чего были жертвы, а именно: ради высвобождения творческой энергии народных масс. Поэтому недаром стоит в студии бюст Гомера: он воплощает творческий дух народа Древней Греции, так как считается, что этот слепой поэт-певец происходил из простого народа и был бродячим сказителем исторических народных преданий, позднее собранных воедино и составивших "Илиаду" и "Одиссею".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Судя по тому, что этот красноармеец в студии носит не гимнастёрку, а кожаную тужурку, он и в Красной Армии был не рядовым солдатом, а по-видимому, комиссаром, то есть идеологическим работником, или одним из "инженеров человеческих душ", как позднее назвал Сталин новую советскую творческую интеллигенцию, призванную по заданию партии формировать из трудящихся масс новую породу людей. И эта мысль выражена иносказательно в данной картине: вернувшийся с фронтов гражданской войны к мирной созидательной жизни комиссар-студиец лепит из бесформенной глины творческую личность.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Итак, Г. М. Коржев в своём талантливейшем триптихе на языке хорошо продуманных и умело отобранных деталей прославил коммунистическую идеологию, но это является, к сожалению, большим, хотя и единственным, недостатком триптиха. Ложная идея снижает интерес зрителей, читателей к художественному произведению, и тем самым ослабляется его эстетическое и нравственное влияние на общество. Но как бы ни менялось отношение общества к коммунистической идеологии, триптих Коржева "Коммунисты" навсегда останется одним из лучших достижений русской живописи второй половины XX века.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Надеюсь, разобранные картины</w:t>
      </w:r>
      <w:r>
        <w:t xml:space="preserve"> </w:t>
      </w:r>
      <w:r w:rsidRPr="00CE26B7">
        <w:t>убедительно доказывают, что в высокохудожественном произведении нет</w:t>
      </w:r>
      <w:r>
        <w:t xml:space="preserve"> </w:t>
      </w:r>
      <w:r w:rsidRPr="00CE26B7">
        <w:t>случайных, ничего не значащих предметов, деталей, что любая подробность, начиная с формата картины, служит выражению замысла художника.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Напомню, что говорил А. П. Чехов о недопустимости ненужных деталей: если, говорил он, при описании кабинета сказано, что на стене висело ружьё, то оно в определённый момент обязательно должно выстрелить. Иначе о нём незачем и упоминать.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Приведу ещё пример из литературы. Обратим внимание на</w:t>
      </w:r>
      <w:r>
        <w:t xml:space="preserve"> </w:t>
      </w:r>
      <w:r w:rsidRPr="00CE26B7">
        <w:t>выразительную деталь романа И. С. Тургенева "Отцы и дети". В</w:t>
      </w:r>
      <w:r>
        <w:t xml:space="preserve"> </w:t>
      </w:r>
      <w:r w:rsidRPr="00CE26B7">
        <w:t>самом начале романа есть такой эпизод.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Два друга, Аркадий Кирсанов и Евгений Базаров, по окончании Санкт-Петербургского университета приехали в Марьино — поместье Кирсановых. На ближайшей почтовой станции их встречал хозяин поместья и отец Аркадия Николай Петрович Кирсанов, которому после радостной встречи сын представил своего лучшего друга. Когда поехали дальше в Марьино, Аркадий, оставив друга одного в той карете, в которой они приехали, сам пересел в карету отца. Так и ехали до Марьина: отец и</w:t>
      </w:r>
      <w:r>
        <w:t xml:space="preserve"> </w:t>
      </w:r>
      <w:r w:rsidRPr="00CE26B7">
        <w:t>сын в одной карете, радостно взволнованные долгожданной встречей, а Базаров одиноко — в другой.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Всё так естественно в этой сцене встречи героев и их пересаживания, что только при обдумывании романа с его повторным перечитыванием становится ясен символический смысл эпизода: он в самом начале действия по замыслу автора предопределяет конец романа, его развязку. Ведь развитие событий в</w:t>
      </w:r>
      <w:r>
        <w:t xml:space="preserve"> </w:t>
      </w:r>
      <w:r w:rsidRPr="00CE26B7">
        <w:t>романе постоянно показывает нам, как неизменно расходятся друзья во взглядах на жизнь и как Аркадий, духовно удаляясь от друга, сближается с отцом, становясь наконец образованным помещиком, а оставшийся одиноким Базаров, заразившись, умирает. Словом, развитие событий в романе показывает, как Аркадий по ходу действия неуклонно пересаживается в "карету" отца, оставляя друга. "Ружьё", появившееся в начале романа, выстрелило.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Таким образом, все элементы формы художественного произведения служат выражению мыслей автора, создают задуманное автором воздействие на зрителя, читателя, слушателя.</w:t>
      </w:r>
    </w:p>
    <w:p w:rsidR="00124710" w:rsidRPr="00FD6DA0" w:rsidRDefault="00124710" w:rsidP="00124710">
      <w:pPr>
        <w:spacing w:before="120"/>
        <w:jc w:val="center"/>
        <w:rPr>
          <w:b/>
          <w:bCs/>
          <w:sz w:val="28"/>
          <w:szCs w:val="28"/>
        </w:rPr>
      </w:pPr>
      <w:r w:rsidRPr="00FD6DA0">
        <w:rPr>
          <w:b/>
          <w:bCs/>
          <w:sz w:val="28"/>
          <w:szCs w:val="28"/>
        </w:rPr>
        <w:t>Примечания: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1. Ганс Зедльмайр. "Искусство и истина: Теория и метод истории искусства". Издатель Андрей Наследников. Перевод с немецкого Ю.Н. Попова. Послесловие В.В. Бибихина. — СПб.: Ахiома, 2000 (Классика искусствознания). Стр. 155.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2. Ганс Зедльмайр. "Искусство и истина: Теория и метод истории искусства". Издатель Андрей Наследников. Перевод с немецкого Ю.Н. Попова. Послесловие В.В. Бибихина. — СПб.: Ахiома, 2000 (Классика искусствознания). Стр. 158.</w:t>
      </w:r>
    </w:p>
    <w:p w:rsidR="00124710" w:rsidRPr="00CE26B7" w:rsidRDefault="00124710" w:rsidP="00124710">
      <w:pPr>
        <w:spacing w:before="120"/>
        <w:ind w:firstLine="567"/>
        <w:jc w:val="both"/>
      </w:pPr>
      <w:r w:rsidRPr="00CE26B7">
        <w:t>3. Ганс Зедльмайр. "Искусство и истина: Теория и метод истории искусства". Издатель Андрей Наследников. Перевод с немецкого Ю. Н. Попова. Послесловие В. В. Бибихина. — СПб.: Ахiома, 2000 (Классика искусствознания). Стр. 156.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710"/>
    <w:rsid w:val="00124710"/>
    <w:rsid w:val="00616072"/>
    <w:rsid w:val="007D73E6"/>
    <w:rsid w:val="008B35EE"/>
    <w:rsid w:val="00B42C45"/>
    <w:rsid w:val="00B47B6A"/>
    <w:rsid w:val="00CE26B7"/>
    <w:rsid w:val="00F817BB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D9220F9-020C-4219-B234-61D04214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71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24710"/>
    <w:rPr>
      <w:color w:val="0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9504</Words>
  <Characters>5418</Characters>
  <Application>Microsoft Office Word</Application>
  <DocSecurity>0</DocSecurity>
  <Lines>45</Lines>
  <Paragraphs>29</Paragraphs>
  <ScaleCrop>false</ScaleCrop>
  <Company>Home</Company>
  <LinksUpToDate>false</LinksUpToDate>
  <CharactersWithSpaces>14893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Соответствие формы художественного произведения его содержанию </dc:title>
  <dc:subject/>
  <dc:creator>User</dc:creator>
  <cp:keywords/>
  <dc:description/>
  <cp:lastModifiedBy>admin</cp:lastModifiedBy>
  <cp:revision>2</cp:revision>
  <dcterms:created xsi:type="dcterms:W3CDTF">2014-01-25T13:06:00Z</dcterms:created>
  <dcterms:modified xsi:type="dcterms:W3CDTF">2014-01-25T13:06:00Z</dcterms:modified>
</cp:coreProperties>
</file>