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2A" w:rsidRDefault="00985AAA">
      <w:pPr>
        <w:pStyle w:val="1"/>
        <w:jc w:val="center"/>
      </w:pPr>
      <w:r>
        <w:t>Составление годовой отчетности организации</w:t>
      </w:r>
    </w:p>
    <w:p w:rsidR="00F2512A" w:rsidRPr="00985AAA" w:rsidRDefault="00985AAA">
      <w:pPr>
        <w:pStyle w:val="a3"/>
        <w:divId w:val="1832061582"/>
      </w:pPr>
      <w:r>
        <w:rPr>
          <w:b/>
          <w:bCs/>
        </w:rPr>
        <w:t>Государственный Университет Управления</w:t>
      </w:r>
    </w:p>
    <w:p w:rsidR="00F2512A" w:rsidRDefault="00985AAA">
      <w:pPr>
        <w:pStyle w:val="a3"/>
        <w:divId w:val="1832061582"/>
      </w:pPr>
      <w:r>
        <w:rPr>
          <w:b/>
          <w:bCs/>
        </w:rPr>
        <w:t>Институт менеджмента в строительстве и управления проектом</w:t>
      </w:r>
    </w:p>
    <w:p w:rsidR="00F2512A" w:rsidRDefault="00985AAA">
      <w:pPr>
        <w:pStyle w:val="a3"/>
        <w:divId w:val="1832061582"/>
      </w:pPr>
      <w:r>
        <w:rPr>
          <w:b/>
          <w:bCs/>
        </w:rPr>
        <w:t>Кафедра управления проектом</w:t>
      </w:r>
    </w:p>
    <w:p w:rsidR="00F2512A" w:rsidRDefault="00985AAA">
      <w:pPr>
        <w:pStyle w:val="a3"/>
        <w:divId w:val="1832061582"/>
      </w:pPr>
      <w:r>
        <w:rPr>
          <w:b/>
          <w:bCs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</w:rPr>
        <w:t>Курсовой проект</w:t>
      </w:r>
    </w:p>
    <w:p w:rsidR="00F2512A" w:rsidRDefault="00985AAA">
      <w:pPr>
        <w:pStyle w:val="a3"/>
        <w:divId w:val="1832061582"/>
      </w:pPr>
      <w:r>
        <w:rPr>
          <w:b/>
          <w:bCs/>
        </w:rPr>
        <w:t>по дисциплине «</w:t>
      </w:r>
      <w:r>
        <w:rPr>
          <w:b/>
          <w:bCs/>
          <w:u w:val="single"/>
        </w:rPr>
        <w:t>Организационный инструментарий управления»</w:t>
      </w:r>
    </w:p>
    <w:p w:rsidR="00F2512A" w:rsidRDefault="00985AAA">
      <w:pPr>
        <w:pStyle w:val="a3"/>
        <w:divId w:val="1832061582"/>
      </w:pPr>
      <w:r>
        <w:rPr>
          <w:b/>
          <w:bCs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</w:rPr>
        <w:t>На тему: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«Составление годовой отчетности организации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с использованием организационного инструментария управления»</w:t>
      </w:r>
    </w:p>
    <w:p w:rsidR="00F2512A" w:rsidRDefault="00985AAA">
      <w:pPr>
        <w:pStyle w:val="a3"/>
        <w:divId w:val="1832061582"/>
      </w:pPr>
      <w:r>
        <w:rPr>
          <w:b/>
          <w:bCs/>
        </w:rPr>
        <w:t>Исполнитель: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915"/>
        <w:gridCol w:w="7650"/>
      </w:tblGrid>
      <w:tr w:rsidR="00F2512A">
        <w:trPr>
          <w:divId w:val="1832061582"/>
          <w:cantSplit/>
          <w:trHeight w:val="610"/>
          <w:tblCellSpacing w:w="0" w:type="dxa"/>
          <w:jc w:val="center"/>
        </w:trPr>
        <w:tc>
          <w:tcPr>
            <w:tcW w:w="291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 </w:t>
            </w:r>
          </w:p>
        </w:tc>
        <w:tc>
          <w:tcPr>
            <w:tcW w:w="915" w:type="dxa"/>
            <w:vMerge w:val="restart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 </w:t>
            </w:r>
          </w:p>
        </w:tc>
        <w:tc>
          <w:tcPr>
            <w:tcW w:w="7650" w:type="dxa"/>
            <w:vMerge w:val="restart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студентка IV курса</w:t>
            </w:r>
          </w:p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 xml:space="preserve">Специальность </w:t>
            </w:r>
            <w:r w:rsidRPr="00985AAA">
              <w:rPr>
                <w:b/>
                <w:bCs/>
                <w:i/>
                <w:iCs/>
              </w:rPr>
              <w:t>«Менеджмент» – 061100</w:t>
            </w:r>
          </w:p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 xml:space="preserve">Специализация </w:t>
            </w:r>
            <w:r w:rsidRPr="00985AAA">
              <w:rPr>
                <w:b/>
                <w:bCs/>
                <w:i/>
                <w:iCs/>
              </w:rPr>
              <w:t>управление проектом</w:t>
            </w:r>
          </w:p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 xml:space="preserve">Отделение </w:t>
            </w:r>
            <w:r w:rsidRPr="00985AAA">
              <w:rPr>
                <w:b/>
                <w:bCs/>
                <w:i/>
                <w:iCs/>
              </w:rPr>
              <w:t>вечернее</w:t>
            </w:r>
          </w:p>
        </w:tc>
      </w:tr>
      <w:tr w:rsidR="00F2512A">
        <w:trPr>
          <w:divId w:val="1832061582"/>
          <w:cantSplit/>
          <w:tblCellSpacing w:w="0" w:type="dxa"/>
          <w:jc w:val="center"/>
        </w:trPr>
        <w:tc>
          <w:tcPr>
            <w:tcW w:w="291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2512A" w:rsidRPr="00985AAA" w:rsidRDefault="00F2512A"/>
        </w:tc>
        <w:tc>
          <w:tcPr>
            <w:tcW w:w="0" w:type="auto"/>
            <w:vMerge/>
            <w:vAlign w:val="center"/>
            <w:hideMark/>
          </w:tcPr>
          <w:p w:rsidR="00F2512A" w:rsidRPr="00985AAA" w:rsidRDefault="00F2512A"/>
        </w:tc>
      </w:tr>
    </w:tbl>
    <w:p w:rsidR="00F2512A" w:rsidRPr="00985AAA" w:rsidRDefault="00985AAA">
      <w:pPr>
        <w:pStyle w:val="a3"/>
        <w:divId w:val="1832061582"/>
      </w:pPr>
      <w:r>
        <w:rPr>
          <w:b/>
          <w:bCs/>
        </w:rPr>
        <w:t>Руководитель проекта: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915"/>
        <w:gridCol w:w="7650"/>
      </w:tblGrid>
      <w:tr w:rsidR="00F2512A">
        <w:trPr>
          <w:divId w:val="1832061582"/>
          <w:tblCellSpacing w:w="0" w:type="dxa"/>
          <w:jc w:val="center"/>
        </w:trPr>
        <w:tc>
          <w:tcPr>
            <w:tcW w:w="291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 </w:t>
            </w:r>
          </w:p>
        </w:tc>
        <w:tc>
          <w:tcPr>
            <w:tcW w:w="915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 </w:t>
            </w:r>
          </w:p>
        </w:tc>
        <w:tc>
          <w:tcPr>
            <w:tcW w:w="765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кандидат эк. наук Пурим Т. В.</w:t>
            </w:r>
          </w:p>
        </w:tc>
      </w:tr>
    </w:tbl>
    <w:p w:rsidR="00F2512A" w:rsidRPr="00985AAA" w:rsidRDefault="00985AAA">
      <w:pPr>
        <w:pStyle w:val="a3"/>
        <w:divId w:val="1832061582"/>
      </w:pPr>
      <w:r>
        <w:t>Москва 2000</w:t>
      </w:r>
    </w:p>
    <w:p w:rsidR="00F2512A" w:rsidRDefault="00985AAA">
      <w:pPr>
        <w:pStyle w:val="a3"/>
        <w:divId w:val="1832061582"/>
      </w:pPr>
      <w:r>
        <w:t xml:space="preserve">Бухгалтерский учет часто называют «азбукой и языком» бизнеса. В бизнесе широко используются данные бухгалтерской (финансовой) отчетности, включая баланс, отчет о финансовых результатах и их использовании, пояснительную записку к годовому отчету. Формирование бухгалтерской отчетности организации является логическим завершением учетного процесса. Она необходима как для целей внутреннего управления, так и для представления внешним пользователям. </w:t>
      </w:r>
    </w:p>
    <w:p w:rsidR="00F2512A" w:rsidRDefault="00985AAA">
      <w:pPr>
        <w:pStyle w:val="a3"/>
        <w:divId w:val="1832061582"/>
      </w:pPr>
      <w:r>
        <w:t>Пользователями бухгалтерской отчетности являются инвесторы, поставщики, кредиты, банки, заказчики, органы законодательной и исполнительной власти, общественность. Инвесторов и их консультантов более всего интересует информация, позволяющая оценить перспективы развития организации, ее финансовую устойчивость, способность выплачивать объявленные дивиденды. Для поставщиков, кредиторов и банков наиболее важной является информация, на основе которой можно определить текущую и ожидаемую платежеспособность. Органы государственной власти и управления заинтересованы в получении информации, необходимой для регулирования деятельности хозяйствующих субъектов, выработки налоговой политики, решения социальных вопросов и др. Общественность и местные органы самоуправления используют бухгалтерскую отчетность для обеспечения занятости населения, контроля за полнотой уплаты местных налогов, определения направлений развития регионов и др.</w:t>
      </w:r>
    </w:p>
    <w:p w:rsidR="00F2512A" w:rsidRDefault="00985AAA">
      <w:pPr>
        <w:pStyle w:val="a3"/>
        <w:divId w:val="1832061582"/>
      </w:pPr>
      <w:r>
        <w:t>Весь этот спектр вопросов позволяет решить бухгалтерская отчетность организации. В связи с чем необходимо обеспечить правильность и полноту заполнения всех предусмотренных законодательством форм, а также своевременное предоставление в налоговые органы. Необходимо наладить взаимодействие всех структурных подразделений, которые принимают участие в составлении отчетности, а также контролировать, и при необходимости вносить корректировки в процесс работы. Все это можно сделать при помощи организационного инструментария управления.</w:t>
      </w:r>
    </w:p>
    <w:p w:rsidR="00F2512A" w:rsidRDefault="00985AAA">
      <w:pPr>
        <w:pStyle w:val="a3"/>
        <w:divId w:val="1832061582"/>
      </w:pPr>
      <w:r>
        <w:t xml:space="preserve">Задача: </w:t>
      </w:r>
      <w:r>
        <w:rPr>
          <w:u w:val="single"/>
        </w:rPr>
        <w:t>Составление годовой отчетности организации</w:t>
      </w:r>
    </w:p>
    <w:p w:rsidR="00F2512A" w:rsidRDefault="00985AAA">
      <w:pPr>
        <w:pStyle w:val="a3"/>
        <w:divId w:val="1832061582"/>
      </w:pPr>
      <w:r>
        <w:rPr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u w:val="single"/>
        </w:rPr>
        <w:t>Этапы решения задачи: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0"/>
      </w:tblGrid>
      <w:tr w:rsidR="00F2512A">
        <w:trPr>
          <w:divId w:val="1832061582"/>
          <w:tblCellSpacing w:w="0" w:type="dxa"/>
        </w:trPr>
        <w:tc>
          <w:tcPr>
            <w:tcW w:w="14310" w:type="dxa"/>
            <w:vAlign w:val="center"/>
            <w:hideMark/>
          </w:tcPr>
          <w:p w:rsidR="00F2512A" w:rsidRDefault="00985AAA">
            <w:r>
              <w:t>1. Составление отчета по подоходному налогу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4310" w:type="dxa"/>
            <w:vAlign w:val="center"/>
            <w:hideMark/>
          </w:tcPr>
          <w:p w:rsidR="00F2512A" w:rsidRDefault="00985AAA">
            <w:r>
              <w:t>2. Составление справочных форм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4310" w:type="dxa"/>
            <w:vAlign w:val="center"/>
            <w:hideMark/>
          </w:tcPr>
          <w:p w:rsidR="00F2512A" w:rsidRDefault="00985AAA">
            <w:r>
              <w:t>3. Составление отчетов во внебюджетные фонды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4310" w:type="dxa"/>
            <w:vAlign w:val="center"/>
            <w:hideMark/>
          </w:tcPr>
          <w:p w:rsidR="00F2512A" w:rsidRDefault="00985AAA">
            <w:r>
              <w:t>4. Расчет налога на добавленную стоимость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4310" w:type="dxa"/>
            <w:vAlign w:val="center"/>
            <w:hideMark/>
          </w:tcPr>
          <w:p w:rsidR="00F2512A" w:rsidRDefault="00985AAA">
            <w:r>
              <w:t>5. Расчет сборов от фонда заработной платы и от численности работающих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4310" w:type="dxa"/>
            <w:vAlign w:val="center"/>
            <w:hideMark/>
          </w:tcPr>
          <w:p w:rsidR="00F2512A" w:rsidRDefault="00985AAA">
            <w:r>
              <w:t>6. Расчет налога на имущество предприятия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4310" w:type="dxa"/>
            <w:vAlign w:val="center"/>
            <w:hideMark/>
          </w:tcPr>
          <w:p w:rsidR="00F2512A" w:rsidRDefault="00985AAA">
            <w:r>
              <w:t>7. Расчет налогов от реализации продукции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4310" w:type="dxa"/>
            <w:vAlign w:val="center"/>
            <w:hideMark/>
          </w:tcPr>
          <w:p w:rsidR="00F2512A" w:rsidRDefault="00985AAA">
            <w:r>
              <w:t>8. Расчет налога от прибыли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4310" w:type="dxa"/>
            <w:vAlign w:val="center"/>
            <w:hideMark/>
          </w:tcPr>
          <w:p w:rsidR="00F2512A" w:rsidRDefault="00985AAA">
            <w:r>
              <w:t>9. Составление статистических отчетов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4310" w:type="dxa"/>
            <w:vAlign w:val="center"/>
            <w:hideMark/>
          </w:tcPr>
          <w:p w:rsidR="00F2512A" w:rsidRDefault="00985AAA">
            <w:r>
              <w:t>10. Составление баланса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4310" w:type="dxa"/>
            <w:vAlign w:val="center"/>
            <w:hideMark/>
          </w:tcPr>
          <w:p w:rsidR="00F2512A" w:rsidRDefault="00985AAA">
            <w:r>
              <w:t>11. Проведение аудиторской проверки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4310" w:type="dxa"/>
            <w:vAlign w:val="center"/>
            <w:hideMark/>
          </w:tcPr>
          <w:p w:rsidR="00F2512A" w:rsidRDefault="00985AAA">
            <w:r>
              <w:t>12. Составление пояснительной записки к годовому отчету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4310" w:type="dxa"/>
            <w:vAlign w:val="center"/>
            <w:hideMark/>
          </w:tcPr>
          <w:p w:rsidR="00F2512A" w:rsidRDefault="00985AAA">
            <w:r>
              <w:t>13. Проведение собрания учредителей для утверждения годового отчета</w:t>
            </w:r>
          </w:p>
        </w:tc>
      </w:tr>
    </w:tbl>
    <w:p w:rsidR="00F2512A" w:rsidRDefault="00985AAA">
      <w:pPr>
        <w:pStyle w:val="2"/>
        <w:divId w:val="1832061582"/>
      </w:pPr>
      <w:r>
        <w:rPr>
          <w:u w:val="single"/>
        </w:rPr>
        <w:t> </w:t>
      </w:r>
    </w:p>
    <w:p w:rsidR="00F2512A" w:rsidRDefault="00F2512A">
      <w:pPr>
        <w:divId w:val="1832061582"/>
      </w:pPr>
    </w:p>
    <w:p w:rsidR="00F2512A" w:rsidRDefault="00985AAA">
      <w:pPr>
        <w:pStyle w:val="2"/>
        <w:divId w:val="1832061582"/>
      </w:pPr>
      <w:r>
        <w:rPr>
          <w:u w:val="single"/>
        </w:rPr>
        <w:t>Информационная таблица</w:t>
      </w:r>
    </w:p>
    <w:p w:rsidR="00F2512A" w:rsidRPr="00985AAA" w:rsidRDefault="00985AAA">
      <w:pPr>
        <w:pStyle w:val="a3"/>
        <w:divId w:val="1832061582"/>
      </w:pPr>
      <w:r>
        <w:t>Информационная таблица является основой для дальнейшего построения информационно-технологической модели.</w:t>
      </w:r>
    </w:p>
    <w:p w:rsidR="00F2512A" w:rsidRDefault="00985AAA">
      <w:pPr>
        <w:pStyle w:val="a3"/>
        <w:divId w:val="1832061582"/>
      </w:pPr>
      <w:r>
        <w:t>В первой колонке содержится полный набор задач, соответствующих данному процессу управления. Задачи располагаются в порядке, отражающем логическую последовательность процесса управления.</w:t>
      </w:r>
    </w:p>
    <w:p w:rsidR="00F2512A" w:rsidRDefault="00985AAA">
      <w:pPr>
        <w:pStyle w:val="a3"/>
        <w:divId w:val="1832061582"/>
      </w:pPr>
      <w:r>
        <w:t>Во второй колонку записана исходная, необходимая для решения данной задачи информация.</w:t>
      </w:r>
    </w:p>
    <w:p w:rsidR="00F2512A" w:rsidRDefault="00985AAA">
      <w:pPr>
        <w:pStyle w:val="a3"/>
        <w:divId w:val="1832061582"/>
      </w:pPr>
      <w:r>
        <w:t>Третья колонка показывает источники исходной информации.</w:t>
      </w:r>
    </w:p>
    <w:p w:rsidR="00F2512A" w:rsidRDefault="00985AAA">
      <w:pPr>
        <w:pStyle w:val="a3"/>
        <w:divId w:val="1832061582"/>
      </w:pPr>
      <w:r>
        <w:t>В четвертой колонке назван документ, получаемый в результате решения соответствующей задачи управления.</w:t>
      </w:r>
    </w:p>
    <w:p w:rsidR="00F2512A" w:rsidRDefault="00985AAA">
      <w:pPr>
        <w:pStyle w:val="a3"/>
        <w:divId w:val="1832061582"/>
      </w:pPr>
      <w:r>
        <w:t>Пятая колонка содержит перечень конкретных должностных лиц или подразделений, решающих задачу и преобразующих в ходе ее решения исходную информацию, а также формирующих результирующий документ. Результирующий документ может формироваться несколькими, поэтому необходимо выделять ответственного исполнителя, организующего решение задачи в целом и отвечающего за качество результирующего документа.</w:t>
      </w:r>
    </w:p>
    <w:p w:rsidR="00F2512A" w:rsidRDefault="00985AAA">
      <w:pPr>
        <w:pStyle w:val="a3"/>
        <w:divId w:val="1832061582"/>
      </w:pPr>
      <w:r>
        <w:t>В шестой колонке фиксируются сроки выполнения поставленной задачи.</w:t>
      </w:r>
    </w:p>
    <w:p w:rsidR="00F2512A" w:rsidRDefault="00985AAA">
      <w:pPr>
        <w:pStyle w:val="a3"/>
        <w:divId w:val="1832061582"/>
      </w:pPr>
      <w:r>
        <w:t xml:space="preserve">В седьмой колонке указаны потребители документа – подразделения или отдельные работники, использующие результирующий документ. Ответственный потребитель качественно оценивает результат решения данной задачи. С момента приемки он несет ответственность за реализацию задачи, решения, зафиксированного в результирующем документе. </w:t>
      </w:r>
    </w:p>
    <w:p w:rsidR="00F2512A" w:rsidRDefault="00985AAA">
      <w:pPr>
        <w:pStyle w:val="3"/>
        <w:divId w:val="1832061582"/>
      </w:pPr>
      <w:r>
        <w:t>Информационная таблица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970"/>
        <w:gridCol w:w="3135"/>
        <w:gridCol w:w="2115"/>
        <w:gridCol w:w="1575"/>
        <w:gridCol w:w="1140"/>
        <w:gridCol w:w="1500"/>
      </w:tblGrid>
      <w:tr w:rsidR="00F2512A">
        <w:trPr>
          <w:divId w:val="1832061582"/>
          <w:trHeight w:val="817"/>
          <w:tblHeader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Наименование задачи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Содержание информации, необходимой для решения задачи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Источники информации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r>
              <w:t>Документ, получаемый в результате решения задачи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Исполнитель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Срок исполнения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Потребитель документа</w:t>
            </w:r>
          </w:p>
        </w:tc>
      </w:tr>
      <w:tr w:rsidR="00F2512A">
        <w:trPr>
          <w:divId w:val="1832061582"/>
          <w:tblHeader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1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2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3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r>
              <w:t>4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5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6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7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1. Составление отчета по подоходному налогу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1. Законодательные акты. 2. Карточки счетов. 3. Ведомости по заработной плате.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1. Бухгалтер по кадровому учету и заработной плате. 2. Бухгалтер расчетного отдела.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r>
              <w:t>Отчет по подоходному налогу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Зам. Главного бухгалтера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4 дня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Главный бухгалтер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2. Составление справочных форм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1. Договора с банками и другими кредитными организациями. 2. Учредительные документы. 3. Договора с поставщиками и покупателями.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1. Бухгалтер договорного отдела. 2. Бухгалтер расчетного отдела.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r>
              <w:t>Справочные формы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Зам. Главного бухгалтера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1 день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Главный бухгалтер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3. Составление отчетов во внебюджетные фонды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1. Ведомости по заработной плате. 2. Карточки бухгалтерских счетов.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1. Бухгалтер по кадровому учету и заработной плате. 2. Бухгалтер расчетного отдела.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r>
              <w:t>Отчеты во внебюджетные фонды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Зам. Главного бухгалтера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2 дня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Главный бухгалтер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4. Расчет налога на добавленную стоимость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1. Законодательные акты. 2. Карточки счетов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Бухгалтер расчетного отдела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pPr>
              <w:pStyle w:val="4"/>
            </w:pPr>
            <w:r>
              <w:t>Отчет по НДС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Зам. Главного бухгалтера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2 дня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Главный бухгалтер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5. Расчет сборов от фонда заработной платы и от численности работающих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1. Законодательные акты. 2. Карточки счетов. 3. Штатные расписания.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Бухгалтер по кадровому учету и заработной плате.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r>
              <w:t>Отчеты по сборам от фонда з/платы и численности работающих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Зам. Главного бухгалтера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2 дня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Главный бухгалтер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6. Расчет налога на имущество предприятия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1. Законодательные акты. 2. Карточки счетов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Бухгалтер расчетного отдела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r>
              <w:t>Отчет по налогу на имущество предприятия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Зам. Главного бухгалтера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1 день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Главный бухгалтер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7. Расчет налогов от реализации продукции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1. Законодательные акты. 2. Карточки счетов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1. Бухгалтер расчетного отдела. 2. Бухгалтер производственного отдела.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r>
              <w:t>Отчеты по налогам от реализации продукции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Зам. Главного бухгалтера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2 дня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Главный бухгалтер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8. Расчет налога от прибыли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1. Законодательные акты. 2. Карточки счетов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1 Бухгалтер расчетного отдела. 2. Бухгалтер производственного отдела.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r>
              <w:t>Отчет по налогу от прибыли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Зам. Главного бухгалтера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1 день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Главный бухгалтер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9. Составление статистических отчетов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1. Карточки счетов.2. Отчеты по налогам.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Зам. Главного бухгалтера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r>
              <w:t>Статистический отчет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Бухгалтер расчетного отдела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1 день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Главный бухгалтер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10. Составление баланса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1. Законодательные акты. 2. Карточки счетов. 3. Отчеты по налогам.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1. Бухгалтер расчетного отдела. 2. Зам. Главного бухгалтера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r>
              <w:t>Баланс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Главный бухгалтер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5 дней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Генеральный директор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11. Проведение аудиторской проверки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1. Отчеты по налогам. 2. Баланс. 3. Карточки счетов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Главный бухгалтер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r>
              <w:t>Заключение об аудиторской проверке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Аудитор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10 дней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Генеральный директор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12. Составление пояснительной записки к годовому отчету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1. Баланс. 2. Заключение об аудиторской проверке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Аудитор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r>
              <w:t>Пояснительная записка к годовому отчету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Главный бухгалтер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1 день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Генеральный директор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2100" w:type="dxa"/>
            <w:vAlign w:val="center"/>
            <w:hideMark/>
          </w:tcPr>
          <w:p w:rsidR="00F2512A" w:rsidRDefault="00985AAA">
            <w:r>
              <w:t>13. Проведение собрания учредителей для утверждения годового отчета</w:t>
            </w:r>
          </w:p>
        </w:tc>
        <w:tc>
          <w:tcPr>
            <w:tcW w:w="2970" w:type="dxa"/>
            <w:vAlign w:val="center"/>
            <w:hideMark/>
          </w:tcPr>
          <w:p w:rsidR="00F2512A" w:rsidRDefault="00985AAA">
            <w:r>
              <w:t>1. Баланс. 2. Заключение об аудиторской проверке. 3. Пояснительная записка к годовому отчету</w:t>
            </w:r>
          </w:p>
        </w:tc>
        <w:tc>
          <w:tcPr>
            <w:tcW w:w="3135" w:type="dxa"/>
            <w:vAlign w:val="center"/>
            <w:hideMark/>
          </w:tcPr>
          <w:p w:rsidR="00F2512A" w:rsidRDefault="00985AAA">
            <w:r>
              <w:t>Главный бухгалтер</w:t>
            </w:r>
          </w:p>
        </w:tc>
        <w:tc>
          <w:tcPr>
            <w:tcW w:w="2115" w:type="dxa"/>
            <w:vAlign w:val="center"/>
            <w:hideMark/>
          </w:tcPr>
          <w:p w:rsidR="00F2512A" w:rsidRDefault="00985AAA">
            <w:r>
              <w:t>Протокол собрания учредителей</w:t>
            </w:r>
          </w:p>
        </w:tc>
        <w:tc>
          <w:tcPr>
            <w:tcW w:w="1575" w:type="dxa"/>
            <w:vAlign w:val="center"/>
            <w:hideMark/>
          </w:tcPr>
          <w:p w:rsidR="00F2512A" w:rsidRDefault="00985AAA">
            <w:r>
              <w:t>Генеральный директор</w:t>
            </w:r>
          </w:p>
        </w:tc>
        <w:tc>
          <w:tcPr>
            <w:tcW w:w="1140" w:type="dxa"/>
            <w:vAlign w:val="center"/>
            <w:hideMark/>
          </w:tcPr>
          <w:p w:rsidR="00F2512A" w:rsidRDefault="00985AAA">
            <w:r>
              <w:t>1 день</w:t>
            </w:r>
          </w:p>
        </w:tc>
        <w:tc>
          <w:tcPr>
            <w:tcW w:w="1500" w:type="dxa"/>
            <w:vAlign w:val="center"/>
            <w:hideMark/>
          </w:tcPr>
          <w:p w:rsidR="00F2512A" w:rsidRDefault="00985AAA">
            <w:r>
              <w:t>Учредители</w:t>
            </w:r>
          </w:p>
        </w:tc>
      </w:tr>
    </w:tbl>
    <w:p w:rsidR="00F2512A" w:rsidRDefault="00985AAA">
      <w:pPr>
        <w:pStyle w:val="2"/>
        <w:divId w:val="1832061582"/>
      </w:pPr>
      <w:r>
        <w:rPr>
          <w:u w:val="single"/>
        </w:rPr>
        <w:t>Информационно-технологическая модель (ИТМ)</w:t>
      </w:r>
    </w:p>
    <w:p w:rsidR="00F2512A" w:rsidRPr="00985AAA" w:rsidRDefault="00985AAA">
      <w:pPr>
        <w:pStyle w:val="a3"/>
        <w:divId w:val="1832061582"/>
      </w:pPr>
      <w:r>
        <w:t xml:space="preserve">Информационно-технологическая модель представляет собой модель процесса управления, содержащую описание порядка и условий решения задач управления. В ней отражается как должна быть решена конкретная задача, кто участвует а ее решении, кто несет ответственность за организацию ее решения, какая информация необходима для ее решения. </w:t>
      </w:r>
    </w:p>
    <w:p w:rsidR="00F2512A" w:rsidRDefault="00985AAA">
      <w:pPr>
        <w:pStyle w:val="a3"/>
        <w:divId w:val="1832061582"/>
      </w:pPr>
      <w:r>
        <w:t>Разработка и внедрение ИТМ обеспечивает:</w:t>
      </w:r>
    </w:p>
    <w:p w:rsidR="00F2512A" w:rsidRDefault="00985AAA">
      <w:pPr>
        <w:pStyle w:val="a3"/>
        <w:divId w:val="1832061582"/>
      </w:pPr>
      <w:r>
        <w:t>·     Создание условий в системе управления, при которых промежуточные результаты производства надежно обеспечили бы конечные результаты;</w:t>
      </w:r>
    </w:p>
    <w:p w:rsidR="00F2512A" w:rsidRDefault="00985AAA">
      <w:pPr>
        <w:pStyle w:val="a3"/>
        <w:divId w:val="1832061582"/>
      </w:pPr>
      <w:r>
        <w:t>·     Устанавливает последовательность выполнения объективно необходимых задач управления производством и определяет условие их решения;</w:t>
      </w:r>
    </w:p>
    <w:p w:rsidR="00F2512A" w:rsidRDefault="00985AAA">
      <w:pPr>
        <w:pStyle w:val="a3"/>
        <w:divId w:val="1832061582"/>
      </w:pPr>
      <w:r>
        <w:t>·     Усиливает объективные и научные условия процесса управления, исключает субъективный фактор;</w:t>
      </w:r>
    </w:p>
    <w:p w:rsidR="00F2512A" w:rsidRDefault="00985AAA">
      <w:pPr>
        <w:pStyle w:val="a3"/>
        <w:divId w:val="1832061582"/>
      </w:pPr>
      <w:r>
        <w:t>·     Четкое разделение и специализацию труда;</w:t>
      </w:r>
    </w:p>
    <w:p w:rsidR="00F2512A" w:rsidRDefault="00985AAA">
      <w:pPr>
        <w:pStyle w:val="a3"/>
        <w:divId w:val="1832061582"/>
      </w:pPr>
      <w:r>
        <w:t>·     Координацию решения взаимосвязанных задач управления;</w:t>
      </w:r>
    </w:p>
    <w:p w:rsidR="00F2512A" w:rsidRDefault="00985AAA">
      <w:pPr>
        <w:pStyle w:val="a3"/>
        <w:divId w:val="1832061582"/>
      </w:pPr>
      <w:r>
        <w:t>·     Стандартизацию приемов и методов решения однотипных управленческих задач;</w:t>
      </w:r>
    </w:p>
    <w:p w:rsidR="00F2512A" w:rsidRDefault="00985AAA">
      <w:pPr>
        <w:pStyle w:val="a3"/>
        <w:divId w:val="1832061582"/>
      </w:pPr>
      <w:r>
        <w:t>·     Определение трудоемкости и оценку качества решаемых задач;</w:t>
      </w:r>
    </w:p>
    <w:p w:rsidR="00F2512A" w:rsidRDefault="00985AAA">
      <w:pPr>
        <w:pStyle w:val="a3"/>
        <w:divId w:val="1832061582"/>
      </w:pPr>
      <w:r>
        <w:t>·     Организацию стимулирования участников управления.</w:t>
      </w:r>
    </w:p>
    <w:p w:rsidR="00F2512A" w:rsidRDefault="00985AAA">
      <w:pPr>
        <w:pStyle w:val="a3"/>
        <w:divId w:val="1832061582"/>
      </w:pPr>
      <w:r>
        <w:t>Назначение ИТМ:</w:t>
      </w:r>
    </w:p>
    <w:p w:rsidR="00F2512A" w:rsidRDefault="00985AAA">
      <w:pPr>
        <w:pStyle w:val="a3"/>
        <w:divId w:val="1832061582"/>
      </w:pPr>
      <w:r>
        <w:t>·     Описание процессов управления структурных подразделений;</w:t>
      </w:r>
    </w:p>
    <w:p w:rsidR="00F2512A" w:rsidRDefault="00985AAA">
      <w:pPr>
        <w:pStyle w:val="a3"/>
        <w:divId w:val="1832061582"/>
      </w:pPr>
      <w:r>
        <w:t>·     Описание процессов выполнения крупных задач.</w:t>
      </w:r>
    </w:p>
    <w:p w:rsidR="00F2512A" w:rsidRDefault="00985AAA">
      <w:pPr>
        <w:pStyle w:val="a3"/>
        <w:divId w:val="1832061582"/>
      </w:pPr>
      <w:r>
        <w:t>ИТМ графически отображает технологическую последовательность решения задач с указанием:</w:t>
      </w:r>
    </w:p>
    <w:p w:rsidR="00F2512A" w:rsidRDefault="00985AAA">
      <w:pPr>
        <w:pStyle w:val="a3"/>
        <w:divId w:val="1832061582"/>
      </w:pPr>
      <w:r>
        <w:t>·     Информации;</w:t>
      </w:r>
    </w:p>
    <w:p w:rsidR="00F2512A" w:rsidRDefault="00985AAA">
      <w:pPr>
        <w:pStyle w:val="a3"/>
        <w:divId w:val="1832061582"/>
      </w:pPr>
      <w:r>
        <w:t>·     Исполнителя;</w:t>
      </w:r>
    </w:p>
    <w:p w:rsidR="00F2512A" w:rsidRDefault="00985AAA">
      <w:pPr>
        <w:pStyle w:val="a3"/>
        <w:divId w:val="1832061582"/>
      </w:pPr>
      <w:r>
        <w:t>·     Документа;</w:t>
      </w:r>
    </w:p>
    <w:p w:rsidR="00F2512A" w:rsidRDefault="00985AAA">
      <w:pPr>
        <w:pStyle w:val="a3"/>
        <w:divId w:val="1832061582"/>
      </w:pPr>
      <w:r>
        <w:t>·     Потребителя.</w:t>
      </w:r>
    </w:p>
    <w:p w:rsidR="00F2512A" w:rsidRDefault="00985AAA">
      <w:pPr>
        <w:pStyle w:val="a3"/>
        <w:divId w:val="1832061582"/>
      </w:pPr>
      <w:r>
        <w:t>ИТМ обеспечивает:</w:t>
      </w:r>
    </w:p>
    <w:p w:rsidR="00F2512A" w:rsidRDefault="00985AAA">
      <w:pPr>
        <w:pStyle w:val="a3"/>
        <w:divId w:val="1832061582"/>
      </w:pPr>
      <w:r>
        <w:t>·     Наглядность описания принятой логики основных комплексов задач;</w:t>
      </w:r>
    </w:p>
    <w:p w:rsidR="00F2512A" w:rsidRDefault="00985AAA">
      <w:pPr>
        <w:pStyle w:val="a3"/>
        <w:divId w:val="1832061582"/>
      </w:pPr>
      <w:r>
        <w:t>·     Проверку взаимодействия между различными службами и структурными подразделениями в информационном плане;</w:t>
      </w:r>
    </w:p>
    <w:p w:rsidR="00F2512A" w:rsidRDefault="00985AAA">
      <w:pPr>
        <w:pStyle w:val="a3"/>
        <w:divId w:val="1832061582"/>
      </w:pPr>
      <w:r>
        <w:t>·     Проверку качества системы оценок деятельности отдельных структурных подразделений и служб;</w:t>
      </w:r>
    </w:p>
    <w:p w:rsidR="00F2512A" w:rsidRDefault="00985AAA">
      <w:pPr>
        <w:pStyle w:val="a3"/>
        <w:divId w:val="1832061582"/>
      </w:pPr>
      <w:r>
        <w:t>·     Проверку взаимодействия с внешней средой;</w:t>
      </w:r>
    </w:p>
    <w:p w:rsidR="00F2512A" w:rsidRDefault="00985AAA">
      <w:pPr>
        <w:pStyle w:val="a3"/>
        <w:divId w:val="1832061582"/>
      </w:pPr>
      <w:r>
        <w:t>·     Адресацию конкретных проектных документов отдельным подсистемам.</w:t>
      </w:r>
    </w:p>
    <w:p w:rsidR="00F2512A" w:rsidRDefault="00985AAA">
      <w:pPr>
        <w:pStyle w:val="a3"/>
        <w:divId w:val="1832061582"/>
      </w:pPr>
      <w:r>
        <w:t>Основные положения разработки ИТМ:</w:t>
      </w:r>
    </w:p>
    <w:p w:rsidR="00F2512A" w:rsidRDefault="00985AAA">
      <w:pPr>
        <w:pStyle w:val="a3"/>
        <w:divId w:val="1832061582"/>
      </w:pPr>
      <w:r>
        <w:t>·     Каждая задача со всеми ее элементами на схеме представлена вертикальной линией;</w:t>
      </w:r>
    </w:p>
    <w:p w:rsidR="00F2512A" w:rsidRDefault="00985AAA">
      <w:pPr>
        <w:pStyle w:val="a3"/>
        <w:divId w:val="1832061582"/>
      </w:pPr>
      <w:r>
        <w:t>·     Все элементы системы изображаются символами (кодами)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8295"/>
      </w:tblGrid>
      <w:tr w:rsidR="00F2512A">
        <w:trPr>
          <w:divId w:val="1832061582"/>
          <w:tblCellSpacing w:w="0" w:type="dxa"/>
        </w:trPr>
        <w:tc>
          <w:tcPr>
            <w:tcW w:w="5070" w:type="dxa"/>
            <w:vAlign w:val="center"/>
            <w:hideMark/>
          </w:tcPr>
          <w:p w:rsidR="00F2512A" w:rsidRPr="00985AAA" w:rsidRDefault="00595532">
            <w:pPr>
              <w:pStyle w:val="a3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03.5pt;height:37.5pt">
                  <v:imagedata r:id="rId4" o:title=""/>
                </v:shape>
              </w:pict>
            </w:r>
          </w:p>
        </w:tc>
        <w:tc>
          <w:tcPr>
            <w:tcW w:w="8295" w:type="dxa"/>
            <w:vAlign w:val="center"/>
            <w:hideMark/>
          </w:tcPr>
          <w:p w:rsidR="00F2512A" w:rsidRDefault="00F2512A"/>
          <w:p w:rsidR="00F2512A" w:rsidRPr="00985AAA" w:rsidRDefault="00985AAA">
            <w:pPr>
              <w:pStyle w:val="a3"/>
            </w:pPr>
            <w:r w:rsidRPr="00985AAA">
              <w:t>Процедура задачи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5070" w:type="dxa"/>
            <w:vAlign w:val="center"/>
            <w:hideMark/>
          </w:tcPr>
          <w:p w:rsidR="00F2512A" w:rsidRPr="00985AAA" w:rsidRDefault="00595532">
            <w:pPr>
              <w:pStyle w:val="a3"/>
            </w:pPr>
            <w:r>
              <w:rPr>
                <w:noProof/>
              </w:rPr>
              <w:pict>
                <v:shape id="_x0000_i1043" type="#_x0000_t75" style="width:81pt;height:1.5pt">
                  <v:imagedata r:id="rId5" o:title=""/>
                </v:shape>
              </w:pict>
            </w:r>
            <w:r>
              <w:rPr>
                <w:noProof/>
              </w:rPr>
              <w:pict>
                <v:shape id="_x0000_i1046" type="#_x0000_t75" style="width:23.25pt;height:15.75pt">
                  <v:imagedata r:id="rId6" o:title=""/>
                </v:shape>
              </w:pict>
            </w:r>
            <w:r>
              <w:rPr>
                <w:noProof/>
              </w:rPr>
              <w:pict>
                <v:shape id="_x0000_i1049" type="#_x0000_t75" style="width:23.25pt;height:23.25pt">
                  <v:imagedata r:id="rId7" o:title=""/>
                </v:shape>
              </w:pict>
            </w:r>
            <w:r>
              <w:rPr>
                <w:noProof/>
              </w:rPr>
              <w:pict>
                <v:shape id="_x0000_i1052" type="#_x0000_t75" style="width:81pt;height:1.5pt">
                  <v:imagedata r:id="rId5" o:title=""/>
                </v:shape>
              </w:pict>
            </w:r>
            <w:r>
              <w:rPr>
                <w:noProof/>
              </w:rPr>
              <w:pict>
                <v:shape id="_x0000_i1055" type="#_x0000_t75" style="width:15.75pt;height:23.25pt">
                  <v:imagedata r:id="rId8" o:title=""/>
                </v:shape>
              </w:pict>
            </w:r>
            <w:r>
              <w:rPr>
                <w:noProof/>
              </w:rPr>
              <w:pict>
                <v:shape id="_x0000_i1058" type="#_x0000_t75" style="width:15.75pt;height:15.75pt">
                  <v:imagedata r:id="rId9" o:title=""/>
                </v:shape>
              </w:pict>
            </w:r>
          </w:p>
        </w:tc>
        <w:tc>
          <w:tcPr>
            <w:tcW w:w="8295" w:type="dxa"/>
            <w:vAlign w:val="center"/>
            <w:hideMark/>
          </w:tcPr>
          <w:p w:rsidR="00F2512A" w:rsidRDefault="00985AAA">
            <w:r>
              <w:t>Документ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5070" w:type="dxa"/>
            <w:vAlign w:val="center"/>
            <w:hideMark/>
          </w:tcPr>
          <w:p w:rsidR="00F2512A" w:rsidRPr="00985AAA" w:rsidRDefault="00595532">
            <w:pPr>
              <w:pStyle w:val="a3"/>
            </w:pPr>
            <w:r>
              <w:rPr>
                <w:noProof/>
              </w:rPr>
              <w:pict>
                <v:shape id="_x0000_i1061" type="#_x0000_t75" style="width:8.25pt;height:8.25pt">
                  <v:imagedata r:id="rId10" o:title=""/>
                </v:shape>
              </w:pict>
            </w:r>
          </w:p>
        </w:tc>
        <w:tc>
          <w:tcPr>
            <w:tcW w:w="8295" w:type="dxa"/>
            <w:vAlign w:val="center"/>
            <w:hideMark/>
          </w:tcPr>
          <w:p w:rsidR="00F2512A" w:rsidRDefault="00985AAA">
            <w:r>
              <w:t>Исполнитель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5070" w:type="dxa"/>
            <w:vAlign w:val="center"/>
            <w:hideMark/>
          </w:tcPr>
          <w:p w:rsidR="00F2512A" w:rsidRPr="00985AAA" w:rsidRDefault="00595532">
            <w:pPr>
              <w:pStyle w:val="a3"/>
            </w:pPr>
            <w:r>
              <w:rPr>
                <w:noProof/>
              </w:rPr>
              <w:pict>
                <v:shape id="_x0000_i1064" type="#_x0000_t75" style="width:30pt;height:30pt">
                  <v:imagedata r:id="rId11" o:title=""/>
                </v:shape>
              </w:pict>
            </w:r>
            <w:r>
              <w:rPr>
                <w:noProof/>
              </w:rPr>
              <w:pict>
                <v:shape id="_x0000_i1067" type="#_x0000_t75" style="width:8.25pt;height:9pt">
                  <v:imagedata r:id="rId12" o:title=""/>
                </v:shape>
              </w:pict>
            </w:r>
          </w:p>
        </w:tc>
        <w:tc>
          <w:tcPr>
            <w:tcW w:w="8295" w:type="dxa"/>
            <w:vAlign w:val="center"/>
            <w:hideMark/>
          </w:tcPr>
          <w:p w:rsidR="00F2512A" w:rsidRDefault="00985AAA">
            <w:r>
              <w:t>Ответственный исполнитель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5070" w:type="dxa"/>
            <w:vAlign w:val="center"/>
            <w:hideMark/>
          </w:tcPr>
          <w:p w:rsidR="00F2512A" w:rsidRPr="00985AAA" w:rsidRDefault="00595532">
            <w:pPr>
              <w:pStyle w:val="a3"/>
            </w:pPr>
            <w:r>
              <w:rPr>
                <w:noProof/>
              </w:rPr>
              <w:pict>
                <v:shape id="_x0000_i1070" type="#_x0000_t75" style="width:52.5pt;height:9pt">
                  <v:imagedata r:id="rId13" o:title=""/>
                </v:shape>
              </w:pict>
            </w:r>
            <w:r>
              <w:rPr>
                <w:noProof/>
              </w:rPr>
              <w:pict>
                <v:shape id="_x0000_i1073" type="#_x0000_t75" style="width:1.5pt;height:23.25pt">
                  <v:imagedata r:id="rId14" o:title=""/>
                </v:shape>
              </w:pict>
            </w:r>
            <w:r>
              <w:rPr>
                <w:noProof/>
              </w:rPr>
              <w:pict>
                <v:shape id="_x0000_i1076" type="#_x0000_t75" style="width:51.75pt;height:1.5pt">
                  <v:imagedata r:id="rId15" o:title=""/>
                </v:shape>
              </w:pict>
            </w:r>
          </w:p>
        </w:tc>
        <w:tc>
          <w:tcPr>
            <w:tcW w:w="8295" w:type="dxa"/>
            <w:vAlign w:val="center"/>
            <w:hideMark/>
          </w:tcPr>
          <w:p w:rsidR="00F2512A" w:rsidRDefault="00985AAA">
            <w:r>
              <w:t>Взаимосвязи</w:t>
            </w:r>
          </w:p>
        </w:tc>
      </w:tr>
    </w:tbl>
    <w:p w:rsidR="00F2512A" w:rsidRPr="00985AAA" w:rsidRDefault="00985AAA">
      <w:pPr>
        <w:pStyle w:val="a3"/>
        <w:divId w:val="1832061582"/>
      </w:pPr>
      <w:r>
        <w:t>·     Связь между задачами и документами показана прямой линией.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 </w:t>
      </w:r>
    </w:p>
    <w:p w:rsidR="00F2512A" w:rsidRDefault="00985AAA">
      <w:pPr>
        <w:pStyle w:val="a3"/>
        <w:divId w:val="1832061582"/>
      </w:pPr>
      <w:r>
        <w:rPr>
          <w:b/>
          <w:bCs/>
          <w:u w:val="single"/>
        </w:rPr>
        <w:t>Матрица разделения административных задач управления (Матрица РАЗУ)</w:t>
      </w:r>
    </w:p>
    <w:p w:rsidR="00F2512A" w:rsidRDefault="00985AAA">
      <w:pPr>
        <w:pStyle w:val="a3"/>
        <w:divId w:val="1832061582"/>
      </w:pPr>
      <w:r>
        <w:t xml:space="preserve">Матрица РАЗУ позволяет обоснованно разделить задачи по подразделениям и службам аппарата управления, а также обеспечить их комплексную реализацию. Матрица представляет собой таблицу, подлежащим которой располагаются наименования подразделений, а в сказуемом перечисляются выполняемые ими задачи. Условными знаками обозначаются отношения каждого подразделения или конкретного работника к решению задачи. </w:t>
      </w:r>
    </w:p>
    <w:p w:rsidR="00F2512A" w:rsidRDefault="00985AAA">
      <w:pPr>
        <w:pStyle w:val="a3"/>
        <w:divId w:val="1832061582"/>
      </w:pPr>
      <w:r>
        <w:t>Деятельность по реализации функций управления при проектировании матрицы РАЗУ характеризуется с трех направлений:</w:t>
      </w:r>
    </w:p>
    <w:p w:rsidR="00F2512A" w:rsidRDefault="00985AAA">
      <w:pPr>
        <w:pStyle w:val="a3"/>
        <w:divId w:val="1832061582"/>
      </w:pPr>
      <w:r>
        <w:t>1.   Ответственность за решение той или иной задачи управления.</w:t>
      </w:r>
    </w:p>
    <w:p w:rsidR="00F2512A" w:rsidRDefault="00985AAA">
      <w:pPr>
        <w:pStyle w:val="a3"/>
        <w:divId w:val="1832061582"/>
      </w:pPr>
      <w:r>
        <w:t>2.   Содержание деятельности исполнителя по реализации задачи.</w:t>
      </w:r>
    </w:p>
    <w:p w:rsidR="00F2512A" w:rsidRDefault="00985AAA">
      <w:pPr>
        <w:pStyle w:val="a3"/>
        <w:divId w:val="1832061582"/>
      </w:pPr>
      <w:r>
        <w:t>3.   Содержание деятельности исполнителя по подготовке и техническому обслуживанию реализации задачи.</w:t>
      </w:r>
    </w:p>
    <w:p w:rsidR="00F2512A" w:rsidRDefault="00985AAA">
      <w:pPr>
        <w:pStyle w:val="a3"/>
        <w:divId w:val="1832061582"/>
      </w:pPr>
      <w:r>
        <w:t>В соответствии с приведенной классификацией предлагается список условных обозначений, которые символизируют те или иные аспекты деятельности по осуществлению функций управления.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70"/>
        <w:gridCol w:w="13080"/>
      </w:tblGrid>
      <w:tr w:rsidR="00F2512A">
        <w:trPr>
          <w:divId w:val="1832061582"/>
          <w:cantSplit/>
          <w:tblCellSpacing w:w="0" w:type="dxa"/>
        </w:trPr>
        <w:tc>
          <w:tcPr>
            <w:tcW w:w="540" w:type="dxa"/>
            <w:vMerge w:val="restart"/>
            <w:hideMark/>
          </w:tcPr>
          <w:p w:rsidR="00F2512A" w:rsidRDefault="00985AAA">
            <w:r>
              <w:t>1)</w:t>
            </w:r>
          </w:p>
        </w:tc>
        <w:tc>
          <w:tcPr>
            <w:tcW w:w="57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Я</w:t>
            </w:r>
          </w:p>
        </w:tc>
        <w:tc>
          <w:tcPr>
            <w:tcW w:w="13080" w:type="dxa"/>
            <w:hideMark/>
          </w:tcPr>
          <w:p w:rsidR="00F2512A" w:rsidRDefault="00985AAA">
            <w:r>
              <w:t>- единоличное решение и персональная ответственность (с правом подписи)</w:t>
            </w:r>
          </w:p>
        </w:tc>
      </w:tr>
      <w:tr w:rsidR="00F2512A">
        <w:trPr>
          <w:divId w:val="1832061582"/>
          <w:cantSplit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2512A" w:rsidRDefault="00F2512A"/>
        </w:tc>
        <w:tc>
          <w:tcPr>
            <w:tcW w:w="57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!</w:t>
            </w:r>
          </w:p>
        </w:tc>
        <w:tc>
          <w:tcPr>
            <w:tcW w:w="13080" w:type="dxa"/>
            <w:hideMark/>
          </w:tcPr>
          <w:p w:rsidR="00F2512A" w:rsidRDefault="00985AAA">
            <w:r>
              <w:t>- персональная ответственность за решение задачи при коллегиальной форме принятия решения (с правом подписи)</w:t>
            </w:r>
          </w:p>
        </w:tc>
      </w:tr>
      <w:tr w:rsidR="00F2512A">
        <w:trPr>
          <w:divId w:val="1832061582"/>
          <w:cantSplit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2512A" w:rsidRDefault="00F2512A"/>
        </w:tc>
        <w:tc>
          <w:tcPr>
            <w:tcW w:w="57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Р</w:t>
            </w:r>
          </w:p>
        </w:tc>
        <w:tc>
          <w:tcPr>
            <w:tcW w:w="13080" w:type="dxa"/>
            <w:hideMark/>
          </w:tcPr>
          <w:p w:rsidR="00F2512A" w:rsidRDefault="00985AAA">
            <w:r>
              <w:t>- участие в коллегиальном решении задачи (без права подписи)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540" w:type="dxa"/>
            <w:hideMark/>
          </w:tcPr>
          <w:p w:rsidR="00F2512A" w:rsidRDefault="00F2512A"/>
        </w:tc>
        <w:tc>
          <w:tcPr>
            <w:tcW w:w="57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 </w:t>
            </w:r>
          </w:p>
        </w:tc>
        <w:tc>
          <w:tcPr>
            <w:tcW w:w="13080" w:type="dxa"/>
            <w:hideMark/>
          </w:tcPr>
          <w:p w:rsidR="00F2512A" w:rsidRPr="00985AAA" w:rsidRDefault="00F2512A"/>
        </w:tc>
      </w:tr>
      <w:tr w:rsidR="00F2512A">
        <w:trPr>
          <w:divId w:val="1832061582"/>
          <w:cantSplit/>
          <w:tblCellSpacing w:w="0" w:type="dxa"/>
        </w:trPr>
        <w:tc>
          <w:tcPr>
            <w:tcW w:w="540" w:type="dxa"/>
            <w:vMerge w:val="restart"/>
            <w:hideMark/>
          </w:tcPr>
          <w:p w:rsidR="00F2512A" w:rsidRDefault="00985AAA">
            <w:r>
              <w:t>2)</w:t>
            </w:r>
          </w:p>
        </w:tc>
        <w:tc>
          <w:tcPr>
            <w:tcW w:w="57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</w:t>
            </w:r>
          </w:p>
        </w:tc>
        <w:tc>
          <w:tcPr>
            <w:tcW w:w="13080" w:type="dxa"/>
            <w:hideMark/>
          </w:tcPr>
          <w:p w:rsidR="00F2512A" w:rsidRDefault="00985AAA">
            <w:r>
              <w:t>- планирование – проектирование оптимального результата в условиях действия заданных ограничений по времени и ресурсам</w:t>
            </w:r>
          </w:p>
        </w:tc>
      </w:tr>
      <w:tr w:rsidR="00F2512A">
        <w:trPr>
          <w:divId w:val="1832061582"/>
          <w:cantSplit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2512A" w:rsidRDefault="00F2512A"/>
        </w:tc>
        <w:tc>
          <w:tcPr>
            <w:tcW w:w="57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13080" w:type="dxa"/>
            <w:hideMark/>
          </w:tcPr>
          <w:p w:rsidR="00F2512A" w:rsidRDefault="00985AAA">
            <w:r>
              <w:t>- организация – определение путей, методов, средств достижения планируемого результата</w:t>
            </w:r>
          </w:p>
        </w:tc>
      </w:tr>
      <w:tr w:rsidR="00F2512A">
        <w:trPr>
          <w:divId w:val="1832061582"/>
          <w:cantSplit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2512A" w:rsidRDefault="00F2512A"/>
        </w:tc>
        <w:tc>
          <w:tcPr>
            <w:tcW w:w="57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</w:t>
            </w:r>
          </w:p>
        </w:tc>
        <w:tc>
          <w:tcPr>
            <w:tcW w:w="13080" w:type="dxa"/>
            <w:hideMark/>
          </w:tcPr>
          <w:p w:rsidR="00F2512A" w:rsidRDefault="00985AAA">
            <w:r>
              <w:t>- контроль – система прогнозирования отклонений для их своевременного предупреждения</w:t>
            </w:r>
          </w:p>
        </w:tc>
      </w:tr>
      <w:tr w:rsidR="00F2512A">
        <w:trPr>
          <w:divId w:val="1832061582"/>
          <w:cantSplit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2512A" w:rsidRDefault="00F2512A"/>
        </w:tc>
        <w:tc>
          <w:tcPr>
            <w:tcW w:w="57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Х</w:t>
            </w:r>
          </w:p>
        </w:tc>
        <w:tc>
          <w:tcPr>
            <w:tcW w:w="13080" w:type="dxa"/>
            <w:hideMark/>
          </w:tcPr>
          <w:p w:rsidR="00F2512A" w:rsidRDefault="00985AAA">
            <w:r>
              <w:t>- координация совместных усилий участников процесса управления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540" w:type="dxa"/>
            <w:hideMark/>
          </w:tcPr>
          <w:p w:rsidR="00F2512A" w:rsidRDefault="00F2512A"/>
        </w:tc>
        <w:tc>
          <w:tcPr>
            <w:tcW w:w="57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 </w:t>
            </w:r>
          </w:p>
        </w:tc>
        <w:tc>
          <w:tcPr>
            <w:tcW w:w="13080" w:type="dxa"/>
            <w:hideMark/>
          </w:tcPr>
          <w:p w:rsidR="00F2512A" w:rsidRPr="00985AAA" w:rsidRDefault="00F2512A"/>
        </w:tc>
      </w:tr>
      <w:tr w:rsidR="00F2512A">
        <w:trPr>
          <w:divId w:val="1832061582"/>
          <w:cantSplit/>
          <w:tblCellSpacing w:w="0" w:type="dxa"/>
        </w:trPr>
        <w:tc>
          <w:tcPr>
            <w:tcW w:w="540" w:type="dxa"/>
            <w:vMerge w:val="restart"/>
            <w:hideMark/>
          </w:tcPr>
          <w:p w:rsidR="00F2512A" w:rsidRDefault="00985AAA">
            <w:r>
              <w:t>3)</w:t>
            </w:r>
          </w:p>
        </w:tc>
        <w:tc>
          <w:tcPr>
            <w:tcW w:w="57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</w:t>
            </w:r>
          </w:p>
        </w:tc>
        <w:tc>
          <w:tcPr>
            <w:tcW w:w="13080" w:type="dxa"/>
            <w:hideMark/>
          </w:tcPr>
          <w:p w:rsidR="00F2512A" w:rsidRDefault="00985AAA">
            <w:r>
              <w:t>- согласование – получение единого мнения при обсуждении какого-либо вопроса на основе общих требований</w:t>
            </w:r>
          </w:p>
        </w:tc>
      </w:tr>
      <w:tr w:rsidR="00F2512A">
        <w:trPr>
          <w:divId w:val="1832061582"/>
          <w:cantSplit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2512A" w:rsidRDefault="00F2512A"/>
        </w:tc>
        <w:tc>
          <w:tcPr>
            <w:tcW w:w="57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Т</w:t>
            </w:r>
          </w:p>
        </w:tc>
        <w:tc>
          <w:tcPr>
            <w:tcW w:w="13080" w:type="dxa"/>
            <w:hideMark/>
          </w:tcPr>
          <w:p w:rsidR="00F2512A" w:rsidRDefault="00985AAA">
            <w:r>
              <w:t>- исполнительство – процесс практической реализации решений</w:t>
            </w:r>
          </w:p>
        </w:tc>
      </w:tr>
      <w:tr w:rsidR="00F2512A">
        <w:trPr>
          <w:divId w:val="1832061582"/>
          <w:cantSplit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2512A" w:rsidRDefault="00F2512A"/>
        </w:tc>
        <w:tc>
          <w:tcPr>
            <w:tcW w:w="570" w:type="dxa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М</w:t>
            </w:r>
          </w:p>
        </w:tc>
        <w:tc>
          <w:tcPr>
            <w:tcW w:w="13080" w:type="dxa"/>
            <w:hideMark/>
          </w:tcPr>
          <w:p w:rsidR="00F2512A" w:rsidRDefault="00985AAA">
            <w:r>
              <w:t>- подготовка предложений, детальная разработка предварительных намерений</w:t>
            </w:r>
          </w:p>
        </w:tc>
      </w:tr>
    </w:tbl>
    <w:p w:rsidR="00F2512A" w:rsidRPr="00985AAA" w:rsidRDefault="00985AAA">
      <w:pPr>
        <w:pStyle w:val="a3"/>
        <w:divId w:val="1832061582"/>
      </w:pPr>
      <w:r>
        <w:t>Количество и содержание символов определяется условиями функционирования реальных систем, которые и являются объектами для моделирования.</w:t>
      </w:r>
    </w:p>
    <w:p w:rsidR="00F2512A" w:rsidRDefault="00985AAA">
      <w:pPr>
        <w:pStyle w:val="a3"/>
        <w:divId w:val="1832061582"/>
      </w:pPr>
      <w:r>
        <w:rPr>
          <w:b/>
          <w:bCs/>
        </w:rPr>
        <w:t>Матрица разделения административных задач управления (Матрица РАЗУ)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990"/>
        <w:gridCol w:w="990"/>
        <w:gridCol w:w="990"/>
        <w:gridCol w:w="990"/>
        <w:gridCol w:w="1410"/>
        <w:gridCol w:w="1845"/>
        <w:gridCol w:w="1845"/>
        <w:gridCol w:w="1275"/>
        <w:gridCol w:w="990"/>
      </w:tblGrid>
      <w:tr w:rsidR="00F2512A">
        <w:trPr>
          <w:divId w:val="1832061582"/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F2512A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Учредители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Ген. директор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Гл. бухгалтер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Зам. гл. бухгалтера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Бухгалтер договорного отдела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Бухгалтер производственного отдела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Бухгалтер по кадровому учету и з/плате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Бухгалтер расчетного отдела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Аудитор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1. Составление отчета по подоходному налогу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К, 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П, 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2. Составление справочных форм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К, 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П, 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3. Составление отчетов во внебюджетные фонды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К, 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П, 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4. Расчет налога на добавленную стоимость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К, 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П, 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5. Расчет сборов от фонда з/платы и от численности работающих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К, 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П, 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6. Расчет налога на имущество предприятия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К, 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П, 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7. Расчет налогов от реализации продукции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К, 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П, 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8. Расчет налога от прибыли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К, 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П, 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9. Составление статистических отчетов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П, О, 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10. Составление баланса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К, 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П, О, Х, 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11. Проведение аудиторской проверки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К, 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П, 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Т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12. Составление пояснительной записки к годовому отчету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П, !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О, М, Т, 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13. Проведение собрания учредителей для утверждения годового отчета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П, О, 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¾</w:t>
            </w:r>
          </w:p>
        </w:tc>
      </w:tr>
    </w:tbl>
    <w:p w:rsidR="00F2512A" w:rsidRPr="00985AAA" w:rsidRDefault="00985AAA">
      <w:pPr>
        <w:pStyle w:val="a3"/>
        <w:divId w:val="1832061582"/>
      </w:pPr>
      <w:r>
        <w:rPr>
          <w:b/>
          <w:bCs/>
          <w:u w:val="single"/>
        </w:rPr>
        <w:t>Матрица попарных сравнений символов</w:t>
      </w:r>
    </w:p>
    <w:p w:rsidR="00F2512A" w:rsidRDefault="00985AAA">
      <w:pPr>
        <w:pStyle w:val="a3"/>
        <w:divId w:val="1832061582"/>
      </w:pPr>
      <w:r>
        <w:t>Чтобы определить значимость символов используются методы экспертного опроса и дальнейшей обработки данных. Одним из наиболее доступных методов является оперирование с матрицей предпочтений (матрицей попарных сравнений). Матрица предпочтений позволяет определить сравнительные (весовые)  оценки символов, которые сравниваются друг с другом. При этом используются следующие обозначения: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500"/>
      </w:tblGrid>
      <w:tr w:rsidR="00F2512A">
        <w:trPr>
          <w:divId w:val="1832061582"/>
          <w:tblCellSpacing w:w="0" w:type="dxa"/>
        </w:trPr>
        <w:tc>
          <w:tcPr>
            <w:tcW w:w="675" w:type="dxa"/>
            <w:hideMark/>
          </w:tcPr>
          <w:p w:rsidR="00F2512A" w:rsidRDefault="00985AAA">
            <w:r>
              <w:t>2</w:t>
            </w:r>
          </w:p>
        </w:tc>
        <w:tc>
          <w:tcPr>
            <w:tcW w:w="13500" w:type="dxa"/>
            <w:hideMark/>
          </w:tcPr>
          <w:p w:rsidR="00F2512A" w:rsidRDefault="00985AAA">
            <w:r>
              <w:t>- Более предпочтительный символ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675" w:type="dxa"/>
            <w:hideMark/>
          </w:tcPr>
          <w:p w:rsidR="00F2512A" w:rsidRDefault="00985AAA">
            <w:r>
              <w:t>0</w:t>
            </w:r>
          </w:p>
        </w:tc>
        <w:tc>
          <w:tcPr>
            <w:tcW w:w="13500" w:type="dxa"/>
            <w:hideMark/>
          </w:tcPr>
          <w:p w:rsidR="00F2512A" w:rsidRDefault="00985AAA">
            <w:r>
              <w:t>- Менее предпочтительный символ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675" w:type="dxa"/>
            <w:hideMark/>
          </w:tcPr>
          <w:p w:rsidR="00F2512A" w:rsidRDefault="00985AAA">
            <w:r>
              <w:t>1</w:t>
            </w:r>
          </w:p>
        </w:tc>
        <w:tc>
          <w:tcPr>
            <w:tcW w:w="13500" w:type="dxa"/>
            <w:hideMark/>
          </w:tcPr>
          <w:p w:rsidR="00F2512A" w:rsidRDefault="00985AAA">
            <w:r>
              <w:t>- Символы равны по значению</w:t>
            </w:r>
          </w:p>
        </w:tc>
      </w:tr>
    </w:tbl>
    <w:p w:rsidR="00F2512A" w:rsidRPr="00985AAA" w:rsidRDefault="00985AAA">
      <w:pPr>
        <w:pStyle w:val="a3"/>
        <w:divId w:val="1832061582"/>
      </w:pPr>
      <w:r>
        <w:t>По каждой строке матрицы даны значения i-ого символа по сравнению с остальными. Суммируя числа предпочтений по строке можно получить значимость каждого символа матрицы.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3105"/>
      </w:tblGrid>
      <w:tr w:rsidR="00F2512A">
        <w:trPr>
          <w:divId w:val="1832061582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!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Ч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М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pPr>
              <w:pStyle w:val="1"/>
            </w:pPr>
            <w:r>
              <w:t>значимость символа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17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!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11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4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П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11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15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К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13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Х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8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11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8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100</w:t>
            </w:r>
          </w:p>
        </w:tc>
      </w:tr>
    </w:tbl>
    <w:p w:rsidR="00F2512A" w:rsidRPr="00985AAA" w:rsidRDefault="00985AAA">
      <w:pPr>
        <w:pStyle w:val="a3"/>
        <w:divId w:val="1832061582"/>
      </w:pPr>
      <w:r>
        <w:t>Трудоемкость символов: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820"/>
        <w:gridCol w:w="990"/>
        <w:gridCol w:w="1275"/>
        <w:gridCol w:w="2700"/>
      </w:tblGrid>
      <w:tr w:rsidR="00F2512A">
        <w:trPr>
          <w:divId w:val="1832061582"/>
          <w:tblCellSpacing w:w="0" w:type="dxa"/>
          <w:jc w:val="center"/>
        </w:trPr>
        <w:tc>
          <w:tcPr>
            <w:tcW w:w="1275" w:type="dxa"/>
            <w:hideMark/>
          </w:tcPr>
          <w:p w:rsidR="00F2512A" w:rsidRDefault="00985AAA">
            <w:r>
              <w:t>Я</w:t>
            </w:r>
          </w:p>
        </w:tc>
        <w:tc>
          <w:tcPr>
            <w:tcW w:w="2820" w:type="dxa"/>
            <w:hideMark/>
          </w:tcPr>
          <w:p w:rsidR="00F2512A" w:rsidRDefault="00985AAA">
            <w:r>
              <w:t>= 17/100 *100 = 17</w:t>
            </w:r>
          </w:p>
        </w:tc>
        <w:tc>
          <w:tcPr>
            <w:tcW w:w="990" w:type="dxa"/>
            <w:hideMark/>
          </w:tcPr>
          <w:p w:rsidR="00F2512A" w:rsidRDefault="00F2512A"/>
        </w:tc>
        <w:tc>
          <w:tcPr>
            <w:tcW w:w="1275" w:type="dxa"/>
            <w:hideMark/>
          </w:tcPr>
          <w:p w:rsidR="00F2512A" w:rsidRDefault="00985AAA">
            <w:r>
              <w:t>К</w:t>
            </w:r>
          </w:p>
        </w:tc>
        <w:tc>
          <w:tcPr>
            <w:tcW w:w="2700" w:type="dxa"/>
            <w:hideMark/>
          </w:tcPr>
          <w:p w:rsidR="00F2512A" w:rsidRDefault="00985AAA">
            <w:r>
              <w:t>= 13/100 *100 = 13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275" w:type="dxa"/>
            <w:hideMark/>
          </w:tcPr>
          <w:p w:rsidR="00F2512A" w:rsidRDefault="00985AAA">
            <w:r>
              <w:t>!</w:t>
            </w:r>
          </w:p>
        </w:tc>
        <w:tc>
          <w:tcPr>
            <w:tcW w:w="2820" w:type="dxa"/>
            <w:hideMark/>
          </w:tcPr>
          <w:p w:rsidR="00F2512A" w:rsidRDefault="00985AAA">
            <w:r>
              <w:t>= 11/100 * 100 = 11</w:t>
            </w:r>
          </w:p>
        </w:tc>
        <w:tc>
          <w:tcPr>
            <w:tcW w:w="990" w:type="dxa"/>
            <w:hideMark/>
          </w:tcPr>
          <w:p w:rsidR="00F2512A" w:rsidRDefault="00F2512A"/>
        </w:tc>
        <w:tc>
          <w:tcPr>
            <w:tcW w:w="1275" w:type="dxa"/>
            <w:hideMark/>
          </w:tcPr>
          <w:p w:rsidR="00F2512A" w:rsidRDefault="00985AAA">
            <w:r>
              <w:t>Х</w:t>
            </w:r>
          </w:p>
        </w:tc>
        <w:tc>
          <w:tcPr>
            <w:tcW w:w="2700" w:type="dxa"/>
            <w:hideMark/>
          </w:tcPr>
          <w:p w:rsidR="00F2512A" w:rsidRDefault="00985AAA">
            <w:r>
              <w:t>= 8/100 * 100 = 8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275" w:type="dxa"/>
            <w:hideMark/>
          </w:tcPr>
          <w:p w:rsidR="00F2512A" w:rsidRDefault="00985AAA">
            <w:r>
              <w:t>Р</w:t>
            </w:r>
          </w:p>
        </w:tc>
        <w:tc>
          <w:tcPr>
            <w:tcW w:w="2820" w:type="dxa"/>
            <w:hideMark/>
          </w:tcPr>
          <w:p w:rsidR="00F2512A" w:rsidRDefault="00985AAA">
            <w:r>
              <w:t>= 4/100 * 100 = 4</w:t>
            </w:r>
          </w:p>
        </w:tc>
        <w:tc>
          <w:tcPr>
            <w:tcW w:w="990" w:type="dxa"/>
            <w:hideMark/>
          </w:tcPr>
          <w:p w:rsidR="00F2512A" w:rsidRDefault="00F2512A"/>
        </w:tc>
        <w:tc>
          <w:tcPr>
            <w:tcW w:w="1275" w:type="dxa"/>
            <w:hideMark/>
          </w:tcPr>
          <w:p w:rsidR="00F2512A" w:rsidRDefault="00985AAA">
            <w:r>
              <w:t>С</w:t>
            </w:r>
          </w:p>
        </w:tc>
        <w:tc>
          <w:tcPr>
            <w:tcW w:w="2700" w:type="dxa"/>
            <w:hideMark/>
          </w:tcPr>
          <w:p w:rsidR="00F2512A" w:rsidRDefault="00985AAA">
            <w:r>
              <w:t>= 2/100 * 100 = 2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275" w:type="dxa"/>
            <w:hideMark/>
          </w:tcPr>
          <w:p w:rsidR="00F2512A" w:rsidRDefault="00985AAA">
            <w:r>
              <w:t>П</w:t>
            </w:r>
          </w:p>
        </w:tc>
        <w:tc>
          <w:tcPr>
            <w:tcW w:w="2820" w:type="dxa"/>
            <w:hideMark/>
          </w:tcPr>
          <w:p w:rsidR="00F2512A" w:rsidRDefault="00985AAA">
            <w:r>
              <w:t>= 11/100 * 100 = 11</w:t>
            </w:r>
          </w:p>
        </w:tc>
        <w:tc>
          <w:tcPr>
            <w:tcW w:w="990" w:type="dxa"/>
            <w:hideMark/>
          </w:tcPr>
          <w:p w:rsidR="00F2512A" w:rsidRDefault="00F2512A"/>
        </w:tc>
        <w:tc>
          <w:tcPr>
            <w:tcW w:w="1275" w:type="dxa"/>
            <w:hideMark/>
          </w:tcPr>
          <w:p w:rsidR="00F2512A" w:rsidRDefault="00985AAA">
            <w:r>
              <w:t>Т</w:t>
            </w:r>
          </w:p>
        </w:tc>
        <w:tc>
          <w:tcPr>
            <w:tcW w:w="2700" w:type="dxa"/>
            <w:hideMark/>
          </w:tcPr>
          <w:p w:rsidR="00F2512A" w:rsidRDefault="00985AAA">
            <w:r>
              <w:t>= 11/100 * 100 =11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1275" w:type="dxa"/>
            <w:hideMark/>
          </w:tcPr>
          <w:p w:rsidR="00F2512A" w:rsidRDefault="00985AAA">
            <w:r>
              <w:t>О</w:t>
            </w:r>
          </w:p>
        </w:tc>
        <w:tc>
          <w:tcPr>
            <w:tcW w:w="2820" w:type="dxa"/>
            <w:hideMark/>
          </w:tcPr>
          <w:p w:rsidR="00F2512A" w:rsidRDefault="00985AAA">
            <w:r>
              <w:t>= 15/100 * 100 = 15</w:t>
            </w:r>
          </w:p>
        </w:tc>
        <w:tc>
          <w:tcPr>
            <w:tcW w:w="990" w:type="dxa"/>
            <w:hideMark/>
          </w:tcPr>
          <w:p w:rsidR="00F2512A" w:rsidRDefault="00F2512A"/>
        </w:tc>
        <w:tc>
          <w:tcPr>
            <w:tcW w:w="1275" w:type="dxa"/>
            <w:hideMark/>
          </w:tcPr>
          <w:p w:rsidR="00F2512A" w:rsidRDefault="00985AAA">
            <w:r>
              <w:t>М</w:t>
            </w:r>
          </w:p>
        </w:tc>
        <w:tc>
          <w:tcPr>
            <w:tcW w:w="2700" w:type="dxa"/>
            <w:hideMark/>
          </w:tcPr>
          <w:p w:rsidR="00F2512A" w:rsidRDefault="00985AAA">
            <w:r>
              <w:t>= 8/100 *100 = 8</w:t>
            </w:r>
          </w:p>
        </w:tc>
      </w:tr>
    </w:tbl>
    <w:p w:rsidR="00F2512A" w:rsidRPr="00985AAA" w:rsidRDefault="00985AAA">
      <w:pPr>
        <w:pStyle w:val="a3"/>
        <w:divId w:val="1832061582"/>
      </w:pPr>
      <w:r>
        <w:rPr>
          <w:b/>
          <w:bCs/>
          <w:u w:val="single"/>
        </w:rPr>
        <w:t>Матрица попарных сравнений задач</w:t>
      </w:r>
    </w:p>
    <w:p w:rsidR="00F2512A" w:rsidRDefault="00985AAA">
      <w:pPr>
        <w:pStyle w:val="a3"/>
        <w:divId w:val="1832061582"/>
      </w:pPr>
      <w:r>
        <w:t>Определение коэффициентов трудоемкости решения задач происходит аналогично определению значимости символов, то есть используется матрица попарных сравнений.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6675"/>
        <w:gridCol w:w="1980"/>
        <w:gridCol w:w="4830"/>
      </w:tblGrid>
      <w:tr w:rsidR="00F2512A">
        <w:trPr>
          <w:divId w:val="1832061582"/>
          <w:tblCellSpacing w:w="0" w:type="dxa"/>
          <w:jc w:val="center"/>
        </w:trPr>
        <w:tc>
          <w:tcPr>
            <w:tcW w:w="885" w:type="dxa"/>
            <w:vAlign w:val="center"/>
            <w:hideMark/>
          </w:tcPr>
          <w:p w:rsidR="00F2512A" w:rsidRDefault="00985AAA">
            <w:pPr>
              <w:pStyle w:val="5"/>
            </w:pPr>
            <w:r>
              <w:t>К1</w:t>
            </w:r>
          </w:p>
        </w:tc>
        <w:tc>
          <w:tcPr>
            <w:tcW w:w="6675" w:type="dxa"/>
            <w:vAlign w:val="center"/>
            <w:hideMark/>
          </w:tcPr>
          <w:p w:rsidR="00F2512A" w:rsidRDefault="00985AAA">
            <w:r>
              <w:t>- Составление отчета по подоходному налогу</w:t>
            </w:r>
          </w:p>
        </w:tc>
        <w:tc>
          <w:tcPr>
            <w:tcW w:w="1980" w:type="dxa"/>
            <w:vAlign w:val="center"/>
            <w:hideMark/>
          </w:tcPr>
          <w:p w:rsidR="00F2512A" w:rsidRDefault="00985AAA">
            <w:r>
              <w:t>К8</w:t>
            </w:r>
          </w:p>
        </w:tc>
        <w:tc>
          <w:tcPr>
            <w:tcW w:w="4830" w:type="dxa"/>
            <w:vAlign w:val="center"/>
            <w:hideMark/>
          </w:tcPr>
          <w:p w:rsidR="00F2512A" w:rsidRDefault="00985AAA">
            <w:r>
              <w:t>- Расчет налога от прибыли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885" w:type="dxa"/>
            <w:vAlign w:val="center"/>
            <w:hideMark/>
          </w:tcPr>
          <w:p w:rsidR="00F2512A" w:rsidRDefault="00985AAA">
            <w:r>
              <w:t>К2</w:t>
            </w:r>
          </w:p>
        </w:tc>
        <w:tc>
          <w:tcPr>
            <w:tcW w:w="6675" w:type="dxa"/>
            <w:vAlign w:val="center"/>
            <w:hideMark/>
          </w:tcPr>
          <w:p w:rsidR="00F2512A" w:rsidRDefault="00985AAA">
            <w:r>
              <w:t>- Составление справочных форм</w:t>
            </w:r>
          </w:p>
        </w:tc>
        <w:tc>
          <w:tcPr>
            <w:tcW w:w="1980" w:type="dxa"/>
            <w:vAlign w:val="center"/>
            <w:hideMark/>
          </w:tcPr>
          <w:p w:rsidR="00F2512A" w:rsidRDefault="00985AAA">
            <w:r>
              <w:t>К9</w:t>
            </w:r>
          </w:p>
        </w:tc>
        <w:tc>
          <w:tcPr>
            <w:tcW w:w="4830" w:type="dxa"/>
            <w:vAlign w:val="center"/>
            <w:hideMark/>
          </w:tcPr>
          <w:p w:rsidR="00F2512A" w:rsidRDefault="00985AAA">
            <w:r>
              <w:t>- Составление статистических отчетов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885" w:type="dxa"/>
            <w:vAlign w:val="center"/>
            <w:hideMark/>
          </w:tcPr>
          <w:p w:rsidR="00F2512A" w:rsidRDefault="00985AAA">
            <w:r>
              <w:t>К3</w:t>
            </w:r>
          </w:p>
        </w:tc>
        <w:tc>
          <w:tcPr>
            <w:tcW w:w="6675" w:type="dxa"/>
            <w:vAlign w:val="center"/>
            <w:hideMark/>
          </w:tcPr>
          <w:p w:rsidR="00F2512A" w:rsidRDefault="00985AAA">
            <w:r>
              <w:t>- Составление отчетов во внебюджетные фонды</w:t>
            </w:r>
          </w:p>
        </w:tc>
        <w:tc>
          <w:tcPr>
            <w:tcW w:w="1980" w:type="dxa"/>
            <w:vAlign w:val="center"/>
            <w:hideMark/>
          </w:tcPr>
          <w:p w:rsidR="00F2512A" w:rsidRDefault="00985AAA">
            <w:r>
              <w:t>К10</w:t>
            </w:r>
          </w:p>
        </w:tc>
        <w:tc>
          <w:tcPr>
            <w:tcW w:w="4830" w:type="dxa"/>
            <w:vAlign w:val="center"/>
            <w:hideMark/>
          </w:tcPr>
          <w:p w:rsidR="00F2512A" w:rsidRDefault="00985AAA">
            <w:r>
              <w:t>- Составление баланса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885" w:type="dxa"/>
            <w:vAlign w:val="center"/>
            <w:hideMark/>
          </w:tcPr>
          <w:p w:rsidR="00F2512A" w:rsidRDefault="00985AAA">
            <w:r>
              <w:t>К4</w:t>
            </w:r>
          </w:p>
        </w:tc>
        <w:tc>
          <w:tcPr>
            <w:tcW w:w="6675" w:type="dxa"/>
            <w:vAlign w:val="center"/>
            <w:hideMark/>
          </w:tcPr>
          <w:p w:rsidR="00F2512A" w:rsidRDefault="00985AAA">
            <w:r>
              <w:t>- Расчет налога на добавленную стоимость</w:t>
            </w:r>
          </w:p>
        </w:tc>
        <w:tc>
          <w:tcPr>
            <w:tcW w:w="1980" w:type="dxa"/>
            <w:vAlign w:val="center"/>
            <w:hideMark/>
          </w:tcPr>
          <w:p w:rsidR="00F2512A" w:rsidRDefault="00985AAA">
            <w:r>
              <w:t>К11</w:t>
            </w:r>
          </w:p>
        </w:tc>
        <w:tc>
          <w:tcPr>
            <w:tcW w:w="4830" w:type="dxa"/>
            <w:vAlign w:val="center"/>
            <w:hideMark/>
          </w:tcPr>
          <w:p w:rsidR="00F2512A" w:rsidRDefault="00985AAA">
            <w:r>
              <w:t>- Проведение аудиторской проверки</w:t>
            </w:r>
          </w:p>
        </w:tc>
      </w:tr>
      <w:tr w:rsidR="00F2512A">
        <w:trPr>
          <w:divId w:val="1832061582"/>
          <w:tblCellSpacing w:w="0" w:type="dxa"/>
          <w:jc w:val="center"/>
        </w:trPr>
        <w:tc>
          <w:tcPr>
            <w:tcW w:w="885" w:type="dxa"/>
            <w:vAlign w:val="center"/>
            <w:hideMark/>
          </w:tcPr>
          <w:p w:rsidR="00F2512A" w:rsidRDefault="00985AAA">
            <w:r>
              <w:t>К5</w:t>
            </w:r>
          </w:p>
        </w:tc>
        <w:tc>
          <w:tcPr>
            <w:tcW w:w="6675" w:type="dxa"/>
            <w:vAlign w:val="center"/>
            <w:hideMark/>
          </w:tcPr>
          <w:p w:rsidR="00F2512A" w:rsidRDefault="00985AAA">
            <w:r>
              <w:t>- Расчет сборов от фонда заработной платы и от численности работающих</w:t>
            </w:r>
          </w:p>
        </w:tc>
        <w:tc>
          <w:tcPr>
            <w:tcW w:w="1980" w:type="dxa"/>
            <w:vAlign w:val="center"/>
            <w:hideMark/>
          </w:tcPr>
          <w:p w:rsidR="00F2512A" w:rsidRDefault="00985AAA">
            <w:r>
              <w:t>К12</w:t>
            </w:r>
          </w:p>
        </w:tc>
        <w:tc>
          <w:tcPr>
            <w:tcW w:w="4830" w:type="dxa"/>
            <w:vAlign w:val="center"/>
            <w:hideMark/>
          </w:tcPr>
          <w:p w:rsidR="00F2512A" w:rsidRDefault="00985AAA">
            <w:r>
              <w:t>- Составление пояснительной записки к годовому отчету</w:t>
            </w:r>
          </w:p>
        </w:tc>
      </w:tr>
      <w:tr w:rsidR="00F2512A">
        <w:trPr>
          <w:divId w:val="1832061582"/>
          <w:cantSplit/>
          <w:tblCellSpacing w:w="0" w:type="dxa"/>
          <w:jc w:val="center"/>
        </w:trPr>
        <w:tc>
          <w:tcPr>
            <w:tcW w:w="885" w:type="dxa"/>
            <w:vAlign w:val="center"/>
            <w:hideMark/>
          </w:tcPr>
          <w:p w:rsidR="00F2512A" w:rsidRDefault="00985AAA">
            <w:r>
              <w:t>К6</w:t>
            </w:r>
          </w:p>
        </w:tc>
        <w:tc>
          <w:tcPr>
            <w:tcW w:w="6675" w:type="dxa"/>
            <w:vAlign w:val="center"/>
            <w:hideMark/>
          </w:tcPr>
          <w:p w:rsidR="00F2512A" w:rsidRDefault="00985AAA">
            <w:r>
              <w:t>- Расчет налога на имущество предприятия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F2512A" w:rsidRDefault="00985AAA">
            <w:r>
              <w:t>К13</w:t>
            </w:r>
          </w:p>
        </w:tc>
        <w:tc>
          <w:tcPr>
            <w:tcW w:w="4830" w:type="dxa"/>
            <w:vMerge w:val="restart"/>
            <w:vAlign w:val="center"/>
            <w:hideMark/>
          </w:tcPr>
          <w:p w:rsidR="00F2512A" w:rsidRDefault="00985AAA">
            <w:r>
              <w:t>- Проведение собрания учредителей для утверждения годового отчета</w:t>
            </w:r>
          </w:p>
        </w:tc>
      </w:tr>
      <w:tr w:rsidR="00F2512A">
        <w:trPr>
          <w:divId w:val="1832061582"/>
          <w:cantSplit/>
          <w:tblCellSpacing w:w="0" w:type="dxa"/>
          <w:jc w:val="center"/>
        </w:trPr>
        <w:tc>
          <w:tcPr>
            <w:tcW w:w="885" w:type="dxa"/>
            <w:vAlign w:val="center"/>
            <w:hideMark/>
          </w:tcPr>
          <w:p w:rsidR="00F2512A" w:rsidRDefault="00985AAA">
            <w:r>
              <w:t>К7</w:t>
            </w:r>
          </w:p>
        </w:tc>
        <w:tc>
          <w:tcPr>
            <w:tcW w:w="6675" w:type="dxa"/>
            <w:vAlign w:val="center"/>
            <w:hideMark/>
          </w:tcPr>
          <w:p w:rsidR="00F2512A" w:rsidRDefault="00985AAA">
            <w:r>
              <w:t>- Расчет налогов от реализации продукции</w:t>
            </w:r>
          </w:p>
        </w:tc>
        <w:tc>
          <w:tcPr>
            <w:tcW w:w="0" w:type="auto"/>
            <w:vMerge/>
            <w:vAlign w:val="center"/>
            <w:hideMark/>
          </w:tcPr>
          <w:p w:rsidR="00F2512A" w:rsidRDefault="00F2512A"/>
        </w:tc>
        <w:tc>
          <w:tcPr>
            <w:tcW w:w="0" w:type="auto"/>
            <w:vMerge/>
            <w:vAlign w:val="center"/>
            <w:hideMark/>
          </w:tcPr>
          <w:p w:rsidR="00F2512A" w:rsidRDefault="00F2512A"/>
        </w:tc>
      </w:tr>
    </w:tbl>
    <w:p w:rsidR="00F2512A" w:rsidRDefault="00F2512A">
      <w:pPr>
        <w:divId w:val="1832061582"/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825"/>
        <w:gridCol w:w="825"/>
        <w:gridCol w:w="825"/>
        <w:gridCol w:w="825"/>
        <w:gridCol w:w="1410"/>
        <w:gridCol w:w="2325"/>
      </w:tblGrid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F2512A">
            <w:pPr>
              <w:jc w:val="center"/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К12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К13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F2512A"/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веса операций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pPr>
              <w:pStyle w:val="5"/>
            </w:pPr>
            <w:r>
              <w:t>К1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0,48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0,04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0,48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0,48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0,48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0,48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0,48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0,48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0,48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25 (max)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0,92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0,52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К13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0,44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F2512A"/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169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 </w:t>
            </w:r>
          </w:p>
        </w:tc>
      </w:tr>
    </w:tbl>
    <w:p w:rsidR="00F2512A" w:rsidRPr="00985AAA" w:rsidRDefault="00985AAA">
      <w:pPr>
        <w:pStyle w:val="a3"/>
        <w:divId w:val="1832061582"/>
      </w:pPr>
      <w:r>
        <w:rPr>
          <w:b/>
          <w:bCs/>
          <w:u w:val="single"/>
        </w:rPr>
        <w:t>Определение трудоемкости решения задач и загруженности должностных лиц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855"/>
        <w:gridCol w:w="990"/>
        <w:gridCol w:w="855"/>
        <w:gridCol w:w="990"/>
        <w:gridCol w:w="1275"/>
        <w:gridCol w:w="1560"/>
        <w:gridCol w:w="1980"/>
        <w:gridCol w:w="1560"/>
        <w:gridCol w:w="855"/>
        <w:gridCol w:w="1695"/>
      </w:tblGrid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F2512A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Учредители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Ген. директор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Гл. бухгалтер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Зам. гл. бухг.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Бухгалтер дог. отдела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Бухгалтер произв. отдела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Бухгалтер по кадровому учету и з/плате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Бухгалтер расчетного отдела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Аудитор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985AAA">
            <w:r>
              <w:t>Трудоемкость решения задачи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1. Составление отчета по подоходному налогу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14,4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10,56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0,96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40,32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2. Составление справочных форм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0,88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0,6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0,6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0,08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3,36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3. Составление отчетов во внебюджетные фонды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14,4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10,56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0,96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40,32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4. Расчет налога на добавленную стоимость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14,4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10,56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0,96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33,12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5. Расчет сборов от фонда з/платы и от численности работающих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14,4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10,56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0,96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40,32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6. Расчет налога на имущество предприятия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14,4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10,56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0,96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33,12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7. Расчет налогов от реализации продукции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14,4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10,56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0,96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33,12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8. Расчет налога от прибыли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14,4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10,56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7,2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0,96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40,32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9. Составление стат. отчетов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8,16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6,24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17,76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0,96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40,32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10. Составление баланса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137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11. Проведение аудиторской проверки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27,6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23,92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10,12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61,64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12. Составление пояснительной записки к годовому отчету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11,44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19,76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1,04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32,24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13. Проведение собрания учредителей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7,48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16,28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6,6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30,36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Загруженность должностных лиц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7,48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85,32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205,44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81,04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29,4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22,2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83,76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20,92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565,56</w:t>
            </w:r>
          </w:p>
        </w:tc>
      </w:tr>
    </w:tbl>
    <w:p w:rsidR="00F2512A" w:rsidRPr="00985AAA" w:rsidRDefault="00985AAA">
      <w:pPr>
        <w:pStyle w:val="a3"/>
        <w:divId w:val="1832061582"/>
      </w:pPr>
      <w:r>
        <w:t>Имея рассчитанные веса операций (относительную значимость символов), а также коэффициенты трудоемкости решения задач можно определить:</w:t>
      </w:r>
    </w:p>
    <w:p w:rsidR="00F2512A" w:rsidRDefault="00985AAA">
      <w:pPr>
        <w:pStyle w:val="a3"/>
        <w:divId w:val="1832061582"/>
      </w:pPr>
      <w:r>
        <w:t>·     Трудоемкость решения каждой задачи (по строке);</w:t>
      </w:r>
    </w:p>
    <w:p w:rsidR="00F2512A" w:rsidRDefault="00985AAA">
      <w:pPr>
        <w:pStyle w:val="a3"/>
        <w:divId w:val="1832061582"/>
      </w:pPr>
      <w:r>
        <w:t>·     Загруженность должностных лиц и структурных подразделений (по столбцу).</w:t>
      </w:r>
    </w:p>
    <w:p w:rsidR="00F2512A" w:rsidRDefault="00985AAA">
      <w:pPr>
        <w:pStyle w:val="a3"/>
        <w:divId w:val="1832061582"/>
      </w:pPr>
      <w:r>
        <w:t>Определение трудоемкости решения управленческих задач позволяет ранжировать все задачи по степени трудности их исполнения.</w:t>
      </w:r>
    </w:p>
    <w:p w:rsidR="00F2512A" w:rsidRDefault="00985AAA">
      <w:pPr>
        <w:pStyle w:val="a3"/>
        <w:divId w:val="1832061582"/>
      </w:pPr>
      <w:r>
        <w:t>Определение загруженности должностных лиц и структурных подразделений позволяет выделить наиболее загруженные отделы и произвести оптимизацию функциональной структуры, учитывая фонд заработной платы.</w:t>
      </w:r>
    </w:p>
    <w:p w:rsidR="00F2512A" w:rsidRDefault="00985AAA">
      <w:pPr>
        <w:pStyle w:val="a3"/>
        <w:divId w:val="1832061582"/>
      </w:pPr>
      <w:r>
        <w:rPr>
          <w:b/>
          <w:bCs/>
        </w:rPr>
        <w:t>Распределение фонда заработной платы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990"/>
        <w:gridCol w:w="1140"/>
        <w:gridCol w:w="1140"/>
        <w:gridCol w:w="1140"/>
        <w:gridCol w:w="1140"/>
        <w:gridCol w:w="1425"/>
        <w:gridCol w:w="1845"/>
        <w:gridCol w:w="1560"/>
        <w:gridCol w:w="990"/>
        <w:gridCol w:w="1695"/>
      </w:tblGrid>
      <w:tr w:rsidR="00F2512A">
        <w:trPr>
          <w:divId w:val="1832061582"/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F2512A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Учредители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Ген. директор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Гл. бухгалтер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Зам. гл. бухг.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Бухгалтер дог. отдела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Бухгалтер произв. отдела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Бухгалтер по кадровому учету и з/плате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Бухгалтер расчетного отдела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Аудитор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Сумма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Баллы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7,48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85,32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205,44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81,04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29,4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22,2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83,76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20,92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565,56</w:t>
            </w:r>
          </w:p>
        </w:tc>
      </w:tr>
      <w:tr w:rsidR="00F2512A">
        <w:trPr>
          <w:divId w:val="1832061582"/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Сумма заработной платы, руб.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264,52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3017,19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7265,01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2865,83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1039,68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785,06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1060,90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2962,02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739,80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Pr="00985AAA" w:rsidRDefault="00985AAA">
            <w:pPr>
              <w:pStyle w:val="a3"/>
            </w:pPr>
            <w:r w:rsidRPr="00985AAA">
              <w:rPr>
                <w:b/>
                <w:bCs/>
              </w:rPr>
              <w:t>20000</w:t>
            </w:r>
          </w:p>
        </w:tc>
      </w:tr>
    </w:tbl>
    <w:p w:rsidR="00F2512A" w:rsidRPr="00985AAA" w:rsidRDefault="00985AAA">
      <w:pPr>
        <w:pStyle w:val="a3"/>
        <w:divId w:val="1832061582"/>
      </w:pPr>
      <w:r>
        <w:rPr>
          <w:b/>
          <w:bCs/>
          <w:u w:val="single"/>
        </w:rPr>
        <w:t>Сетевой график</w:t>
      </w:r>
    </w:p>
    <w:p w:rsidR="00F2512A" w:rsidRDefault="00985AAA">
      <w:pPr>
        <w:pStyle w:val="a3"/>
        <w:divId w:val="1832061582"/>
      </w:pPr>
      <w:r>
        <w:t>Сетевой график отражает технологическую последовательность выполнения работ. При его построении используются три основные понятия: работа, событие, путь.</w:t>
      </w:r>
    </w:p>
    <w:p w:rsidR="00F2512A" w:rsidRDefault="00985AAA">
      <w:pPr>
        <w:pStyle w:val="a3"/>
        <w:divId w:val="1832061582"/>
      </w:pPr>
      <w:r>
        <w:t>Работа – это трудовой процесс, требующий затрат времени и ресурсов. На схемах работа изображается сплошной стрелкой, а процесс ожидания – пунктирной стрелкой.</w:t>
      </w:r>
    </w:p>
    <w:p w:rsidR="00F2512A" w:rsidRDefault="00985AAA">
      <w:pPr>
        <w:pStyle w:val="a3"/>
        <w:divId w:val="1832061582"/>
      </w:pPr>
      <w:r>
        <w:t>Событие – это результат выполнения всех работ, входящих в данное событие, позволяющий начинать все работы выходящие из него.</w:t>
      </w:r>
    </w:p>
    <w:p w:rsidR="00F2512A" w:rsidRDefault="00985AAA">
      <w:pPr>
        <w:pStyle w:val="a3"/>
        <w:divId w:val="1832061582"/>
      </w:pPr>
      <w:r>
        <w:t>Путь – это непрерывная последовательность работ, начиная от исходного события и заканчивая завершающим. Путь, имеющий наибольшую продолжительность называется критическим путем и изображается двойной линией.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5955"/>
        <w:gridCol w:w="705"/>
        <w:gridCol w:w="4695"/>
        <w:gridCol w:w="1440"/>
      </w:tblGrid>
      <w:tr w:rsidR="00F2512A">
        <w:trPr>
          <w:divId w:val="1832061582"/>
          <w:cantSplit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pPr>
              <w:pStyle w:val="5"/>
            </w:pPr>
            <w:r>
              <w:t>Код работы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Наименование работы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F2512A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F2512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F2512A">
            <w:pPr>
              <w:rPr>
                <w:sz w:val="20"/>
                <w:szCs w:val="20"/>
              </w:rPr>
            </w:pPr>
          </w:p>
        </w:tc>
      </w:tr>
      <w:tr w:rsidR="00F2512A">
        <w:trPr>
          <w:divId w:val="1832061582"/>
          <w:cantSplit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pPr>
              <w:pStyle w:val="5"/>
            </w:pPr>
            <w:r>
              <w:t>1-9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 Составление отчета по подоходному налогу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F2512A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1-2</w:t>
            </w:r>
          </w:p>
        </w:tc>
      </w:tr>
      <w:tr w:rsidR="00F2512A">
        <w:trPr>
          <w:divId w:val="1832061582"/>
          <w:cantSplit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1-8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 Составление справочных форм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F2512A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1-3</w:t>
            </w:r>
          </w:p>
        </w:tc>
      </w:tr>
      <w:tr w:rsidR="00F2512A">
        <w:trPr>
          <w:divId w:val="1832061582"/>
          <w:cantSplit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1-7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 Составление отчетов во внебюджетные фонды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F2512A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1-4</w:t>
            </w:r>
          </w:p>
        </w:tc>
      </w:tr>
      <w:tr w:rsidR="00F2512A">
        <w:trPr>
          <w:divId w:val="1832061582"/>
          <w:cantSplit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1-6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 Расчет налога на добавленную стоимость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F2512A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1-5</w:t>
            </w:r>
          </w:p>
        </w:tc>
      </w:tr>
      <w:tr w:rsidR="00F2512A">
        <w:trPr>
          <w:divId w:val="1832061582"/>
          <w:cantSplit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 Расчет сборов от фонда заработной платы и от численности работающих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F2512A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1-6</w:t>
            </w:r>
          </w:p>
        </w:tc>
      </w:tr>
      <w:tr w:rsidR="00F2512A">
        <w:trPr>
          <w:divId w:val="1832061582"/>
          <w:cantSplit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 Расчет налога на имущество предприятия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F2512A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1-7</w:t>
            </w:r>
          </w:p>
        </w:tc>
      </w:tr>
      <w:tr w:rsidR="00F2512A">
        <w:trPr>
          <w:divId w:val="1832061582"/>
          <w:cantSplit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 Расчет налогов от реализации продукции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F2512A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1-8</w:t>
            </w:r>
          </w:p>
        </w:tc>
      </w:tr>
      <w:tr w:rsidR="00F2512A">
        <w:trPr>
          <w:divId w:val="1832061582"/>
          <w:cantSplit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 Расчет налога от прибыли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F2512A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1-9</w:t>
            </w:r>
          </w:p>
        </w:tc>
      </w:tr>
      <w:tr w:rsidR="00F2512A">
        <w:trPr>
          <w:divId w:val="1832061582"/>
          <w:cantSplit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9-10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 Составление статистических отчетов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F2512A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1-2; 1-3; 1-4; 1-5; 1-6; 1-7; 1-8; 1-9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9-10</w:t>
            </w:r>
          </w:p>
        </w:tc>
      </w:tr>
      <w:tr w:rsidR="00F2512A">
        <w:trPr>
          <w:divId w:val="1832061582"/>
          <w:cantSplit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9-11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 Составление баланса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F2512A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1-2; 1-3; 1-4; 1-5; 1-6; 1-7; 1-8; 1-9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9-11</w:t>
            </w:r>
          </w:p>
        </w:tc>
      </w:tr>
      <w:tr w:rsidR="00F2512A">
        <w:trPr>
          <w:divId w:val="1832061582"/>
          <w:cantSplit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11-12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 Проведение аудиторской проверки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F2512A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9-11; 9-10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11-12</w:t>
            </w:r>
          </w:p>
        </w:tc>
      </w:tr>
      <w:tr w:rsidR="00F2512A">
        <w:trPr>
          <w:divId w:val="1832061582"/>
          <w:cantSplit/>
          <w:trHeight w:val="31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12-13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 Составление пояснительной записки к годовому отчету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F2512A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11-12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12-13</w:t>
            </w:r>
          </w:p>
        </w:tc>
      </w:tr>
      <w:tr w:rsidR="00F2512A">
        <w:trPr>
          <w:divId w:val="1832061582"/>
          <w:cantSplit/>
          <w:trHeight w:val="31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13-14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- Проведение собрания учредителей для утверждения годового отчета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12A" w:rsidRDefault="00F2512A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12-13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12A" w:rsidRDefault="00985AAA">
            <w:r>
              <w:t>13-14</w:t>
            </w:r>
          </w:p>
        </w:tc>
      </w:tr>
    </w:tbl>
    <w:p w:rsidR="00F2512A" w:rsidRPr="00985AAA" w:rsidRDefault="00595532">
      <w:pPr>
        <w:pStyle w:val="a3"/>
        <w:divId w:val="1832061582"/>
      </w:pPr>
      <w:r>
        <w:rPr>
          <w:noProof/>
        </w:rPr>
        <w:pict>
          <v:shape id="_x0000_i1079" type="#_x0000_t75" style="width:487.5pt;height:324pt">
            <v:imagedata r:id="rId16" o:title=""/>
          </v:shape>
        </w:pict>
      </w:r>
      <w:bookmarkStart w:id="0" w:name="_GoBack"/>
      <w:bookmarkEnd w:id="0"/>
    </w:p>
    <w:sectPr w:rsidR="00F2512A" w:rsidRPr="00985A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AAA"/>
    <w:rsid w:val="00595532"/>
    <w:rsid w:val="00985AAA"/>
    <w:rsid w:val="00F2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4CD41E70-7602-4CB4-84E4-7951FE53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2933</Words>
  <Characters>16720</Characters>
  <Application>Microsoft Office Word</Application>
  <DocSecurity>0</DocSecurity>
  <Lines>139</Lines>
  <Paragraphs>39</Paragraphs>
  <ScaleCrop>false</ScaleCrop>
  <Company>diakov.net</Company>
  <LinksUpToDate>false</LinksUpToDate>
  <CharactersWithSpaces>19614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Составление годовой отчетности организации</dc:title>
  <dc:subject/>
  <dc:creator>Irina</dc:creator>
  <cp:keywords/>
  <dc:description/>
  <cp:lastModifiedBy>Irina</cp:lastModifiedBy>
  <cp:revision>2</cp:revision>
  <dcterms:created xsi:type="dcterms:W3CDTF">2014-08-05T12:10:00Z</dcterms:created>
  <dcterms:modified xsi:type="dcterms:W3CDTF">2014-08-05T12:10:00Z</dcterms:modified>
</cp:coreProperties>
</file>