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C6" w:rsidRDefault="001768C6">
      <w:pPr>
        <w:pStyle w:val="21"/>
        <w:spacing w:line="360" w:lineRule="auto"/>
        <w:jc w:val="center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ВНУТРЕННИХ ДЕЛ РОССИЙСКОЙ ФЕДЕРАЦИИ</w:t>
      </w:r>
    </w:p>
    <w:p w:rsidR="001768C6" w:rsidRDefault="001768C6">
      <w:pPr>
        <w:pStyle w:val="2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ВНУТРЕННИХ ДЕЛ  </w:t>
      </w:r>
    </w:p>
    <w:p w:rsidR="001768C6" w:rsidRDefault="001768C6">
      <w:pPr>
        <w:pStyle w:val="21"/>
        <w:spacing w:line="360" w:lineRule="auto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Ф Е Р А Т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</w:tblGrid>
      <w:tr w:rsidR="001768C6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768C6" w:rsidRDefault="001768C6">
            <w:pPr>
              <w:pStyle w:val="21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i/>
                <w:iCs/>
                <w:sz w:val="28"/>
                <w:szCs w:val="28"/>
              </w:rPr>
              <w:t>Совершенствование информационного обеспечения деятельности УВД г. Березники на базе современных технологий».</w:t>
            </w:r>
          </w:p>
          <w:p w:rsidR="001768C6" w:rsidRDefault="001768C6">
            <w:pPr>
              <w:pStyle w:val="21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768C6" w:rsidRDefault="001768C6">
            <w:pPr>
              <w:pStyle w:val="21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1768C6" w:rsidRDefault="001768C6">
      <w:pPr>
        <w:pStyle w:val="21"/>
        <w:spacing w:line="360" w:lineRule="auto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rPr>
          <w:b/>
          <w:bCs/>
          <w:sz w:val="28"/>
          <w:szCs w:val="28"/>
        </w:rPr>
      </w:pPr>
    </w:p>
    <w:p w:rsidR="007C6BA1" w:rsidRDefault="007C6BA1">
      <w:pPr>
        <w:pStyle w:val="21"/>
        <w:spacing w:line="360" w:lineRule="auto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2004 г.</w:t>
      </w:r>
    </w:p>
    <w:p w:rsidR="001768C6" w:rsidRDefault="001768C6">
      <w:pPr>
        <w:pStyle w:val="2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1768C6" w:rsidRDefault="001768C6">
      <w:pPr>
        <w:pStyle w:val="21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7088"/>
        <w:gridCol w:w="2232"/>
      </w:tblGrid>
      <w:tr w:rsidR="001768C6">
        <w:tc>
          <w:tcPr>
            <w:tcW w:w="817" w:type="dxa"/>
          </w:tcPr>
          <w:p w:rsidR="001768C6" w:rsidRDefault="001768C6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1768C6" w:rsidRDefault="001768C6">
            <w:pPr>
              <w:pStyle w:val="2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  <w:p w:rsidR="001768C6" w:rsidRDefault="001768C6">
            <w:pPr>
              <w:pStyle w:val="2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1768C6" w:rsidRDefault="001768C6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стр.</w:t>
            </w:r>
          </w:p>
        </w:tc>
      </w:tr>
      <w:tr w:rsidR="001768C6">
        <w:tc>
          <w:tcPr>
            <w:tcW w:w="817" w:type="dxa"/>
          </w:tcPr>
          <w:p w:rsidR="001768C6" w:rsidRDefault="001768C6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1768C6" w:rsidRDefault="001768C6">
            <w:pPr>
              <w:pStyle w:val="2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часть</w:t>
            </w:r>
          </w:p>
        </w:tc>
        <w:tc>
          <w:tcPr>
            <w:tcW w:w="2232" w:type="dxa"/>
          </w:tcPr>
          <w:p w:rsidR="001768C6" w:rsidRDefault="001768C6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6-7 стр.</w:t>
            </w:r>
          </w:p>
          <w:p w:rsidR="001768C6" w:rsidRDefault="001768C6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768C6">
        <w:tc>
          <w:tcPr>
            <w:tcW w:w="817" w:type="dxa"/>
          </w:tcPr>
          <w:p w:rsidR="001768C6" w:rsidRDefault="001768C6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1768C6" w:rsidRDefault="001768C6">
            <w:pPr>
              <w:pStyle w:val="2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232" w:type="dxa"/>
          </w:tcPr>
          <w:p w:rsidR="001768C6" w:rsidRDefault="001768C6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8-12 стр.</w:t>
            </w:r>
          </w:p>
          <w:p w:rsidR="001768C6" w:rsidRDefault="001768C6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768C6">
        <w:tc>
          <w:tcPr>
            <w:tcW w:w="817" w:type="dxa"/>
          </w:tcPr>
          <w:p w:rsidR="001768C6" w:rsidRDefault="001768C6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7088" w:type="dxa"/>
          </w:tcPr>
          <w:p w:rsidR="001768C6" w:rsidRDefault="001768C6">
            <w:pPr>
              <w:pStyle w:val="2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2232" w:type="dxa"/>
          </w:tcPr>
          <w:p w:rsidR="001768C6" w:rsidRDefault="001768C6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 стр.</w:t>
            </w:r>
          </w:p>
          <w:p w:rsidR="001768C6" w:rsidRDefault="001768C6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768C6">
        <w:tc>
          <w:tcPr>
            <w:tcW w:w="817" w:type="dxa"/>
          </w:tcPr>
          <w:p w:rsidR="001768C6" w:rsidRDefault="001768C6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1768C6" w:rsidRDefault="001768C6">
            <w:pPr>
              <w:pStyle w:val="2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Библиография</w:t>
            </w:r>
          </w:p>
        </w:tc>
        <w:tc>
          <w:tcPr>
            <w:tcW w:w="2232" w:type="dxa"/>
          </w:tcPr>
          <w:p w:rsidR="001768C6" w:rsidRDefault="001768C6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 стр.</w:t>
            </w:r>
          </w:p>
          <w:p w:rsidR="001768C6" w:rsidRDefault="001768C6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768C6">
        <w:tc>
          <w:tcPr>
            <w:tcW w:w="817" w:type="dxa"/>
          </w:tcPr>
          <w:p w:rsidR="001768C6" w:rsidRDefault="001768C6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1768C6" w:rsidRDefault="001768C6">
            <w:pPr>
              <w:pStyle w:val="2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</w:p>
        </w:tc>
        <w:tc>
          <w:tcPr>
            <w:tcW w:w="2232" w:type="dxa"/>
          </w:tcPr>
          <w:p w:rsidR="001768C6" w:rsidRDefault="001768C6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15-17 стр.</w:t>
            </w:r>
          </w:p>
          <w:p w:rsidR="001768C6" w:rsidRDefault="001768C6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1768C6" w:rsidRDefault="001768C6">
      <w:pPr>
        <w:pStyle w:val="21"/>
        <w:spacing w:line="360" w:lineRule="auto"/>
        <w:jc w:val="center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sz w:val="28"/>
          <w:szCs w:val="28"/>
        </w:rPr>
      </w:pPr>
    </w:p>
    <w:p w:rsidR="0011780A" w:rsidRDefault="0011780A">
      <w:pPr>
        <w:pStyle w:val="21"/>
        <w:spacing w:line="360" w:lineRule="auto"/>
        <w:jc w:val="center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1768C6" w:rsidRDefault="001768C6">
      <w:pPr>
        <w:pStyle w:val="2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Основу процесса управления в любой системе, в том числе и в органах внутренних дел, составляет  и н ф о р м а ц и я.</w:t>
      </w:r>
    </w:p>
    <w:p w:rsidR="001768C6" w:rsidRDefault="001768C6">
      <w:pPr>
        <w:pStyle w:val="2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Несмотря на различия в функциональных обязанностях сотрудников ОВД, занимающихся управленческой деятельностью и непосредственно предупреждением, раскрытием и расследованием преступлений, охраной общественного порядка, перевоспитанием осужденных, их труд объединяет и отличает главная особенность – сбор, обработка, анализ и синтез информации, выработка на этой основе различного рода управленческих решений ради достижения целей, поставленных перед системой органов внутренних дел.</w:t>
      </w:r>
    </w:p>
    <w:p w:rsidR="001768C6" w:rsidRDefault="001768C6">
      <w:pPr>
        <w:pStyle w:val="2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Информационный характер труда сотрудников ОВД проявляется в самых различных видах выполняемой ими работы. Например, в деятельности оперуполномоченного уголовного розыска или участкового уполномоченного милиции при расследовании преступлений, проверке заявлений граждан, изучении и оценке оперативной обстановки на обслуживаемой территории или участке, планировании работы и т.п. Таким образом, труд большинства сотрудников органов внутренних дел  в значительной мере заключается в оперировании осведомительной и управляющей информацией, а его технология есть по сути дела технология анализа и синтеза информации.</w:t>
      </w:r>
    </w:p>
    <w:p w:rsidR="001768C6" w:rsidRDefault="001768C6">
      <w:pPr>
        <w:pStyle w:val="2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68C6" w:rsidRDefault="001768C6">
      <w:pPr>
        <w:pStyle w:val="21"/>
        <w:spacing w:line="360" w:lineRule="auto"/>
        <w:ind w:firstLine="720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ind w:firstLine="720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ind w:firstLine="720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ind w:firstLine="720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ind w:firstLine="720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ind w:firstLine="720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ind w:firstLine="720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ind w:firstLine="720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ind w:firstLine="720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ind w:firstLine="720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АНАЛИТИЧЕСКАЯ  ЧАСТЬ</w:t>
      </w:r>
    </w:p>
    <w:p w:rsidR="001768C6" w:rsidRDefault="001768C6">
      <w:pPr>
        <w:pStyle w:val="2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Весьма важное значение для органов внутренних дел имеет оперативно-розыскная информация, которая является разновидностью правовой информации. Она не изолирована от сложных социальных процессов, которые происходят в обществе. Ее формирует и использует человек, как главный объект и субъект управления.</w:t>
      </w:r>
    </w:p>
    <w:p w:rsidR="001768C6" w:rsidRDefault="001768C6">
      <w:pPr>
        <w:pStyle w:val="2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Первое, с чем сталкиваются сотрудники ОВД в процессе использования информации в борьбе с правонарушителями, является вопрос о ее источниках.</w:t>
      </w:r>
    </w:p>
    <w:p w:rsidR="001768C6" w:rsidRDefault="001768C6">
      <w:pPr>
        <w:pStyle w:val="2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самом общем понимании получение информации осуществляется двумя путями: непосредственным отражением сотрудником органов внутренних дел происшедших или происходящих событий, когда он сам получает необходимую информацию; получение информации опосредованно, через определенные источники, в которых сконцентрирована информация.</w:t>
      </w:r>
    </w:p>
    <w:p w:rsidR="001768C6" w:rsidRDefault="001768C6">
      <w:pPr>
        <w:pStyle w:val="2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От количества и достоверности  информации зависят оценка оперативной обстановки, полнота и правильность принимаемых решений, направленность планирования оперативно-розыскных мероприятий, четкость постановки задач  перед исполнителями, эффективность контроля и достижение конечного результата – раскрытия преступлений.</w:t>
      </w:r>
    </w:p>
    <w:p w:rsidR="001768C6" w:rsidRDefault="001768C6">
      <w:pPr>
        <w:pStyle w:val="2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Развитие и совершенствование оперативно-служебной деятельности служб и подразделений УВД г. Березники идет одновременно с развитием средств вычислительной техники и программного обеспечения, что безусловно повышает результаты работы в целом. На сегодняшний день в УВД г. Березники насчитывается 97 рабочих станций, из них в локальной сети 33 компьютера. </w:t>
      </w:r>
    </w:p>
    <w:p w:rsidR="001768C6" w:rsidRDefault="001768C6">
      <w:pPr>
        <w:pStyle w:val="2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Используемое программное обеспечение отличается своим многообразием. Например, для обеспечения целенаправленной и эффективной работы по профилактике и раскрытию преступлений, в УВД на протяжении последних нескольких лет активно создавались и пополнялись электронные </w:t>
      </w:r>
      <w:r>
        <w:rPr>
          <w:b/>
          <w:bCs/>
          <w:sz w:val="28"/>
          <w:szCs w:val="28"/>
        </w:rPr>
        <w:t>информационные массивы</w:t>
      </w:r>
      <w:r>
        <w:rPr>
          <w:sz w:val="28"/>
          <w:szCs w:val="28"/>
        </w:rPr>
        <w:t xml:space="preserve">. </w:t>
      </w:r>
    </w:p>
    <w:p w:rsidR="001768C6" w:rsidRDefault="001768C6">
      <w:pPr>
        <w:pStyle w:val="21"/>
        <w:spacing w:line="360" w:lineRule="auto"/>
        <w:ind w:firstLine="720"/>
        <w:rPr>
          <w:b/>
          <w:bCs/>
          <w:i/>
          <w:iCs/>
          <w:color w:val="000080"/>
          <w:sz w:val="28"/>
          <w:szCs w:val="28"/>
        </w:rPr>
      </w:pPr>
      <w:r>
        <w:rPr>
          <w:sz w:val="28"/>
          <w:szCs w:val="28"/>
        </w:rPr>
        <w:t xml:space="preserve">Всего за это время создано 22  информационных массива, в том числе: по преступлениям совершенным на территории города; по лицам совершившим преступления; розыску лиц; по информации о преступлениях и происшествиях (КУС / ЖУИ); угнанному автомототранспорту; установлению неопознанных трупов и т.д. Также созданы электронные картотеки: по лицам ранее судимым, наркоманам, несовершеннолетним состоящим на учете в ПДН, притонам, кличкам, оружию, учету мест продажи фальсифицированной водки. </w:t>
      </w:r>
      <w:r>
        <w:rPr>
          <w:b/>
          <w:bCs/>
          <w:i/>
          <w:iCs/>
          <w:color w:val="000080"/>
          <w:sz w:val="28"/>
          <w:szCs w:val="28"/>
        </w:rPr>
        <w:t>(Приложение  № 1).</w:t>
      </w:r>
    </w:p>
    <w:p w:rsidR="001768C6" w:rsidRDefault="001768C6">
      <w:pPr>
        <w:pStyle w:val="21"/>
        <w:spacing w:line="360" w:lineRule="auto"/>
        <w:ind w:firstLine="720"/>
        <w:rPr>
          <w:sz w:val="28"/>
          <w:szCs w:val="28"/>
        </w:rPr>
      </w:pPr>
    </w:p>
    <w:p w:rsidR="001768C6" w:rsidRDefault="001768C6">
      <w:pPr>
        <w:pStyle w:val="2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Практически все информационные базы подключены к </w:t>
      </w:r>
      <w:r>
        <w:rPr>
          <w:b/>
          <w:bCs/>
          <w:sz w:val="28"/>
          <w:szCs w:val="28"/>
        </w:rPr>
        <w:t>электронной карте города</w:t>
      </w:r>
      <w:r>
        <w:rPr>
          <w:sz w:val="28"/>
          <w:szCs w:val="28"/>
        </w:rPr>
        <w:t xml:space="preserve">. </w:t>
      </w:r>
    </w:p>
    <w:p w:rsidR="001768C6" w:rsidRDefault="001768C6">
      <w:pPr>
        <w:pStyle w:val="21"/>
        <w:spacing w:line="360" w:lineRule="auto"/>
        <w:ind w:firstLine="720"/>
        <w:rPr>
          <w:b/>
          <w:bCs/>
          <w:i/>
          <w:iCs/>
          <w:color w:val="0000FF"/>
          <w:sz w:val="28"/>
          <w:szCs w:val="28"/>
        </w:rPr>
      </w:pPr>
      <w:r>
        <w:rPr>
          <w:sz w:val="28"/>
          <w:szCs w:val="28"/>
        </w:rPr>
        <w:t xml:space="preserve">По своим функциональным возможностям данная система позволяет объединять имеющиеся информационные базы и оперативно выдавать в визуальном и распечатанном виде любую заложенную в неё информацию, представляющую оперативный интерес, с её привязкой к территории города, жилым домам, строениям или объектам и пр. </w:t>
      </w:r>
      <w:r>
        <w:rPr>
          <w:b/>
          <w:bCs/>
          <w:i/>
          <w:iCs/>
          <w:color w:val="000080"/>
          <w:sz w:val="28"/>
          <w:szCs w:val="28"/>
        </w:rPr>
        <w:t>(Приложение № 2).</w:t>
      </w:r>
      <w:r>
        <w:rPr>
          <w:b/>
          <w:bCs/>
          <w:i/>
          <w:iCs/>
          <w:color w:val="0000FF"/>
          <w:sz w:val="28"/>
          <w:szCs w:val="28"/>
        </w:rPr>
        <w:t xml:space="preserve"> </w:t>
      </w:r>
    </w:p>
    <w:p w:rsidR="001768C6" w:rsidRDefault="001768C6">
      <w:pPr>
        <w:pStyle w:val="21"/>
        <w:spacing w:line="360" w:lineRule="auto"/>
        <w:jc w:val="center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b/>
          <w:bCs/>
          <w:sz w:val="28"/>
          <w:szCs w:val="28"/>
        </w:rPr>
      </w:pPr>
    </w:p>
    <w:p w:rsidR="001768C6" w:rsidRDefault="001768C6">
      <w:pPr>
        <w:pStyle w:val="2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 ЧАСТЬ</w:t>
      </w:r>
    </w:p>
    <w:p w:rsidR="001768C6" w:rsidRDefault="001768C6">
      <w:pPr>
        <w:pStyle w:val="2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Подобная практика работы, несомненно, существенно влияет на более эффективную профилактику, предупреждение и раскрытие преступлений.</w:t>
      </w:r>
    </w:p>
    <w:p w:rsidR="001768C6" w:rsidRDefault="001768C6">
      <w:pPr>
        <w:pStyle w:val="2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Так, например, при заполнении базы по несовершеннолетним лицам и состоящим на учете в ПДН, указываются связи лица, его приметы, причем не только физические, но и психологические (черты характера, склонности). Данные характеристики, при их использовании, могут оказать реальную помощь при работе с конкретным лицом. А информационный массив по притонам позволяет установить какие нарушения и с какой периодичностью совершаются по данному адресу. </w:t>
      </w:r>
    </w:p>
    <w:p w:rsidR="001768C6" w:rsidRDefault="001768C6">
      <w:pPr>
        <w:pStyle w:val="2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Кроме того, имеющиеся информационные массивы позволяют проследить работу личного состава по конкретным направлениям оперативно-служебной деятельности – в электронных картотеках предусмотрена возможность фиксации всех проверок, проводимых инспекторами.</w:t>
      </w:r>
    </w:p>
    <w:p w:rsidR="001768C6" w:rsidRDefault="001768C6">
      <w:pPr>
        <w:spacing w:line="360" w:lineRule="auto"/>
        <w:ind w:firstLine="720"/>
        <w:rPr>
          <w:b/>
          <w:bCs/>
        </w:rPr>
      </w:pPr>
      <w:r>
        <w:t>Осуществление постоянного контроля, за результативностью деятельности служб и подразделений, каждого сотрудника УВД, по пополнению информационных массивов, напрямую связана, с повышением эффективности мероприятий по защите прав и свобод граждан, профилактике и раскрытию преступлений, других правонарушений, обеспечению общественного порядка и безопасности.</w:t>
      </w:r>
      <w:r>
        <w:rPr>
          <w:b/>
          <w:bCs/>
        </w:rPr>
        <w:t xml:space="preserve"> </w:t>
      </w:r>
    </w:p>
    <w:p w:rsidR="001768C6" w:rsidRDefault="001768C6">
      <w:pPr>
        <w:spacing w:line="360" w:lineRule="auto"/>
        <w:ind w:firstLine="0"/>
      </w:pPr>
      <w:r>
        <w:t xml:space="preserve">         Накопляемые в информационных массивах данные, оператором ЭВМ (дежурной части), могут незамедлительно быть извлечены и переданы для использования нарядам наружных служб,  сотрудникам оперативных, следственных и других подразделений. Прибывающий к месту совершения преступления, другого правонарушения наряд ППСМ, следственно-оперативная группа получают из массива данных необходимую информацию, например, по субъектам или объектам представляющим оперативный интерес. </w:t>
      </w:r>
    </w:p>
    <w:p w:rsidR="001768C6" w:rsidRDefault="001768C6">
      <w:pPr>
        <w:pStyle w:val="21"/>
        <w:spacing w:line="360" w:lineRule="auto"/>
        <w:ind w:firstLine="720"/>
        <w:rPr>
          <w:b/>
          <w:bCs/>
          <w:i/>
          <w:iCs/>
          <w:color w:val="0000FF"/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Заложенная в банк данных информация, для удобства её использования, помимо определенных категорий, систематизирована по месту расположения. Так, например, ранее судимые – систематизированы как по одноименной категории, так и по месту проживания. Проводя, в каком либо доме, те или иные мероприятия, наряд милиции может получить любую информацию представляющую оперативный интерес: по лицам, проживающим в этом доме, расположенным в нем объектам, с учётом которой, сможет принять правильное решение</w:t>
      </w:r>
      <w:r>
        <w:rPr>
          <w:b/>
          <w:bCs/>
          <w:sz w:val="28"/>
          <w:szCs w:val="28"/>
        </w:rPr>
        <w:t>.</w:t>
      </w:r>
      <w:r>
        <w:rPr>
          <w:b/>
          <w:bCs/>
          <w:i/>
          <w:iCs/>
          <w:color w:val="000080"/>
          <w:sz w:val="28"/>
          <w:szCs w:val="28"/>
        </w:rPr>
        <w:t>(Приложение № 2).</w:t>
      </w:r>
      <w:r>
        <w:rPr>
          <w:b/>
          <w:bCs/>
          <w:i/>
          <w:iCs/>
          <w:color w:val="0000FF"/>
          <w:sz w:val="28"/>
          <w:szCs w:val="28"/>
        </w:rPr>
        <w:t xml:space="preserve"> </w:t>
      </w:r>
    </w:p>
    <w:p w:rsidR="001768C6" w:rsidRDefault="001768C6">
      <w:pPr>
        <w:pStyle w:val="21"/>
        <w:spacing w:line="360" w:lineRule="auto"/>
        <w:ind w:firstLine="720"/>
        <w:rPr>
          <w:i/>
          <w:iCs/>
          <w:color w:val="0000FF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843"/>
        <w:gridCol w:w="2552"/>
        <w:gridCol w:w="2126"/>
      </w:tblGrid>
      <w:tr w:rsidR="001768C6">
        <w:trPr>
          <w:cantSplit/>
        </w:trPr>
        <w:tc>
          <w:tcPr>
            <w:tcW w:w="9923" w:type="dxa"/>
            <w:gridSpan w:val="4"/>
          </w:tcPr>
          <w:p w:rsidR="001768C6" w:rsidRDefault="001768C6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РАНЕЕ СУДИМЫЕ</w:t>
            </w:r>
          </w:p>
        </w:tc>
      </w:tr>
      <w:tr w:rsidR="001768C6">
        <w:trPr>
          <w:cantSplit/>
        </w:trPr>
        <w:tc>
          <w:tcPr>
            <w:tcW w:w="3402" w:type="dxa"/>
            <w:vAlign w:val="center"/>
          </w:tcPr>
          <w:p w:rsidR="001768C6" w:rsidRDefault="001768C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1843" w:type="dxa"/>
            <w:vAlign w:val="center"/>
          </w:tcPr>
          <w:p w:rsidR="001768C6" w:rsidRDefault="001768C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552" w:type="dxa"/>
            <w:vAlign w:val="center"/>
          </w:tcPr>
          <w:p w:rsidR="001768C6" w:rsidRDefault="001768C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Проживает</w:t>
            </w:r>
          </w:p>
        </w:tc>
        <w:tc>
          <w:tcPr>
            <w:tcW w:w="2126" w:type="dxa"/>
            <w:vAlign w:val="center"/>
          </w:tcPr>
          <w:p w:rsidR="001768C6" w:rsidRDefault="001768C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 какой статье УК  был осужден</w:t>
            </w:r>
          </w:p>
        </w:tc>
      </w:tr>
      <w:tr w:rsidR="001768C6">
        <w:trPr>
          <w:cantSplit/>
        </w:trPr>
        <w:tc>
          <w:tcPr>
            <w:tcW w:w="3402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 Евгений Михайлович</w:t>
            </w:r>
          </w:p>
        </w:tc>
        <w:tc>
          <w:tcPr>
            <w:tcW w:w="1843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12.03.50г.</w:t>
            </w:r>
          </w:p>
        </w:tc>
        <w:tc>
          <w:tcPr>
            <w:tcW w:w="2552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Юбилейная 125-45</w:t>
            </w:r>
          </w:p>
        </w:tc>
        <w:tc>
          <w:tcPr>
            <w:tcW w:w="2126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 ч.2; 161 ч.2</w:t>
            </w:r>
          </w:p>
        </w:tc>
      </w:tr>
      <w:tr w:rsidR="001768C6">
        <w:trPr>
          <w:cantSplit/>
        </w:trPr>
        <w:tc>
          <w:tcPr>
            <w:tcW w:w="3402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Барабанщиков Игорь Николаевич</w:t>
            </w:r>
          </w:p>
        </w:tc>
        <w:tc>
          <w:tcPr>
            <w:tcW w:w="1843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24.09.67г.</w:t>
            </w:r>
          </w:p>
        </w:tc>
        <w:tc>
          <w:tcPr>
            <w:tcW w:w="2552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Юбилейная 125-27</w:t>
            </w:r>
          </w:p>
        </w:tc>
        <w:tc>
          <w:tcPr>
            <w:tcW w:w="2126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ч.2</w:t>
            </w:r>
          </w:p>
        </w:tc>
      </w:tr>
      <w:tr w:rsidR="001768C6">
        <w:trPr>
          <w:cantSplit/>
        </w:trPr>
        <w:tc>
          <w:tcPr>
            <w:tcW w:w="9923" w:type="dxa"/>
            <w:gridSpan w:val="4"/>
          </w:tcPr>
          <w:p w:rsidR="001768C6" w:rsidRDefault="001768C6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НАРКОМАНЫ</w:t>
            </w:r>
          </w:p>
        </w:tc>
      </w:tr>
      <w:tr w:rsidR="001768C6">
        <w:trPr>
          <w:cantSplit/>
        </w:trPr>
        <w:tc>
          <w:tcPr>
            <w:tcW w:w="3402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Вавилин Евгений Кузьмич</w:t>
            </w:r>
          </w:p>
        </w:tc>
        <w:tc>
          <w:tcPr>
            <w:tcW w:w="1843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09.05.72г.</w:t>
            </w:r>
          </w:p>
        </w:tc>
        <w:tc>
          <w:tcPr>
            <w:tcW w:w="2552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Юбилейная 125-03</w:t>
            </w:r>
          </w:p>
        </w:tc>
        <w:tc>
          <w:tcPr>
            <w:tcW w:w="2126" w:type="dxa"/>
          </w:tcPr>
          <w:p w:rsidR="001768C6" w:rsidRDefault="001768C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158 ч.2 – 2 </w:t>
            </w:r>
            <w:r>
              <w:rPr>
                <w:sz w:val="22"/>
                <w:szCs w:val="22"/>
              </w:rPr>
              <w:t>раза</w:t>
            </w:r>
          </w:p>
        </w:tc>
      </w:tr>
    </w:tbl>
    <w:p w:rsidR="001768C6" w:rsidRDefault="001768C6">
      <w:pPr>
        <w:widowControl/>
        <w:spacing w:line="240" w:lineRule="auto"/>
        <w:ind w:firstLine="0"/>
        <w:jc w:val="left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418"/>
        <w:gridCol w:w="1417"/>
        <w:gridCol w:w="2552"/>
        <w:gridCol w:w="2126"/>
      </w:tblGrid>
      <w:tr w:rsidR="001768C6">
        <w:trPr>
          <w:cantSplit/>
        </w:trPr>
        <w:tc>
          <w:tcPr>
            <w:tcW w:w="9923" w:type="dxa"/>
            <w:gridSpan w:val="5"/>
          </w:tcPr>
          <w:p w:rsidR="001768C6" w:rsidRDefault="001768C6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НЕСОВЕРШЕННОЛЕТНИЕ, СОСТОЯЩИЕ НА УЧЁТЕ</w:t>
            </w:r>
          </w:p>
        </w:tc>
      </w:tr>
      <w:tr w:rsidR="001768C6">
        <w:trPr>
          <w:cantSplit/>
        </w:trPr>
        <w:tc>
          <w:tcPr>
            <w:tcW w:w="2410" w:type="dxa"/>
            <w:vAlign w:val="center"/>
          </w:tcPr>
          <w:p w:rsidR="001768C6" w:rsidRDefault="001768C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1418" w:type="dxa"/>
            <w:vAlign w:val="center"/>
          </w:tcPr>
          <w:p w:rsidR="001768C6" w:rsidRDefault="001768C6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Кличка</w:t>
            </w:r>
          </w:p>
        </w:tc>
        <w:tc>
          <w:tcPr>
            <w:tcW w:w="1417" w:type="dxa"/>
          </w:tcPr>
          <w:p w:rsidR="001768C6" w:rsidRDefault="001768C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552" w:type="dxa"/>
            <w:vAlign w:val="center"/>
          </w:tcPr>
          <w:p w:rsidR="001768C6" w:rsidRDefault="001768C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Проживает</w:t>
            </w:r>
          </w:p>
        </w:tc>
        <w:tc>
          <w:tcPr>
            <w:tcW w:w="2126" w:type="dxa"/>
          </w:tcPr>
          <w:p w:rsidR="001768C6" w:rsidRDefault="001768C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 какой статье УК  был осужден</w:t>
            </w:r>
          </w:p>
        </w:tc>
      </w:tr>
      <w:tr w:rsidR="001768C6">
        <w:trPr>
          <w:cantSplit/>
        </w:trPr>
        <w:tc>
          <w:tcPr>
            <w:tcW w:w="2410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Изотов Андрей Васильевич</w:t>
            </w:r>
          </w:p>
        </w:tc>
        <w:tc>
          <w:tcPr>
            <w:tcW w:w="1418" w:type="dxa"/>
            <w:vAlign w:val="center"/>
          </w:tcPr>
          <w:p w:rsidR="001768C6" w:rsidRDefault="001768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«Шмака»</w:t>
            </w:r>
          </w:p>
        </w:tc>
        <w:tc>
          <w:tcPr>
            <w:tcW w:w="1417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15.08.86г.</w:t>
            </w:r>
          </w:p>
        </w:tc>
        <w:tc>
          <w:tcPr>
            <w:tcW w:w="2552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Юбилейная 125-34</w:t>
            </w:r>
          </w:p>
        </w:tc>
        <w:tc>
          <w:tcPr>
            <w:tcW w:w="2126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1768C6" w:rsidRDefault="001768C6">
      <w:pPr>
        <w:widowControl/>
        <w:spacing w:line="240" w:lineRule="auto"/>
        <w:ind w:firstLine="0"/>
        <w:jc w:val="left"/>
        <w:rPr>
          <w:sz w:val="20"/>
          <w:szCs w:val="20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2552"/>
        <w:gridCol w:w="2126"/>
      </w:tblGrid>
      <w:tr w:rsidR="001768C6">
        <w:trPr>
          <w:cantSplit/>
        </w:trPr>
        <w:tc>
          <w:tcPr>
            <w:tcW w:w="9923" w:type="dxa"/>
            <w:gridSpan w:val="4"/>
          </w:tcPr>
          <w:p w:rsidR="001768C6" w:rsidRDefault="001768C6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ВЛАДЕЛЬЦЫ ОРУЖИЯ</w:t>
            </w:r>
          </w:p>
        </w:tc>
      </w:tr>
      <w:tr w:rsidR="001768C6">
        <w:trPr>
          <w:cantSplit/>
        </w:trPr>
        <w:tc>
          <w:tcPr>
            <w:tcW w:w="2977" w:type="dxa"/>
            <w:vAlign w:val="center"/>
          </w:tcPr>
          <w:p w:rsidR="001768C6" w:rsidRDefault="001768C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2268" w:type="dxa"/>
            <w:vAlign w:val="center"/>
          </w:tcPr>
          <w:p w:rsidR="001768C6" w:rsidRDefault="001768C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 рожд.</w:t>
            </w:r>
          </w:p>
        </w:tc>
        <w:tc>
          <w:tcPr>
            <w:tcW w:w="2552" w:type="dxa"/>
            <w:vAlign w:val="center"/>
          </w:tcPr>
          <w:p w:rsidR="001768C6" w:rsidRDefault="001768C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Проживает</w:t>
            </w:r>
          </w:p>
        </w:tc>
        <w:tc>
          <w:tcPr>
            <w:tcW w:w="2126" w:type="dxa"/>
            <w:vAlign w:val="center"/>
          </w:tcPr>
          <w:p w:rsidR="001768C6" w:rsidRDefault="001768C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Примечания</w:t>
            </w:r>
          </w:p>
        </w:tc>
      </w:tr>
      <w:tr w:rsidR="001768C6">
        <w:trPr>
          <w:cantSplit/>
        </w:trPr>
        <w:tc>
          <w:tcPr>
            <w:tcW w:w="2977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Федосеев Иван Петрович</w:t>
            </w:r>
          </w:p>
        </w:tc>
        <w:tc>
          <w:tcPr>
            <w:tcW w:w="2268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12.03.63г.</w:t>
            </w:r>
          </w:p>
        </w:tc>
        <w:tc>
          <w:tcPr>
            <w:tcW w:w="2552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Юбилейная 125-35</w:t>
            </w:r>
          </w:p>
        </w:tc>
        <w:tc>
          <w:tcPr>
            <w:tcW w:w="2126" w:type="dxa"/>
          </w:tcPr>
          <w:p w:rsidR="001768C6" w:rsidRDefault="001768C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Разрешен до 2003г </w:t>
            </w:r>
          </w:p>
        </w:tc>
      </w:tr>
    </w:tbl>
    <w:p w:rsidR="001768C6" w:rsidRDefault="001768C6">
      <w:pPr>
        <w:widowControl/>
        <w:spacing w:line="240" w:lineRule="auto"/>
        <w:ind w:firstLine="0"/>
        <w:jc w:val="left"/>
        <w:rPr>
          <w:b/>
          <w:bCs/>
          <w:sz w:val="20"/>
          <w:szCs w:val="20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260"/>
        <w:gridCol w:w="2977"/>
        <w:gridCol w:w="2268"/>
      </w:tblGrid>
      <w:tr w:rsidR="001768C6">
        <w:trPr>
          <w:cantSplit/>
        </w:trPr>
        <w:tc>
          <w:tcPr>
            <w:tcW w:w="1418" w:type="dxa"/>
          </w:tcPr>
          <w:p w:rsidR="001768C6" w:rsidRDefault="001768C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ПРИТОНЫ</w:t>
            </w:r>
          </w:p>
        </w:tc>
        <w:tc>
          <w:tcPr>
            <w:tcW w:w="3260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 Евгений Михайлов.</w:t>
            </w:r>
          </w:p>
        </w:tc>
        <w:tc>
          <w:tcPr>
            <w:tcW w:w="2977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Юбилейная 125-45</w:t>
            </w:r>
          </w:p>
        </w:tc>
        <w:tc>
          <w:tcPr>
            <w:tcW w:w="2268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768C6">
        <w:trPr>
          <w:cantSplit/>
        </w:trPr>
        <w:tc>
          <w:tcPr>
            <w:tcW w:w="1418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Вавилин Евгений Кузьмич</w:t>
            </w:r>
          </w:p>
        </w:tc>
        <w:tc>
          <w:tcPr>
            <w:tcW w:w="2977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Юбилейная 125-03</w:t>
            </w:r>
          </w:p>
        </w:tc>
        <w:tc>
          <w:tcPr>
            <w:tcW w:w="2268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1768C6" w:rsidRDefault="001768C6">
      <w:pPr>
        <w:widowControl/>
        <w:spacing w:line="240" w:lineRule="auto"/>
        <w:ind w:firstLine="0"/>
        <w:jc w:val="left"/>
        <w:rPr>
          <w:sz w:val="20"/>
          <w:szCs w:val="20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402"/>
        <w:gridCol w:w="1984"/>
        <w:gridCol w:w="2977"/>
      </w:tblGrid>
      <w:tr w:rsidR="001768C6">
        <w:trPr>
          <w:cantSplit/>
          <w:trHeight w:val="507"/>
        </w:trPr>
        <w:tc>
          <w:tcPr>
            <w:tcW w:w="1560" w:type="dxa"/>
          </w:tcPr>
          <w:p w:rsidR="001768C6" w:rsidRDefault="001768C6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ОБЪЕКТЫ</w:t>
            </w:r>
          </w:p>
        </w:tc>
        <w:tc>
          <w:tcPr>
            <w:tcW w:w="3402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«Мини-маркет» ООО «Стиль», ул. Пятилетки д. 25</w:t>
            </w:r>
          </w:p>
        </w:tc>
        <w:tc>
          <w:tcPr>
            <w:tcW w:w="1984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6-12-11</w:t>
            </w:r>
            <w:r>
              <w:rPr>
                <w:sz w:val="22"/>
                <w:szCs w:val="22"/>
              </w:rPr>
              <w:t xml:space="preserve"> Директор Кривощеков </w:t>
            </w:r>
            <w:r>
              <w:rPr>
                <w:sz w:val="20"/>
                <w:szCs w:val="20"/>
              </w:rPr>
              <w:t>А.И.</w:t>
            </w:r>
          </w:p>
        </w:tc>
        <w:tc>
          <w:tcPr>
            <w:tcW w:w="2977" w:type="dxa"/>
          </w:tcPr>
          <w:p w:rsidR="001768C6" w:rsidRDefault="001768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Круглосуточный режим работы. Реализация алкоголя</w:t>
            </w:r>
          </w:p>
        </w:tc>
      </w:tr>
    </w:tbl>
    <w:p w:rsidR="001768C6" w:rsidRDefault="001768C6">
      <w:pPr>
        <w:pStyle w:val="21"/>
        <w:spacing w:line="360" w:lineRule="auto"/>
        <w:ind w:firstLine="720"/>
        <w:rPr>
          <w:color w:val="000080"/>
          <w:sz w:val="28"/>
          <w:szCs w:val="28"/>
        </w:rPr>
      </w:pPr>
    </w:p>
    <w:p w:rsidR="001768C6" w:rsidRDefault="001768C6">
      <w:pPr>
        <w:pStyle w:val="21"/>
        <w:spacing w:line="360" w:lineRule="auto"/>
        <w:ind w:firstLine="72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На основе имеющихся информационных массивов ежедневно, а также по текущим запросам подготавливается вся </w:t>
      </w:r>
      <w:r>
        <w:rPr>
          <w:b/>
          <w:bCs/>
          <w:sz w:val="28"/>
          <w:szCs w:val="28"/>
        </w:rPr>
        <w:t>статистическая информация</w:t>
      </w:r>
      <w:r>
        <w:rPr>
          <w:sz w:val="28"/>
          <w:szCs w:val="28"/>
        </w:rPr>
        <w:t xml:space="preserve"> по работе УВД. </w:t>
      </w:r>
    </w:p>
    <w:p w:rsidR="001768C6" w:rsidRDefault="001768C6">
      <w:pPr>
        <w:pStyle w:val="21"/>
        <w:spacing w:line="360" w:lineRule="auto"/>
        <w:ind w:firstLine="720"/>
        <w:rPr>
          <w:b/>
          <w:bCs/>
          <w:i/>
          <w:iCs/>
          <w:color w:val="000080"/>
          <w:sz w:val="28"/>
          <w:szCs w:val="28"/>
        </w:rPr>
      </w:pPr>
      <w:r>
        <w:rPr>
          <w:sz w:val="28"/>
          <w:szCs w:val="28"/>
        </w:rPr>
        <w:t xml:space="preserve">Для более эффективной и качественной организации оперативно-служебной деятельности, с учетом состояния оперативной обстановки, выполнения прогноза расследования уголовных дел, в УВД г. Березники разработана система ежедневного отслеживания и контроля за результатами деятельности служб и подразделений по раскрытию, расследованию уголовных дел, находящихся в производстве. </w:t>
      </w:r>
      <w:r>
        <w:rPr>
          <w:b/>
          <w:bCs/>
          <w:i/>
          <w:iCs/>
          <w:color w:val="000080"/>
          <w:sz w:val="28"/>
          <w:szCs w:val="28"/>
        </w:rPr>
        <w:t>(Приложение № 4).</w:t>
      </w:r>
    </w:p>
    <w:p w:rsidR="001768C6" w:rsidRDefault="001768C6">
      <w:pPr>
        <w:pStyle w:val="2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оперативной статистике, на 1-ое число последующего месяца имеется информация о количестве уголовных дел, по которым должно быть принято решение, что позволяет контролировать законность и своевременность принятия этих решений. Большое значение в осуществлении контрольных функций имеет и наличие возможности оперативного отслеживания информации об участии служб и подразделений УВД в раскрытии и расследовании преступлений.</w:t>
      </w:r>
    </w:p>
    <w:p w:rsidR="001768C6" w:rsidRDefault="001768C6">
      <w:pPr>
        <w:pStyle w:val="21"/>
        <w:spacing w:line="360" w:lineRule="auto"/>
        <w:ind w:firstLine="720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Разработанная форма, позволяет с учетом складывающейся оперативной обстановки, на основе её ежедневного анализа, имея информацию по уголовным делам, находящимся в производстве, в целях обеспечения ритмичности работы, равномерного распределения нагрузки, спрогнозировать работу аппарата следствия, дознания и в целом всего УВД. </w:t>
      </w:r>
    </w:p>
    <w:p w:rsidR="001768C6" w:rsidRDefault="001768C6">
      <w:pPr>
        <w:pStyle w:val="2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Службы СУ, МОБ, КМ, на основе уже достигнутых результатов и перспектив на последующий период, ежемесячно составляют (на месяц, подекадно) прогноз по раскрываемости, окончанию уголовных дел, выставлению карточек формы 1.2., который обобщается и вносится в общую по УВД схему. Прогнозируются показатели, которых необходимо достичь, для выхода на планируемую раскрываемость.</w:t>
      </w:r>
    </w:p>
    <w:p w:rsidR="001768C6" w:rsidRDefault="001768C6">
      <w:pPr>
        <w:pStyle w:val="2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Дальнейшее (ежедневное, ежедекадное) отслеживание фактически достигнутых результатов позволяет оперативно влиять на состояние дел, принимать с учетом объективно складывающейся ситуации, конкретные управленческие решения, направленные на выполнение запланированных показателей, достижения намеченной раскрываемости. </w:t>
      </w:r>
    </w:p>
    <w:p w:rsidR="001768C6" w:rsidRDefault="001768C6">
      <w:pPr>
        <w:pStyle w:val="2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Использование разработанной формы контроля и отслеживания информации позволяет обеспечить ритмичность работы по окончанию уголовных дел, принять в случае необходимости, меры по перераспределению нагрузки, сил и технических средств, как правило, без вмешательства и опеки начальника УВД, что позволяет руководителям служб и подразделений работать самостоятельно и творчески.         </w:t>
      </w:r>
    </w:p>
    <w:p w:rsidR="001768C6" w:rsidRDefault="001768C6">
      <w:pPr>
        <w:pStyle w:val="2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Проводимый на протяжении ряда лет анализ раскрываемости, позволяет комплексно изучить специфику и структуру складывающейся оперативной обстановки, с учетом объективных условий складывающихся социально-экономических отношений, обеспечивает возможность прогнозирования состояния преступности на последующий временной период. Наличие объективных прогностических и контрольных данных, позволяет перераспределить имеющиеся силы и технические средства на наиболее важных направлениях оперативно-служебной деятельности, повысить эффективность их использования в решении стоящих перед УВД задач по противодействию преступности, выявлению и профилактике других правонарушений.  </w:t>
      </w:r>
    </w:p>
    <w:p w:rsidR="001768C6" w:rsidRDefault="001768C6">
      <w:pPr>
        <w:pStyle w:val="2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 разработанной контрольной форме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включены показатели количества регистрируемых преступлений, раскрываемости (по годам), наличие аналогичных средне областных позиций, позволяет принимать необходимые управленческие решения, направленные на повышение эффективности оперативно-служебной деятельности. </w:t>
      </w:r>
    </w:p>
    <w:p w:rsidR="001768C6" w:rsidRDefault="001768C6">
      <w:pPr>
        <w:spacing w:line="360" w:lineRule="auto"/>
        <w:ind w:firstLine="0"/>
      </w:pPr>
      <w:r>
        <w:t xml:space="preserve">           В целях совершенствования деятельности УВД по использованию автоматизированных информационных систем, баз данных, автоматизированных рабочих мест, объединенных в единые информационно-вычислительные сети, а также для обеспечения постоянного контроля за раскрываемостью преступлений, повышения ответственности за организацию оперативно-служебной деятельности в этом направлении каждого руководителя, сотрудника, в УВД с использованием электронно-вычислительной техники разработан ряд прикладных </w:t>
      </w:r>
      <w:r>
        <w:rPr>
          <w:b/>
          <w:bCs/>
        </w:rPr>
        <w:t>контрольных программ</w:t>
      </w:r>
      <w:r>
        <w:t xml:space="preserve">, не имеющих аналогов в ГУВД области. С их использованием, имеется возможность в любой момент (ежедневно), оценить состояние дел, проконтролировать выполнение плановых показателей, принять незамедлительные меры по устранению выявленных недостатков. </w:t>
      </w:r>
    </w:p>
    <w:p w:rsidR="001768C6" w:rsidRDefault="001768C6">
      <w:pPr>
        <w:spacing w:line="360" w:lineRule="auto"/>
        <w:ind w:firstLine="720"/>
      </w:pPr>
      <w:r>
        <w:t xml:space="preserve">Например, разработано программное обеспечение для работы с входящими и исходящими документами (пополнение баз данных, подсчет данных, поиск, корректировка и т.д.). Разработано программное обеспечение для подсчетов статистических данных (разбоев, грабежей, краж, угонов АМТС, преступлений связанных с незаконным оборотом  наркотиков,   краж цветного металла).  </w:t>
      </w:r>
    </w:p>
    <w:p w:rsidR="001768C6" w:rsidRDefault="001768C6">
      <w:pPr>
        <w:spacing w:line="360" w:lineRule="auto"/>
        <w:ind w:firstLine="720"/>
      </w:pPr>
      <w:r>
        <w:t xml:space="preserve">В УВД города Березники приобретена и с 10 июня 1998 года активно используется автоматизированная дактилоскопическая информационная система </w:t>
      </w:r>
      <w:r>
        <w:rPr>
          <w:b/>
          <w:bCs/>
        </w:rPr>
        <w:t>(АДИС) «Папилон»</w:t>
      </w:r>
      <w:r>
        <w:t xml:space="preserve">, связанная с аналогичной системой областного ГУВД. </w:t>
      </w:r>
    </w:p>
    <w:p w:rsidR="001768C6" w:rsidRDefault="001768C6">
      <w:pPr>
        <w:spacing w:line="360" w:lineRule="auto"/>
        <w:ind w:firstLine="720"/>
      </w:pPr>
      <w:r>
        <w:t xml:space="preserve">Работа АДИС «Папилон» принесла положительный опыт. В настоящее время АДИС «Папилон» принято 30479 дактокарты. В банк данных системы «Папилон» помещено 28035 дактокарт. Зарегистрировано корточек со следами рук 4411, закодировано карточек со следами рук 4938, закодировано следов рук 9856. Помещено карточек  в банк данных АДИС (Березники) 2821. Отправлено в МЭКО ГУВД области 26631 дактокарта, 2881 карточкк со следами рук. </w:t>
      </w:r>
    </w:p>
    <w:p w:rsidR="001768C6" w:rsidRDefault="001768C6">
      <w:pPr>
        <w:spacing w:line="360" w:lineRule="auto"/>
        <w:ind w:firstLine="720"/>
      </w:pPr>
      <w:r>
        <w:t xml:space="preserve">На 01.02.04 года, по всем видам картотечного учёта раскрыто 1532 преступления, в том числе с помощью АДИС «Папилон» 518 преступлений, с помощью системы «Портрет» 1014 преступлений. Идентифицировано 1763 следа, 1232 преступления, 258 неопознанных трупов. </w:t>
      </w:r>
    </w:p>
    <w:p w:rsidR="001768C6" w:rsidRDefault="001768C6">
      <w:pPr>
        <w:spacing w:line="360" w:lineRule="auto"/>
        <w:ind w:firstLine="720"/>
      </w:pPr>
      <w:r>
        <w:t>Характерно, что следы пальцев рук, изымаемые при осмотрах мест происшествий и помещаемые в базу данных АДИС для оперативной проверки в дежурные сутки, способствуют для раскрытия преступлений по «горячим следам».</w:t>
      </w:r>
    </w:p>
    <w:p w:rsidR="001768C6" w:rsidRDefault="001768C6">
      <w:pPr>
        <w:spacing w:line="360" w:lineRule="auto"/>
        <w:ind w:firstLine="720"/>
        <w:rPr>
          <w:color w:val="FF0000"/>
        </w:rPr>
      </w:pPr>
      <w:r>
        <w:t>Также разработаны электронные таблицы учета результатов деятельности служб УВД по формированию дактилоскопического массива, в которых прослеживается не только выполнение минимального плана дактилоскопирования подучетных лиц конкретными службами, но и расшифровка принадлежности лиц по категориям учета (несовершеннолетние, БОМЖи, аресты, административные задержания, оперативный учет, подозреваемые-подучетники, граждане СНГ, призывники, ранее судимые, причем последние дополнительно расшифровываются по видам преступлений: кражи, грабежи, разбои, убийства, что позволяет прослеживать дактилоскопирование лиц, совершивших имущественные и особо опасные преступления); также в таблицах указываются проценты выполнения плана дактилоскопирования отдельно по подразделениям, по службам СКМ и МОБ, в общем по УВД.</w:t>
      </w:r>
    </w:p>
    <w:p w:rsidR="001768C6" w:rsidRDefault="001768C6">
      <w:pPr>
        <w:spacing w:line="360" w:lineRule="auto"/>
        <w:ind w:firstLine="720"/>
      </w:pPr>
      <w:r>
        <w:t xml:space="preserve">Разработанная в УВД система контроля, с использованием функциональных возможностей АДИС «Папилон», позволяет детально проанализировать эффективность работы с лицами, представляющими оперативный интерес, определить приоритетные направления деятельности направленные на профилактику и раскрытие преступлений. </w:t>
      </w:r>
    </w:p>
    <w:p w:rsidR="001768C6" w:rsidRDefault="001768C6">
      <w:pPr>
        <w:spacing w:line="360" w:lineRule="auto"/>
        <w:ind w:firstLine="720"/>
      </w:pPr>
    </w:p>
    <w:p w:rsidR="001768C6" w:rsidRDefault="001768C6">
      <w:pPr>
        <w:spacing w:line="360" w:lineRule="auto"/>
        <w:ind w:firstLine="720"/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1768C6" w:rsidRDefault="001768C6">
      <w:pPr>
        <w:spacing w:line="360" w:lineRule="auto"/>
        <w:ind w:firstLine="720"/>
      </w:pPr>
      <w:r>
        <w:t>Любой процесс управления – это в определенном смысле обработка информации. Оптимальная система информации вооружает управленческий аппарат надежными и исчерпывающими данными о всех сторонах деятельности подчиненных  подразделений и сотрудников, позволяет объективно оценивать оперативную обстановку, принимать правильные решения, поддерживать исполнительскую дисциплину. Применение новых методов и технических средств должно быть направлено, в первую очередь, на обеспечение профилактических мероприятий, на повышение их эффективности.</w:t>
      </w:r>
    </w:p>
    <w:p w:rsidR="001768C6" w:rsidRDefault="001768C6">
      <w:pPr>
        <w:spacing w:line="360" w:lineRule="auto"/>
        <w:ind w:firstLine="720"/>
      </w:pPr>
      <w:r>
        <w:t>В многогранном комплексе мер по совершенствованию деятельности органов внутренних дел все большее значение приобретает широчайшее применение компьютеров. Компьютер помогает человеку логически и более эффективно мыслить;  не заменяя его, делает более рациональными и более эффективными действия человека. Человек в системе электронно-автоматических устройств должен воспринимать, перерабатывать и удерживать большое количество информации, пользоваться ей. С появлением компьютеров и компьютерных сетей значительно возросла скорость обработки и передачи информации. Таким образом, человек и используемая им техника должны рассматриваться во взаимосвязи и взаимодействии, а это позволит более эффективней и качественней работать с различными информационными источниками.</w:t>
      </w:r>
    </w:p>
    <w:p w:rsidR="001768C6" w:rsidRDefault="001768C6">
      <w:pPr>
        <w:spacing w:line="360" w:lineRule="auto"/>
        <w:ind w:firstLine="720"/>
        <w:rPr>
          <w:color w:val="0000FF"/>
        </w:rPr>
      </w:pPr>
    </w:p>
    <w:p w:rsidR="001768C6" w:rsidRDefault="001768C6">
      <w:pPr>
        <w:widowControl/>
        <w:spacing w:line="360" w:lineRule="auto"/>
        <w:ind w:firstLine="0"/>
        <w:jc w:val="left"/>
      </w:pPr>
    </w:p>
    <w:p w:rsidR="001768C6" w:rsidRDefault="001768C6">
      <w:pPr>
        <w:widowControl/>
        <w:spacing w:line="360" w:lineRule="auto"/>
        <w:ind w:firstLine="0"/>
        <w:jc w:val="left"/>
      </w:pPr>
    </w:p>
    <w:p w:rsidR="001768C6" w:rsidRDefault="001768C6">
      <w:pPr>
        <w:widowControl/>
        <w:spacing w:line="360" w:lineRule="auto"/>
        <w:ind w:firstLine="0"/>
        <w:jc w:val="left"/>
      </w:pPr>
    </w:p>
    <w:p w:rsidR="001768C6" w:rsidRDefault="001768C6">
      <w:pPr>
        <w:widowControl/>
        <w:spacing w:line="360" w:lineRule="auto"/>
        <w:ind w:firstLine="0"/>
        <w:jc w:val="left"/>
      </w:pPr>
    </w:p>
    <w:p w:rsidR="001768C6" w:rsidRDefault="001768C6">
      <w:pPr>
        <w:widowControl/>
        <w:spacing w:line="360" w:lineRule="auto"/>
        <w:ind w:firstLine="0"/>
        <w:jc w:val="left"/>
      </w:pPr>
    </w:p>
    <w:p w:rsidR="001768C6" w:rsidRDefault="001768C6">
      <w:pPr>
        <w:widowControl/>
        <w:spacing w:line="360" w:lineRule="auto"/>
        <w:ind w:firstLine="0"/>
        <w:jc w:val="left"/>
      </w:pPr>
    </w:p>
    <w:p w:rsidR="001768C6" w:rsidRDefault="001768C6">
      <w:pPr>
        <w:widowControl/>
        <w:spacing w:line="360" w:lineRule="auto"/>
        <w:ind w:firstLine="0"/>
        <w:jc w:val="left"/>
      </w:pPr>
    </w:p>
    <w:p w:rsidR="001768C6" w:rsidRDefault="001768C6">
      <w:pPr>
        <w:widowControl/>
        <w:spacing w:line="360" w:lineRule="auto"/>
        <w:ind w:firstLine="0"/>
        <w:jc w:val="left"/>
      </w:pPr>
    </w:p>
    <w:p w:rsidR="001768C6" w:rsidRDefault="001768C6">
      <w:pPr>
        <w:pStyle w:val="3"/>
      </w:pPr>
      <w:r>
        <w:t>БИБЛИОГРАФИЯ</w:t>
      </w:r>
    </w:p>
    <w:p w:rsidR="001768C6" w:rsidRDefault="001768C6">
      <w:pPr>
        <w:widowControl/>
        <w:spacing w:line="360" w:lineRule="auto"/>
        <w:ind w:firstLine="0"/>
        <w:jc w:val="center"/>
        <w:rPr>
          <w:b/>
          <w:bCs/>
        </w:rPr>
      </w:pPr>
    </w:p>
    <w:p w:rsidR="001768C6" w:rsidRDefault="001768C6" w:rsidP="00945AE0">
      <w:pPr>
        <w:pStyle w:val="a6"/>
        <w:numPr>
          <w:ilvl w:val="0"/>
          <w:numId w:val="1"/>
        </w:numPr>
      </w:pPr>
      <w:r>
        <w:t>Муфель А.П. Дипломная работа «Организация системы контроля в городском управлении внутренних дел», Академия управления МВД РФ, 2000 г.</w:t>
      </w:r>
    </w:p>
    <w:p w:rsidR="001768C6" w:rsidRDefault="001768C6" w:rsidP="00945AE0">
      <w:pPr>
        <w:widowControl/>
        <w:numPr>
          <w:ilvl w:val="0"/>
          <w:numId w:val="1"/>
        </w:numPr>
        <w:spacing w:line="360" w:lineRule="auto"/>
      </w:pPr>
      <w:r>
        <w:t>Учебное пособие «Аналитическая деятельность и компьютерные технологии», Методический центр, М. 1996 г.</w:t>
      </w:r>
    </w:p>
    <w:p w:rsidR="001768C6" w:rsidRDefault="001768C6" w:rsidP="00945AE0">
      <w:pPr>
        <w:widowControl/>
        <w:numPr>
          <w:ilvl w:val="0"/>
          <w:numId w:val="1"/>
        </w:numPr>
        <w:spacing w:line="360" w:lineRule="auto"/>
      </w:pPr>
      <w:r>
        <w:t xml:space="preserve">В.А. Галенок «Социальные аспекты функционирования автоматизированных систем в деятельности органов внутренних дел», учебное пособие, М. 1990 г. </w:t>
      </w:r>
    </w:p>
    <w:p w:rsidR="001768C6" w:rsidRDefault="001768C6" w:rsidP="00945AE0">
      <w:pPr>
        <w:widowControl/>
        <w:numPr>
          <w:ilvl w:val="0"/>
          <w:numId w:val="1"/>
        </w:numPr>
        <w:spacing w:line="360" w:lineRule="auto"/>
      </w:pPr>
      <w:r>
        <w:t>Ипакян А.П., Туманов Г.А. «Основы научной организации труда в органах внутренних дел», М. 1972 г.</w:t>
      </w:r>
      <w:bookmarkStart w:id="0" w:name="_GoBack"/>
      <w:bookmarkEnd w:id="0"/>
    </w:p>
    <w:sectPr w:rsidR="001768C6">
      <w:footerReference w:type="default" r:id="rId7"/>
      <w:pgSz w:w="11906" w:h="16838"/>
      <w:pgMar w:top="1134" w:right="567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AE0" w:rsidRDefault="00945AE0">
      <w:pPr>
        <w:spacing w:line="240" w:lineRule="auto"/>
      </w:pPr>
      <w:r>
        <w:separator/>
      </w:r>
    </w:p>
  </w:endnote>
  <w:endnote w:type="continuationSeparator" w:id="0">
    <w:p w:rsidR="00945AE0" w:rsidRDefault="00945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8C6" w:rsidRDefault="004837C4">
    <w:pPr>
      <w:pStyle w:val="a8"/>
      <w:framePr w:wrap="auto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1768C6" w:rsidRDefault="001768C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AE0" w:rsidRDefault="00945AE0">
      <w:pPr>
        <w:spacing w:line="240" w:lineRule="auto"/>
      </w:pPr>
      <w:r>
        <w:separator/>
      </w:r>
    </w:p>
  </w:footnote>
  <w:footnote w:type="continuationSeparator" w:id="0">
    <w:p w:rsidR="00945AE0" w:rsidRDefault="00945A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20E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80A"/>
    <w:rsid w:val="0006389B"/>
    <w:rsid w:val="0011780A"/>
    <w:rsid w:val="001768C6"/>
    <w:rsid w:val="00454CEF"/>
    <w:rsid w:val="004837C4"/>
    <w:rsid w:val="004B6D4C"/>
    <w:rsid w:val="007C6BA1"/>
    <w:rsid w:val="00945AE0"/>
    <w:rsid w:val="00B3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90E704-B775-44D4-8275-F941E526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uto"/>
      <w:ind w:firstLine="30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240" w:lineRule="auto"/>
      <w:ind w:firstLine="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firstLine="0"/>
      <w:jc w:val="left"/>
      <w:outlineLvl w:val="1"/>
    </w:pPr>
    <w:rPr>
      <w:b/>
      <w:bCs/>
      <w:color w:val="0000FF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360" w:lineRule="auto"/>
      <w:ind w:firstLine="0"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pacing w:line="240" w:lineRule="auto"/>
      <w:ind w:firstLine="0"/>
      <w:jc w:val="right"/>
      <w:outlineLvl w:val="4"/>
    </w:pPr>
    <w:rPr>
      <w:rFonts w:ascii="Arial" w:hAnsi="Arial" w:cs="Arial"/>
      <w:b/>
      <w:bCs/>
      <w:color w:val="00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pPr>
      <w:spacing w:line="240" w:lineRule="auto"/>
      <w:ind w:firstLine="0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3">
    <w:name w:val="footnote text"/>
    <w:basedOn w:val="a"/>
    <w:link w:val="a4"/>
    <w:uiPriority w:val="99"/>
    <w:semiHidden/>
    <w:pPr>
      <w:widowControl/>
      <w:spacing w:line="240" w:lineRule="auto"/>
      <w:ind w:firstLine="0"/>
      <w:jc w:val="left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vertAlign w:val="superscript"/>
    </w:rPr>
  </w:style>
  <w:style w:type="paragraph" w:styleId="a6">
    <w:name w:val="Body Text"/>
    <w:basedOn w:val="a"/>
    <w:link w:val="a7"/>
    <w:uiPriority w:val="99"/>
    <w:pPr>
      <w:widowControl/>
      <w:spacing w:line="360" w:lineRule="auto"/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footer"/>
    <w:basedOn w:val="a"/>
    <w:link w:val="a9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rPr>
      <w:sz w:val="28"/>
      <w:szCs w:val="28"/>
    </w:rPr>
  </w:style>
  <w:style w:type="character" w:styleId="aa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Разработанная форма, позволяет с учетом складывающейся оперативной обстановки, на основе её ежедневного анализа, имея информацию по уголовным делам, находящимся в производстве, в целях обеспечения ритмичности работы, равномерного распределения нагрузки, </vt:lpstr>
    </vt:vector>
  </TitlesOfParts>
  <Company>УВД г.Березники</Company>
  <LinksUpToDate>false</LinksUpToDate>
  <CharactersWithSpaces>15936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Разработанная форма, позволяет с учетом складывающейся оперативной обстановки, на основе её ежедневного анализа, имея информацию по уголовным делам, находящимся в производстве, в целях обеспечения ритмичности работы, равномерного распределения нагрузки, </dc:title>
  <dc:subject/>
  <dc:creator>APK1</dc:creator>
  <cp:keywords/>
  <dc:description/>
  <cp:lastModifiedBy>admin</cp:lastModifiedBy>
  <cp:revision>2</cp:revision>
  <cp:lastPrinted>2004-03-11T09:51:00Z</cp:lastPrinted>
  <dcterms:created xsi:type="dcterms:W3CDTF">2014-03-20T00:41:00Z</dcterms:created>
  <dcterms:modified xsi:type="dcterms:W3CDTF">2014-03-20T00:41:00Z</dcterms:modified>
</cp:coreProperties>
</file>