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2" w:rsidRPr="00B4262D" w:rsidRDefault="007032B2" w:rsidP="00B4262D">
      <w:pPr>
        <w:spacing w:line="360" w:lineRule="auto"/>
        <w:ind w:firstLine="709"/>
        <w:jc w:val="center"/>
        <w:rPr>
          <w:sz w:val="28"/>
          <w:szCs w:val="28"/>
        </w:rPr>
      </w:pPr>
      <w:r w:rsidRPr="00B4262D">
        <w:rPr>
          <w:sz w:val="28"/>
          <w:szCs w:val="28"/>
        </w:rPr>
        <w:t>Введение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Основное удобство потребительского кредитования заключается в простоте оформления и получения кредита. Для получения кредита, как правило, необходимо представить общегражданский паспорт и любой второй документ из предлагаемого банком списка, подтверждающий личность потенциального заемщика (загранпаспорт, водительское удостоверение, страховое свидетельство Пенсионного фонда Российской Федерации, свидетельство о присвоении ИНН, пенсионное удостоверение и др.), а также заполненную анкету.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 xml:space="preserve">Кроме того, потребительское кредитование позволяет существенно повысить объемы продаж торговых сетей, а также значительно расширить круг банковских клиентов. 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По своей сути, потребительский кредит представляет собой продажу торговыми предприятиями потребительских товаров в рассрочку или предоставление банками ссуд на потребительские нужды. Таким образом, в роли кредитора могут выступать как кредитные организации, имеющие соответствующую лицензию, так и любые юридические лица, осуществляющие продажу товаров.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Согласно Общероссийскому классификатору видов экономической деятельности ОК 029-2001 (ОКВЭД) (КДЕС Ред. 1), введенному в действие постановлением Госстандарта России от 06.11.2001 N 454-ст, деятельность банков по предоставлению потребительских кредитов (подгруппа 65.22.1) включена в группу 65.2 «Прочее финансовое посредничество», относящуюся к классу 65 «Финансовое посредничество».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Отметим, что сейчас потребительское кредитование законодательно как особый вид финансовой услуги не выделено.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Более десяти лет назад Верховный суд отнес его к сфере регулирования закона «О защите прав потребителей», что теперь, на фоне бурного роста этого сегмента рынка, порождает конфликты между Роспотребнадзором и банками, специализирующимися на потребительском кредитовании. [1,218]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Актуальность темы исследования заключается в том, что на современном этапе экономического развития потребительский кредит является важным элементом.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 xml:space="preserve">Цель дипломной работы выявить особенности организации потребительского кредитования в коммерческом банке «Ренессанс Капитал» на современном этапе развития, а также предложить пути совершенствования потребительского кредитования для повышения эффективности работы этого банка. 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Объектом исследования является коммерческий банк «Ренессанс Капитал» (ООО).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Предмет исследования заключается в организации потребительского кредитования.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Задачи дипломной работы:</w:t>
      </w:r>
    </w:p>
    <w:p w:rsidR="007032B2" w:rsidRPr="00B4262D" w:rsidRDefault="007032B2" w:rsidP="00B4262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рассмотреть сущность и значение потребительского кредитования в современных условиях;</w:t>
      </w:r>
    </w:p>
    <w:p w:rsidR="007032B2" w:rsidRPr="00B4262D" w:rsidRDefault="007032B2" w:rsidP="00B4262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раскрыть проблемы и перспективы развития системы потребительского кредитования;</w:t>
      </w:r>
    </w:p>
    <w:p w:rsidR="007032B2" w:rsidRPr="00B4262D" w:rsidRDefault="007032B2" w:rsidP="00B4262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проанализировать особенности процесса потребительского кредитования в КБ «Ренессанс Капитал» (ООО);</w:t>
      </w:r>
    </w:p>
    <w:p w:rsidR="007032B2" w:rsidRPr="00B4262D" w:rsidRDefault="007032B2" w:rsidP="00B4262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разработать предложения для совершенствования организации потребительского кредитования в КБ «Ренессанс Капитал» (ООО).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Практическая значимость дипломной работы заключается в разработке проекта «система управления потоками клиентов», которая должна увеличить эффективность деятельности работы КБ «Ренессанс Капитал» (ООО) и привлечь новых клиентов.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Структура работы разработана следующим образом. В первой главе, прежде всего, рассмотрены общие теоретические вопросы, такие как история возникновения, сущность и классификация потребительского кредита. В разделе 1.4 изучены тенденции развития потребительского кредитования в России. В разделе 1.5. рассмотрены современные проблемы</w:t>
      </w:r>
      <w:r w:rsidR="00362881">
        <w:rPr>
          <w:sz w:val="28"/>
          <w:szCs w:val="28"/>
        </w:rPr>
        <w:t xml:space="preserve"> </w:t>
      </w:r>
      <w:r w:rsidRPr="00B4262D">
        <w:rPr>
          <w:sz w:val="28"/>
          <w:szCs w:val="28"/>
        </w:rPr>
        <w:t>потребительского кредитования в России.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Во второй главе нами представлена современная практика организации потребительского кредитования в КБ «Ренессанс Капитал» (ООО). Рассмотрена</w:t>
      </w:r>
      <w:r w:rsidR="00362881">
        <w:rPr>
          <w:sz w:val="28"/>
          <w:szCs w:val="28"/>
        </w:rPr>
        <w:t xml:space="preserve"> </w:t>
      </w:r>
      <w:r w:rsidRPr="00B4262D">
        <w:rPr>
          <w:sz w:val="28"/>
          <w:szCs w:val="28"/>
        </w:rPr>
        <w:t>структура управления, организационно – экономическая характеристика, приведен сравнительный анализ деятельности КБ «Ренессанс Капитал» (ООО). В разделе 2.2 рассмотрен порядок предоставления потребительского кредита и определение кредитоспособности заемщика</w:t>
      </w:r>
      <w:r w:rsidR="00362881">
        <w:rPr>
          <w:sz w:val="28"/>
          <w:szCs w:val="28"/>
        </w:rPr>
        <w:t xml:space="preserve"> </w:t>
      </w:r>
      <w:r w:rsidRPr="00B4262D">
        <w:rPr>
          <w:sz w:val="28"/>
          <w:szCs w:val="28"/>
        </w:rPr>
        <w:t>в КБ «Ренессанс Капитал» (ООО). В разделе 2.3 изучен кредитный риск в потребительском кредитовании и методы его снижения в коммерческом банке «Ренессанс Капитал» (ООО). Особое внимание было уделено оценке кредитоспособности заемщика, как наиболее эффективному методу минимизации риска при потребительском кредитованием.</w:t>
      </w:r>
    </w:p>
    <w:p w:rsid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В третьей главе, на основании изученных особенностей</w:t>
      </w:r>
      <w:r w:rsidR="00362881">
        <w:rPr>
          <w:sz w:val="28"/>
          <w:szCs w:val="28"/>
        </w:rPr>
        <w:t xml:space="preserve"> </w:t>
      </w:r>
      <w:r w:rsidRPr="00B4262D">
        <w:rPr>
          <w:sz w:val="28"/>
          <w:szCs w:val="28"/>
        </w:rPr>
        <w:t>КБ «Ренессанс Капитал» (ООО), мы применили западную методику оценки кредитоспособности заемщика. Также, мы предложили внедрить</w:t>
      </w:r>
      <w:r w:rsidR="00362881">
        <w:rPr>
          <w:sz w:val="28"/>
          <w:szCs w:val="28"/>
        </w:rPr>
        <w:t xml:space="preserve"> </w:t>
      </w:r>
      <w:r w:rsidRPr="00B4262D">
        <w:rPr>
          <w:sz w:val="28"/>
          <w:szCs w:val="28"/>
        </w:rPr>
        <w:t xml:space="preserve">систему управления потоками клиентов, которая должна, в первую очередь, помочь банковским сотрудникам в организации своей работы, во-вторую увеличить эффективность деятельности КБ «Ренессанс Капитал» (ООО). </w:t>
      </w:r>
      <w:r w:rsidRPr="00B4262D">
        <w:rPr>
          <w:bCs/>
          <w:sz w:val="28"/>
          <w:szCs w:val="28"/>
        </w:rPr>
        <w:t xml:space="preserve">В связи с ростом конкуренции в сфере потребительского кредитования последние три года процентные ставки постепенно снижались (рис. 1.4). По нашему мнению, дальнейшее сокращение ставок замедлится, и их размер будет по-прежнему обеспечивать банкам, работающим в этой области, высокую рентабельность. Эту точку зрения подкрепляют такой фактор как невысокая степень чувствительности к процентным ставкам у большинства </w:t>
      </w:r>
      <w:r w:rsidR="00907E7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57.25pt">
            <v:imagedata r:id="rId5" o:title=""/>
          </v:shape>
        </w:pict>
      </w:r>
      <w:r w:rsidRPr="00B4262D">
        <w:rPr>
          <w:sz w:val="28"/>
          <w:szCs w:val="28"/>
        </w:rPr>
        <w:t>Рис. 1.4. Динамика процентных ставок, на примере КБ «Ренессанс Капитал»</w:t>
      </w:r>
      <w:r w:rsidR="00B4262D">
        <w:rPr>
          <w:sz w:val="28"/>
          <w:szCs w:val="28"/>
        </w:rPr>
        <w:t>.</w:t>
      </w:r>
    </w:p>
    <w:p w:rsidR="007032B2" w:rsidRPr="00B4262D" w:rsidRDefault="007032B2" w:rsidP="00B4262D">
      <w:pPr>
        <w:spacing w:line="360" w:lineRule="auto"/>
        <w:ind w:firstLine="709"/>
        <w:jc w:val="both"/>
        <w:rPr>
          <w:sz w:val="28"/>
          <w:szCs w:val="28"/>
        </w:rPr>
      </w:pPr>
      <w:r w:rsidRPr="00B4262D">
        <w:rPr>
          <w:sz w:val="28"/>
          <w:szCs w:val="28"/>
        </w:rPr>
        <w:t>Низкая чувствительность потребителей к процентным ставкам объясняется сравнительно небольшой средней суммой кредита и невысокой долей выплат в среднемесячном доходе заемщиков. Дополнительным стимулом к получению кредита является нежелание большинства потребителей откладывать покупки до момента, когда им удастся накопить достаточную сумму.</w:t>
      </w:r>
    </w:p>
    <w:p w:rsidR="007032B2" w:rsidRPr="00B4262D" w:rsidRDefault="007032B2" w:rsidP="0036288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62D">
        <w:rPr>
          <w:color w:val="000000"/>
          <w:sz w:val="28"/>
          <w:szCs w:val="28"/>
        </w:rPr>
        <w:t>На сегодняшний день потребительское кредитование охватило всю территории нашей страны. Что говорит о том, что розничный банковский сегмент развивается не локально, а охватывает масштабы всей страны.</w:t>
      </w:r>
    </w:p>
    <w:p w:rsidR="007032B2" w:rsidRDefault="00B4262D" w:rsidP="00362881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2B2" w:rsidRPr="00B4262D">
        <w:rPr>
          <w:sz w:val="28"/>
          <w:szCs w:val="28"/>
        </w:rPr>
        <w:t>Список использованных источников</w:t>
      </w:r>
    </w:p>
    <w:p w:rsidR="00362881" w:rsidRPr="00B4262D" w:rsidRDefault="00362881" w:rsidP="00362881">
      <w:pPr>
        <w:widowControl w:val="0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7032B2" w:rsidRDefault="007032B2" w:rsidP="00362881">
      <w:pPr>
        <w:pStyle w:val="a4"/>
        <w:widowControl w:val="0"/>
        <w:tabs>
          <w:tab w:val="left" w:pos="0"/>
        </w:tabs>
        <w:spacing w:line="360" w:lineRule="auto"/>
        <w:rPr>
          <w:szCs w:val="28"/>
        </w:rPr>
      </w:pPr>
      <w:r w:rsidRPr="00B4262D">
        <w:rPr>
          <w:szCs w:val="28"/>
        </w:rPr>
        <w:t>Официальные издания:</w:t>
      </w:r>
    </w:p>
    <w:p w:rsidR="00362881" w:rsidRPr="00B4262D" w:rsidRDefault="00362881" w:rsidP="00362881">
      <w:pPr>
        <w:pStyle w:val="a4"/>
        <w:widowControl w:val="0"/>
        <w:tabs>
          <w:tab w:val="left" w:pos="0"/>
        </w:tabs>
        <w:spacing w:line="360" w:lineRule="auto"/>
        <w:rPr>
          <w:szCs w:val="28"/>
        </w:rPr>
      </w:pPr>
    </w:p>
    <w:p w:rsidR="007032B2" w:rsidRPr="00B4262D" w:rsidRDefault="007032B2" w:rsidP="00362881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color w:val="000000"/>
          <w:szCs w:val="28"/>
        </w:rPr>
        <w:t>ГК РФ, часть 2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color w:val="000000"/>
          <w:szCs w:val="28"/>
        </w:rPr>
        <w:t>Федеральный закон от 25.11.2006 № 193 «О защите прав потребителей»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color w:val="000000"/>
          <w:szCs w:val="28"/>
        </w:rPr>
        <w:t>Устав Коммерческого банка «Ренессанс Капитал» (Общества с ограниченной ответственностью) от 04.12.2006 года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Федеральный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Закон от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23.12.2003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№ 177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«О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страховании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вкладов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физических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лиц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РФ»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Федеральный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Закон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РФ от 02.12.1990 № 395-1 (ред. 23.12.2003) «О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банковской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деятельности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РФ»</w:t>
      </w:r>
    </w:p>
    <w:p w:rsidR="007032B2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Федеральный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Закон от 06.08.2001 № 110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«О Центральном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РФ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(Банке России)»</w:t>
      </w:r>
    </w:p>
    <w:p w:rsidR="00362881" w:rsidRPr="00B4262D" w:rsidRDefault="00362881" w:rsidP="00362881">
      <w:pPr>
        <w:pStyle w:val="a4"/>
        <w:tabs>
          <w:tab w:val="left" w:pos="0"/>
        </w:tabs>
        <w:spacing w:line="360" w:lineRule="auto"/>
        <w:rPr>
          <w:szCs w:val="28"/>
        </w:rPr>
      </w:pPr>
    </w:p>
    <w:p w:rsidR="007032B2" w:rsidRDefault="007032B2" w:rsidP="00362881">
      <w:pPr>
        <w:pStyle w:val="a4"/>
        <w:tabs>
          <w:tab w:val="left" w:pos="0"/>
        </w:tabs>
        <w:spacing w:line="360" w:lineRule="auto"/>
        <w:rPr>
          <w:szCs w:val="28"/>
        </w:rPr>
      </w:pPr>
      <w:r w:rsidRPr="00B4262D">
        <w:rPr>
          <w:szCs w:val="28"/>
        </w:rPr>
        <w:t>Литературные источники :</w:t>
      </w:r>
    </w:p>
    <w:p w:rsidR="00362881" w:rsidRPr="00B4262D" w:rsidRDefault="00362881" w:rsidP="00362881">
      <w:pPr>
        <w:pStyle w:val="a4"/>
        <w:tabs>
          <w:tab w:val="left" w:pos="0"/>
        </w:tabs>
        <w:spacing w:line="360" w:lineRule="auto"/>
        <w:rPr>
          <w:szCs w:val="28"/>
        </w:rPr>
      </w:pP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Андреев А.А., Быстрова Е.Л. Пластиковые карты М.: БДЦ-Пресс , 1999. – 413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Андрюшин С.А. Банковская система России: особенности эволюции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 концепция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развития / Институт Экономики РАН. – М., 1998.-322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Ауриемма, Майкл Дж., Коли, Роберт С. Индустрия банковских пластиковых карточек / пер. с англ. А.А. Кошкина. – М.:ИНФРА-М, 1996. – 240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Бажан А.И., Масленников А.А. Состояние российской банковской системы и проблемы ее реструктуризации/ Институт Экономики РАН.- М.: Издательский дом «21 век – Согласие», 2000.- 67с.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Банковское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дело: Учебник для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ВУЗов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/под ред.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Лаврушина О.И., М.: 2003. – 672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Банковское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дело: современная система кредитования /под ред.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Лаврушина О.И. М.: 2007. – 260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Банковское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дело: Учебник для ВУЗов /под ред.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Колесниковой В.И., Кроливецкой Л.П. М.: 2002. – 460с.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Банковское дело: Учебник /Жарковская Е.П.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– М.: Омега-Л, 2005. – 452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Букато В.И., Головин В.И. Банки и банковские операции в России/ Финансы и статистика. М.: 2001. 366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Ведеев А., Лаврентьева И., Шарикова Е. И др. банковская система, кризис и перспективы развития. -М.: Аналитическая лаборатория «Веди», 1999.-135с.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Деньги, кредит, банки. Учебник для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ВУЗов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/под ред. Лаврушина О.И.,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 М.: 2003. – 590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Жуков Е.Ф. Банки и банковские операции. С-Пб, 2004 – 234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Казимагомедов А.А. Операции и услуги коммерческих банков для населения / С.-Петербург. Ун-т Экономики и финансов. Каф. денежного обращения и кредита. – СПб.: Издательство СПб. Ун-та Экономики и финансов, 1994 – 129с.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Киселев В.В. Управление банковским капиталом: теория и практика / Рос. академия предпринимательства. М.: Экономика 1997. – 256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Ковалева Е.А. Финансы и кредит. М.: 2008. – 512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Кудрявцев В.А., Кудрявцева Е.В. Основы организации ипотечного кредитования: Учебное пособие. – М.: Высшая Школа, 1998.- 63с.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Масленников В.В. Зарубежные банковские системы – М.: Элит-2000 , 2001. – 389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Миловидов ВД., Современное банковское дело. Опыт США. М.: Приор, 2000. – 351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Молчанов А.В. Коммерческий банк в современной России: теория и практика – М.: Финансы и статистика ,1996. – 269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Ольшанный А.И. Банковское кредитование (российский и зарубежный опыт) / Московский ин-т международного бизнеса при Академии Внешней Торговли МВЭС РФ. – М.: Русская Деловая Литература, 1998. – 353с.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Панова Г.С. Кредитная политика коммерческого банка. – М.: ДИС, 1997. – 464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Рассказов Е.А. Управление свободными ресурсами банка. – М.: Финансы и статистика ,1996. – 96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Роуз П.С. Банковский менеджмент М.: 1997 – 768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Смирнов В.В. Менеджер по ипотечным операциям – М.: Издательский дом «Аудитор», 2000.-119с.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Тосунян Г.А. Банковское дело и банковское законодательство в России: опыт, проблемы, перспективы. – М.: Дело Лтд, 1995.- 293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Уткин Э.А. Нововведения в банковском бизнесе России. М.: Финансы и статистика ,1998. – 350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Уткин Э.А., Банковский маркетинг. М.: Юнити.2001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- 227 с.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Финансовое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право: Учебник для ВУЗов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/под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редакцией Химичева Н.Н., 2002. – 139 с.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Щегорцов В.А., Таран В.А. Деньга, кредит, банки. – М.: 2005.- 415 с.</w:t>
      </w:r>
    </w:p>
    <w:p w:rsidR="007032B2" w:rsidRPr="00B4262D" w:rsidRDefault="007032B2" w:rsidP="00362881">
      <w:pPr>
        <w:pStyle w:val="a4"/>
        <w:tabs>
          <w:tab w:val="left" w:pos="0"/>
        </w:tabs>
        <w:spacing w:line="360" w:lineRule="auto"/>
        <w:rPr>
          <w:szCs w:val="28"/>
        </w:rPr>
      </w:pPr>
      <w:r w:rsidRPr="00B4262D">
        <w:rPr>
          <w:szCs w:val="28"/>
        </w:rPr>
        <w:t>Периодические издания: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color w:val="000000"/>
          <w:szCs w:val="28"/>
        </w:rPr>
        <w:t xml:space="preserve"> Аглицкий И.К.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Состояние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и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перспективы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информационного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обеспечения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российских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банков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//Финансы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и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кредит.-2006 №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 xml:space="preserve">8 (176)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Бахтин Д.В.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Принципы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системной методологии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оценки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показателей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для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определения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кредитоспособности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заемщика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 и кредит.-2002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№11 (101)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Валитов Ш.М.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Стимулирование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вложений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реальный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сектор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экономики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кредит.-2006, №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7(145)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Васин А.С.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Развитие электронных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услуг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//Финансовое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право.-2005, № 6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Васин А.С. Моделирование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оценка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параметров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распределения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длительности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обслуживания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клиентов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кредит.-2004,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 № 12(150)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Гребенюк С.Г. Использование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современных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технологий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операций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розничном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бизнесе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кредит.-2005, №8 (176)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Едронова В.Н., Хасянова С.Ю.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Анализ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кредитоспособности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заемщика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 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кредит.-2001, № 18 (90)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Едронова В.Н.,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Хасянова С.Ю. Кредитный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договор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как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основа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взаимоотношений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 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заемщика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 и кредит. – 2002, № 2 (92)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Ендронова В.Н., Хасянова С.Ю. Классификация Банковских кредитов и методов кредитования // Финансы и кредит. – 2005, №1 (91)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Ендронова В.Н., Хасянова С.Ю. Пути совершенствования кредитной политики// Финансы и кредит. – 2002, № 4 (94)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Ендронова В.Н., Хасянова С.Ю. Стимулирование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повышения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спроса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на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кредитные услуги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банков: направления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маркетинговых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усилий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оптимизации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клиентской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базы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Кредит.-2007, №12 (150)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color w:val="000000"/>
          <w:szCs w:val="28"/>
        </w:rPr>
        <w:t xml:space="preserve"> Едронова В.Н. Кредитный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продукт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как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категория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рыночной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экономики</w:t>
      </w:r>
      <w:r w:rsidR="00362881">
        <w:rPr>
          <w:color w:val="000000"/>
          <w:szCs w:val="28"/>
        </w:rPr>
        <w:t xml:space="preserve"> </w:t>
      </w:r>
      <w:r w:rsidRPr="00B4262D">
        <w:rPr>
          <w:color w:val="000000"/>
          <w:szCs w:val="28"/>
        </w:rPr>
        <w:t>//Финансы и кредит.- 2004, № 21(159)</w:t>
      </w:r>
      <w:r w:rsidR="00362881">
        <w:rPr>
          <w:color w:val="000000"/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Желтоносов В.М. Рынок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сбережений //Финансы и кредит.-2003,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№24 (138)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Игнатьева Д.А. Овердрафт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практике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российских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кредит.-2002, № 23(113)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Ключников М.В. Анализ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показателей, характеризующих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финансовую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деятельность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коммерческих банков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кредит.- 2006, №20 (134)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Косарева И. Развитие системы долгосрочного ипотечного кредитования в России// Вопросы Экономики.-2006, № 5 (60)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Курманова Л.Р. Вопросы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развития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рынка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услуг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кредит.-2004, №12 (150)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Курманова Л.Р. Подходы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оценке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рынка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услуг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возможности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его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освоения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на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территории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обслуживания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коммерческого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кредит.-2005, №10 (178)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Митрохин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В.В. Система гарантирования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депозитов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кредит.- 2005, №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7(159)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Моисеев С.Р.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Модели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анализа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кредитоспособности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заемщика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кредит.-2002 № 6(96)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Моисеев С.Р. Большая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тройка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иностранных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России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кредит.-2005 №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7(175)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Неволина Е.В. Об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оценке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кредитоспособности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заемщиков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//Деньги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кредит.- 2008,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№10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Перехожев В.А.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Пути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совершенствования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кредитной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политики //Финансы и кредит. 2007, № 4 (94) </w:t>
      </w:r>
    </w:p>
    <w:p w:rsidR="007032B2" w:rsidRPr="00B4262D" w:rsidRDefault="00362881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032B2" w:rsidRPr="00B4262D">
        <w:rPr>
          <w:szCs w:val="28"/>
        </w:rPr>
        <w:t>Перехожев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В.А.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Ценовая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эластичность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как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фактор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формирования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конкурентной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стратегии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банковского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продукта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//Финансы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и</w:t>
      </w:r>
      <w:r>
        <w:rPr>
          <w:szCs w:val="28"/>
        </w:rPr>
        <w:t xml:space="preserve"> </w:t>
      </w:r>
      <w:r w:rsidR="007032B2" w:rsidRPr="00B4262D">
        <w:rPr>
          <w:szCs w:val="28"/>
        </w:rPr>
        <w:t>Кредит.-2003, №3(117)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Понамарева Т.А.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Качество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обслуживания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коммерческом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банке –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актуальный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вопрос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современного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рынка.//Финансы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кредит-2004, № 26 (164)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Скопино И.В.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Развитие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региональных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потребительских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рынков</w:t>
      </w:r>
      <w:r w:rsidR="00362881">
        <w:rPr>
          <w:szCs w:val="28"/>
        </w:rPr>
        <w:t xml:space="preserve"> 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 – 2004, № 22 (160)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Смирнова О.С.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Анализ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ресурсов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методом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коэффициентов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кредит.-2003, №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1(115)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Смирнова О.С. Институциональная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роль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 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процессе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трансформации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сбережений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населения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инвестиции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 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 – 2004, №25(163)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Суворов А.В. Сравнительный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анализ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показателей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оценка</w:t>
      </w:r>
      <w:r w:rsidR="00362881">
        <w:rPr>
          <w:szCs w:val="28"/>
        </w:rPr>
        <w:t xml:space="preserve">  </w:t>
      </w:r>
      <w:r w:rsidRPr="00B4262D">
        <w:rPr>
          <w:szCs w:val="28"/>
        </w:rPr>
        <w:t>устойчивости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эффективности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финансовой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деятельности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кредит.-2005, № 16(88)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Суворов А.В.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Стратегия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тактика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коммерческих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области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кредитования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 и кредит.-2006, №</w:t>
      </w:r>
      <w:r w:rsidR="00362881">
        <w:rPr>
          <w:szCs w:val="28"/>
        </w:rPr>
        <w:t xml:space="preserve"> </w:t>
      </w:r>
      <w:r w:rsidRPr="00B4262D">
        <w:rPr>
          <w:szCs w:val="28"/>
        </w:rPr>
        <w:t xml:space="preserve">3(93)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Суворов А.В.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Определение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надежности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банка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соответствии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с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требованиями МСФО 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кредит.-2003, №20 (134)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Суржко А.В. Банковское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кредитование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эмиссия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ценных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бумаг –конкуренция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на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рынке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финансовых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инструментов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//Финансы</w:t>
      </w:r>
      <w:r w:rsidR="00362881">
        <w:rPr>
          <w:szCs w:val="28"/>
        </w:rPr>
        <w:t xml:space="preserve"> </w:t>
      </w:r>
      <w:r w:rsidRPr="00B4262D">
        <w:rPr>
          <w:szCs w:val="28"/>
        </w:rPr>
        <w:t>и кредит.- 2003, № 22(137)</w:t>
      </w:r>
      <w:r w:rsidR="00362881">
        <w:rPr>
          <w:szCs w:val="28"/>
        </w:rPr>
        <w:t xml:space="preserve"> 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>Полищук А.И. Новые банковские услуги и продукты // Банковское дело. – 2007, № 1. С. 17-22.</w:t>
      </w:r>
    </w:p>
    <w:p w:rsidR="007032B2" w:rsidRPr="00B4262D" w:rsidRDefault="007032B2" w:rsidP="00362881">
      <w:pPr>
        <w:pStyle w:val="a4"/>
        <w:tabs>
          <w:tab w:val="left" w:pos="0"/>
        </w:tabs>
        <w:spacing w:line="360" w:lineRule="auto"/>
        <w:rPr>
          <w:szCs w:val="28"/>
        </w:rPr>
      </w:pPr>
      <w:r w:rsidRPr="00B4262D">
        <w:rPr>
          <w:szCs w:val="28"/>
        </w:rPr>
        <w:t>Интернет ресурсы: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</w:t>
      </w:r>
      <w:r w:rsidRPr="00B4262D">
        <w:rPr>
          <w:szCs w:val="28"/>
          <w:lang w:val="en-US"/>
        </w:rPr>
        <w:t>www</w:t>
      </w:r>
      <w:r w:rsidRPr="00B4262D">
        <w:rPr>
          <w:szCs w:val="28"/>
        </w:rPr>
        <w:t>.</w:t>
      </w:r>
      <w:r w:rsidRPr="00B4262D">
        <w:rPr>
          <w:szCs w:val="28"/>
          <w:lang w:val="en-US"/>
        </w:rPr>
        <w:t>cbr</w:t>
      </w:r>
      <w:r w:rsidRPr="00B4262D">
        <w:rPr>
          <w:szCs w:val="28"/>
        </w:rPr>
        <w:t>.</w:t>
      </w:r>
      <w:r w:rsidRPr="00B4262D">
        <w:rPr>
          <w:szCs w:val="28"/>
          <w:lang w:val="en-US"/>
        </w:rPr>
        <w:t>ru</w:t>
      </w:r>
    </w:p>
    <w:p w:rsidR="007032B2" w:rsidRPr="00362881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</w:rPr>
        <w:t xml:space="preserve"> </w:t>
      </w:r>
      <w:r w:rsidRPr="00907E75">
        <w:rPr>
          <w:szCs w:val="28"/>
          <w:lang w:val="en-US"/>
        </w:rPr>
        <w:t>www</w:t>
      </w:r>
      <w:r w:rsidRPr="00907E75">
        <w:rPr>
          <w:szCs w:val="28"/>
        </w:rPr>
        <w:t>.</w:t>
      </w:r>
      <w:r w:rsidRPr="00907E75">
        <w:rPr>
          <w:szCs w:val="28"/>
          <w:lang w:val="en-US"/>
        </w:rPr>
        <w:t>bo</w:t>
      </w:r>
      <w:r w:rsidRPr="00907E75">
        <w:rPr>
          <w:szCs w:val="28"/>
        </w:rPr>
        <w:t>.</w:t>
      </w:r>
      <w:r w:rsidRPr="00907E75">
        <w:rPr>
          <w:szCs w:val="28"/>
          <w:lang w:val="en-US"/>
        </w:rPr>
        <w:t>bdc</w:t>
      </w:r>
      <w:r w:rsidRPr="00907E75">
        <w:rPr>
          <w:szCs w:val="28"/>
        </w:rPr>
        <w:t>.</w:t>
      </w:r>
      <w:r w:rsidRPr="00907E75">
        <w:rPr>
          <w:szCs w:val="28"/>
          <w:lang w:val="en-US"/>
        </w:rPr>
        <w:t>ru</w:t>
      </w:r>
    </w:p>
    <w:p w:rsidR="007032B2" w:rsidRPr="00362881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907E75">
        <w:rPr>
          <w:szCs w:val="28"/>
          <w:lang w:val="en-US"/>
        </w:rPr>
        <w:t>www.bankdelo.ru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362881">
        <w:rPr>
          <w:szCs w:val="28"/>
          <w:lang w:val="en-US"/>
        </w:rPr>
        <w:t xml:space="preserve"> </w:t>
      </w:r>
      <w:r w:rsidRPr="00907E75">
        <w:rPr>
          <w:szCs w:val="28"/>
          <w:lang w:val="en-US"/>
        </w:rPr>
        <w:t>www.renens.com</w:t>
      </w:r>
    </w:p>
    <w:p w:rsidR="007032B2" w:rsidRPr="00B4262D" w:rsidRDefault="007032B2" w:rsidP="00362881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 w:rsidRPr="00B4262D">
        <w:rPr>
          <w:szCs w:val="28"/>
          <w:lang w:val="en-US"/>
        </w:rPr>
        <w:t xml:space="preserve"> www.rencredit.ru</w:t>
      </w:r>
      <w:bookmarkStart w:id="0" w:name="_GoBack"/>
      <w:bookmarkEnd w:id="0"/>
    </w:p>
    <w:sectPr w:rsidR="007032B2" w:rsidRPr="00B4262D" w:rsidSect="00B4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4865540"/>
    <w:multiLevelType w:val="hybridMultilevel"/>
    <w:tmpl w:val="6F2E9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C4"/>
    <w:rsid w:val="00031C9A"/>
    <w:rsid w:val="001935D6"/>
    <w:rsid w:val="00362881"/>
    <w:rsid w:val="00453292"/>
    <w:rsid w:val="005F7BDB"/>
    <w:rsid w:val="007032B2"/>
    <w:rsid w:val="00714AC6"/>
    <w:rsid w:val="007D7A03"/>
    <w:rsid w:val="007F2D7F"/>
    <w:rsid w:val="008435C4"/>
    <w:rsid w:val="008615BE"/>
    <w:rsid w:val="00880217"/>
    <w:rsid w:val="00907E75"/>
    <w:rsid w:val="009463DA"/>
    <w:rsid w:val="00993F26"/>
    <w:rsid w:val="009E472B"/>
    <w:rsid w:val="00A42926"/>
    <w:rsid w:val="00B07E30"/>
    <w:rsid w:val="00B4262D"/>
    <w:rsid w:val="00B54FF3"/>
    <w:rsid w:val="00B73B8A"/>
    <w:rsid w:val="00B776BF"/>
    <w:rsid w:val="00C74466"/>
    <w:rsid w:val="00CA5950"/>
    <w:rsid w:val="00CC592D"/>
    <w:rsid w:val="00F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4864CE4-EB15-4764-9086-59B9AABF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7032B2"/>
    <w:pPr>
      <w:jc w:val="both"/>
    </w:pPr>
    <w:rPr>
      <w:sz w:val="28"/>
      <w:szCs w:val="20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character" w:styleId="a6">
    <w:name w:val="Hyperlink"/>
    <w:uiPriority w:val="99"/>
    <w:rsid w:val="007032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13026</CharactersWithSpaces>
  <SharedDoc>false</SharedDoc>
  <HLinks>
    <vt:vector size="18" baseType="variant">
      <vt:variant>
        <vt:i4>3604525</vt:i4>
      </vt:variant>
      <vt:variant>
        <vt:i4>6</vt:i4>
      </vt:variant>
      <vt:variant>
        <vt:i4>0</vt:i4>
      </vt:variant>
      <vt:variant>
        <vt:i4>5</vt:i4>
      </vt:variant>
      <vt:variant>
        <vt:lpwstr>http://www.renens.com/</vt:lpwstr>
      </vt:variant>
      <vt:variant>
        <vt:lpwstr/>
      </vt:variant>
      <vt:variant>
        <vt:i4>7602210</vt:i4>
      </vt:variant>
      <vt:variant>
        <vt:i4>3</vt:i4>
      </vt:variant>
      <vt:variant>
        <vt:i4>0</vt:i4>
      </vt:variant>
      <vt:variant>
        <vt:i4>5</vt:i4>
      </vt:variant>
      <vt:variant>
        <vt:lpwstr>http://www.bankdelo.ru/</vt:lpwstr>
      </vt:variant>
      <vt:variant>
        <vt:lpwstr/>
      </vt:variant>
      <vt:variant>
        <vt:i4>5767244</vt:i4>
      </vt:variant>
      <vt:variant>
        <vt:i4>0</vt:i4>
      </vt:variant>
      <vt:variant>
        <vt:i4>0</vt:i4>
      </vt:variant>
      <vt:variant>
        <vt:i4>5</vt:i4>
      </vt:variant>
      <vt:variant>
        <vt:lpwstr>http://www.bo.bdc.ru/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Zver</dc:creator>
  <cp:keywords/>
  <dc:description/>
  <cp:lastModifiedBy>Irina</cp:lastModifiedBy>
  <cp:revision>2</cp:revision>
  <cp:lastPrinted>2008-10-28T09:47:00Z</cp:lastPrinted>
  <dcterms:created xsi:type="dcterms:W3CDTF">2014-11-11T15:17:00Z</dcterms:created>
  <dcterms:modified xsi:type="dcterms:W3CDTF">2014-11-11T15:17:00Z</dcterms:modified>
</cp:coreProperties>
</file>