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74" w:rsidRDefault="004D3774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Банковская система представляет собой организованную совокупность банков страны, функционирующих во взаимодействии и взаимосвязи друг с другом. Современная банковская система России является рыночной и состоит из двух блоков – Центрального</w:t>
      </w:r>
      <w:r w:rsidR="00B60214">
        <w:rPr>
          <w:rFonts w:ascii="Times New Roman" w:hAnsi="Times New Roman"/>
          <w:sz w:val="28"/>
          <w:szCs w:val="28"/>
        </w:rPr>
        <w:t xml:space="preserve"> </w:t>
      </w:r>
      <w:r w:rsidRPr="00B60214">
        <w:rPr>
          <w:rFonts w:ascii="Times New Roman" w:hAnsi="Times New Roman"/>
          <w:sz w:val="28"/>
          <w:szCs w:val="28"/>
        </w:rPr>
        <w:t>банка РФ и коммерческих банков.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Центральный банк России регулирует деятельность коммерческих банков в целях создания общих условий для их функционирования и внедрения принципов добросовестной банковской конкуренции. В текущую деятельность коммерческих банков Центральный банк не вмешивается. Регулирующие и контрольные функции Центробанка направлены на поддержание стабильности денежно-кредитной системы. С этой целью он определяет порядок формирования банками фондов, предназначенных для покрытия возможных убытков, а также устанавливает для них ряд экономических нормативов, среди которых: минимальный размер уставного капитала; показатели ликвидности баланса; размер обязательных резервов, размещаемых в Центробанке РФ и т.д.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Создание и функционирование коммерческих банков в РФ основывается на Законе «О банках и банковской деятельности в РФ». В соответствии с этим законом банки России действуют как универсальные кредитные учреждения, то есть совершают широкий круг операций на финансовом рынке. К этим операциям относят предоставление различных по видам и срокам кредитов, покупку-продажу и хранение ценных бумаг, иностранной валюты, привлечение средств во вклады, осуществление расчетов, выдачу гарантий, поручительств и иных обязательств, посреднические и доверительные операции и т. д.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В последние годы российская банковская система интенсивно развивается, и в этом развитии наметились положительные тенденции. Кредитные организации стали стремиться к наибольшей прозрачности, открытости перед клиентами. Внедряются передовые бизнес-модели, новые банковские технологии (клиент-банк, системы денежных переводов, дебетовые и кредитные карты и т.д.), различные виды кредитования (потребительское, ипотечное и др.).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Тем не менее, по всем показателям банковская система России значительно отстает от развитых стран. Несмотря на высокий рост, объем выдаваемых кредитов не соответствует задачам экономического роста, стоящим перед страной. В структуре источников финансирования капиталовложений российских предприятий доля банковских кредитов остается по сравнению с развитыми странами незначительной – всего 8-10 % (США – 40 %, ЕС в среднем – 42-45 %, Япония – 65 %). Большая часть населения не включена в систему банковского обслуживания. По данным статистики, в России банковские счета имеют только 25 % россиян, в то время как в западноевропейских странах – все взрослое население. Меньше 10 % населения пользуются пластиковыми картами, когда в развитых странах на каждого жителя приходится 1-2 карты. Острым является вопрос насыщения банковскими услугами регионов.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DF2" w:rsidRPr="00B60214" w:rsidRDefault="00125DF2" w:rsidP="00B602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Таблица 1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Макроэкономические показатели деятельности банковского сектора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0214">
        <w:rPr>
          <w:rFonts w:ascii="Times New Roman" w:hAnsi="Times New Roman"/>
          <w:sz w:val="28"/>
          <w:szCs w:val="24"/>
        </w:rPr>
        <w:t>млрд. руб.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1130"/>
        <w:gridCol w:w="1130"/>
        <w:gridCol w:w="1129"/>
      </w:tblGrid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1.01.07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1.01.08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1.01.09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 Совокупные активы (пассивы) банковского сектора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963,5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20 125,1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022,3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 Собственные средства (капитал) банковского сектора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активам банковского сектора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692, 7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6,3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671,5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811,1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3. Кредиты и прочие размещенные средства, предоставленные нефинансовым организациям и физическим лицам, включая просроченную задолженность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активам банковского сектора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8030,5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29,8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12287,1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37,1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16526,9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4. Ценные бумаги, приобретенные кредитными организациями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активам банковского сектора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1745,4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6,5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2250,5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6,8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2365,2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5,7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5. Вклады физических лиц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пассивам банковского сектора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денежным доходам населения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темпы роста в % к предыдущему году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3809,7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14,2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27,3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22,1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138,0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5159,2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15,6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25,6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24,2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5907,0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14.2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21,1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23,1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</w:tr>
      <w:tr w:rsidR="00125DF2" w:rsidRPr="00B60214" w:rsidTr="00B60214">
        <w:tc>
          <w:tcPr>
            <w:tcW w:w="3179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6. Средства, привлеченные от организаций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ВВП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 в % к пассивам банковского сектора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4790,3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17,8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607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7053,1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21,3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606" w:type="pct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8774,6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21,1</w:t>
            </w: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</w:tr>
    </w:tbl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Данные таблицы показывают, что за период 2007-2009 гг. доля банковского сектора в экономике страны неуклонно растет и на начало прошлого года составила 2/3 от ВВП. Причем темп роста совокупных активов банков опережает темп роста ВВП почти на 15% (расчет без учета изменения цен). Из этого следует, что финансовый кризис осени 2008 сильнее повлиял на сферу реальной экономики, нежели на банковскую сферу. Однако нельзя не учесть финансовую поддержку государства в отношении банковского сектора.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Капитал банков вырос, но его доля в активах серьезно не изменилась и составила на начало </w:t>
      </w:r>
      <w:smartTag w:uri="urn:schemas-microsoft-com:office:smarttags" w:element="metricconverter">
        <w:smartTagPr>
          <w:attr w:name="ProductID" w:val="2009 г"/>
        </w:smartTagPr>
        <w:r w:rsidRPr="00B60214">
          <w:rPr>
            <w:rFonts w:ascii="Times New Roman" w:hAnsi="Times New Roman"/>
            <w:sz w:val="28"/>
            <w:szCs w:val="28"/>
          </w:rPr>
          <w:t>2009 г</w:t>
        </w:r>
      </w:smartTag>
      <w:r w:rsidRPr="00B60214">
        <w:rPr>
          <w:rFonts w:ascii="Times New Roman" w:hAnsi="Times New Roman"/>
          <w:sz w:val="28"/>
          <w:szCs w:val="28"/>
        </w:rPr>
        <w:t xml:space="preserve">. 13,6 %. Наибольшую же долю активов –почти 60% - составляют кредиты и прочие размещенные средства. За исследуемый период их объем вырос более чем в 2 раза. Это напрямую связано с приростом активов на 100% за тот же период. Доля ценных бумаг, приобретенных кредитными организациями постепенно снижается. Прежде всего это объясняется нестабильностью их цены и повышенным риском потерь вложенных средств в связи с кризисом.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Темп роста вкладов физических лиц заметно снизился в </w:t>
      </w:r>
      <w:smartTag w:uri="urn:schemas-microsoft-com:office:smarttags" w:element="metricconverter">
        <w:smartTagPr>
          <w:attr w:name="ProductID" w:val="2009 г"/>
        </w:smartTagPr>
        <w:r w:rsidRPr="00B60214">
          <w:rPr>
            <w:rFonts w:ascii="Times New Roman" w:hAnsi="Times New Roman"/>
            <w:sz w:val="28"/>
            <w:szCs w:val="28"/>
          </w:rPr>
          <w:t>2009 г</w:t>
        </w:r>
      </w:smartTag>
      <w:r w:rsidRPr="00B60214">
        <w:rPr>
          <w:rFonts w:ascii="Times New Roman" w:hAnsi="Times New Roman"/>
          <w:sz w:val="28"/>
          <w:szCs w:val="28"/>
        </w:rPr>
        <w:t>. по сравнению с предыдущим. Главной причиной является более низкий темп роста денежных доходов населения, а также недоверие населения банковской системе в связи с банкротством некоторых кредитных учереждений в период кризиса. Доля средств, привлеченных от организаций, в пассивах банков</w:t>
      </w:r>
      <w:r w:rsidR="00B60214">
        <w:rPr>
          <w:rFonts w:ascii="Times New Roman" w:hAnsi="Times New Roman"/>
          <w:sz w:val="28"/>
          <w:szCs w:val="28"/>
        </w:rPr>
        <w:t xml:space="preserve"> </w:t>
      </w:r>
      <w:r w:rsidRPr="00B60214">
        <w:rPr>
          <w:rFonts w:ascii="Times New Roman" w:hAnsi="Times New Roman"/>
          <w:sz w:val="28"/>
          <w:szCs w:val="28"/>
        </w:rPr>
        <w:t xml:space="preserve">снизилась почти на 4% и составила 35% и 31,3% на начало 2008 и 2009 гг. соответсвенно. </w:t>
      </w:r>
    </w:p>
    <w:p w:rsidR="00125DF2" w:rsidRPr="00B60214" w:rsidRDefault="00B60214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5DF2" w:rsidRPr="00B60214">
        <w:rPr>
          <w:rFonts w:ascii="Times New Roman" w:hAnsi="Times New Roman"/>
          <w:sz w:val="28"/>
          <w:szCs w:val="28"/>
        </w:rPr>
        <w:t>Таблица 2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60214">
        <w:rPr>
          <w:rFonts w:ascii="Times New Roman" w:hAnsi="Times New Roman"/>
          <w:sz w:val="28"/>
          <w:szCs w:val="28"/>
        </w:rPr>
        <w:t>Количественные характеристики кредитных организаций России</w:t>
      </w:r>
      <w:r w:rsidR="00B60214">
        <w:rPr>
          <w:rFonts w:ascii="Times New Roman" w:hAnsi="Times New Roman"/>
          <w:sz w:val="28"/>
          <w:szCs w:val="28"/>
        </w:rPr>
        <w:t xml:space="preserve"> </w:t>
      </w:r>
      <w:r w:rsidRPr="00B60214">
        <w:rPr>
          <w:rFonts w:ascii="Times New Roman" w:hAnsi="Times New Roman"/>
          <w:sz w:val="28"/>
          <w:szCs w:val="24"/>
        </w:rPr>
        <w:t>(единиц)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116"/>
        <w:gridCol w:w="1116"/>
        <w:gridCol w:w="1116"/>
      </w:tblGrid>
      <w:tr w:rsidR="00125DF2" w:rsidRPr="00B60214" w:rsidTr="00B60214">
        <w:tc>
          <w:tcPr>
            <w:tcW w:w="5778" w:type="dxa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01.01.2008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01.01.2009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01.12.2009</w:t>
            </w:r>
          </w:p>
        </w:tc>
      </w:tr>
      <w:tr w:rsidR="00125DF2" w:rsidRPr="00B60214" w:rsidTr="00B60214">
        <w:tc>
          <w:tcPr>
            <w:tcW w:w="5778" w:type="dxa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Зарегистрировано кредитных организаций Банком России и другими органами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</w:tr>
      <w:tr w:rsidR="00125DF2" w:rsidRPr="00B60214" w:rsidTr="00B60214">
        <w:tc>
          <w:tcPr>
            <w:tcW w:w="5778" w:type="dxa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Действующие кредитные организации (кредитные организации, имеющие право на осуществление банковских операций)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1108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1066</w:t>
            </w:r>
          </w:p>
        </w:tc>
      </w:tr>
      <w:tr w:rsidR="00125DF2" w:rsidRPr="00B60214" w:rsidTr="00B60214">
        <w:tc>
          <w:tcPr>
            <w:tcW w:w="5778" w:type="dxa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Кредитные организации, у которых отозвана (аннулирована) лицензия на осуществление банковских операций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125DF2" w:rsidRPr="00B60214" w:rsidTr="00B60214">
        <w:tc>
          <w:tcPr>
            <w:tcW w:w="5778" w:type="dxa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Кредитные организации, имеющие лицензии на осуществление операций в иностранной валюте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</w:tr>
    </w:tbl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Количество действующих кредитных организаций с начала </w:t>
      </w:r>
      <w:smartTag w:uri="urn:schemas-microsoft-com:office:smarttags" w:element="metricconverter">
        <w:smartTagPr>
          <w:attr w:name="ProductID" w:val="2008 г"/>
        </w:smartTagPr>
        <w:r w:rsidRPr="00B60214">
          <w:rPr>
            <w:rFonts w:ascii="Times New Roman" w:hAnsi="Times New Roman"/>
            <w:sz w:val="28"/>
            <w:szCs w:val="28"/>
          </w:rPr>
          <w:t>2008 г</w:t>
        </w:r>
      </w:smartTag>
      <w:r w:rsidRPr="00B60214">
        <w:rPr>
          <w:rFonts w:ascii="Times New Roman" w:hAnsi="Times New Roman"/>
          <w:sz w:val="28"/>
          <w:szCs w:val="28"/>
        </w:rPr>
        <w:t>. постепенно снижается. На 01.01.2010 их число составило 1058 организаций, что меньше данного показателя на 01.01.2008 на 7%. Банкротство и финансовая несостоятельность банков в совокупности с государственной политикой по сокращению их числа банков и укрупнению стали главными факторами сложившейся за последние годы тенденции.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В структуре активов наибольшую долю составляют кредиты и прочие ссуды. Их доля за исследуемый период стабильна и составляет 70% активов. Следует отметить, что просроченная задолженность возросла на конец </w:t>
      </w:r>
      <w:smartTag w:uri="urn:schemas-microsoft-com:office:smarttags" w:element="metricconverter">
        <w:smartTagPr>
          <w:attr w:name="ProductID" w:val="2009 г"/>
        </w:smartTagPr>
        <w:r w:rsidRPr="00B60214">
          <w:rPr>
            <w:rFonts w:ascii="Times New Roman" w:hAnsi="Times New Roman"/>
            <w:sz w:val="28"/>
            <w:szCs w:val="28"/>
          </w:rPr>
          <w:t>2009 г</w:t>
        </w:r>
      </w:smartTag>
      <w:r w:rsidRPr="00B60214">
        <w:rPr>
          <w:rFonts w:ascii="Times New Roman" w:hAnsi="Times New Roman"/>
          <w:sz w:val="28"/>
          <w:szCs w:val="28"/>
        </w:rPr>
        <w:t xml:space="preserve">.по сравнению с началом </w:t>
      </w:r>
      <w:smartTag w:uri="urn:schemas-microsoft-com:office:smarttags" w:element="metricconverter">
        <w:smartTagPr>
          <w:attr w:name="ProductID" w:val="2008 г"/>
        </w:smartTagPr>
        <w:r w:rsidRPr="00B60214">
          <w:rPr>
            <w:rFonts w:ascii="Times New Roman" w:hAnsi="Times New Roman"/>
            <w:sz w:val="28"/>
            <w:szCs w:val="28"/>
          </w:rPr>
          <w:t>2008 г</w:t>
        </w:r>
      </w:smartTag>
      <w:r w:rsidRPr="00B60214">
        <w:rPr>
          <w:rFonts w:ascii="Times New Roman" w:hAnsi="Times New Roman"/>
          <w:sz w:val="28"/>
          <w:szCs w:val="28"/>
        </w:rPr>
        <w:t xml:space="preserve">. в 4 раза и составила 3,6% активов. Весомую долю в 14% составляют ценные бумаги, приобретенные кредитными организациями. По сравнению с предыдущим годом их объем увеличился на 1660 млрд. руб. (на 170%), однако доля в активах увеличилась только на 5,6%.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Все остальные статьи составляют относительно небольшую долю активов от 0,0% до 4,2%. Это естественно, если учесть значительный объем кредитов в стуктуре активов банковского сектора. Большинство данных статей имеет тенденцию к снижению – денежные средства, денежные средства на счетах</w:t>
      </w:r>
      <w:r w:rsidR="00B60214">
        <w:rPr>
          <w:rFonts w:ascii="Times New Roman" w:hAnsi="Times New Roman"/>
          <w:sz w:val="28"/>
          <w:szCs w:val="28"/>
        </w:rPr>
        <w:t xml:space="preserve"> </w:t>
      </w:r>
      <w:r w:rsidRPr="00B60214">
        <w:rPr>
          <w:rFonts w:ascii="Times New Roman" w:hAnsi="Times New Roman"/>
          <w:sz w:val="28"/>
          <w:szCs w:val="28"/>
        </w:rPr>
        <w:t xml:space="preserve">в Банке России и в уполномоченных органах других стран, корреспондентские счета в кредитных организациях, использование прибыли сократились как в абсолютном выражении, так и в относительном выражении к общей сумме активов. Отрицательный рост этих групп активов привел к такому незначительному приросту активов в совокупности – 2,4%. Также можно отметить, что в основном снижались те активы, которые принято относить к наиболее ликвидным.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 xml:space="preserve">Наибольшую долю в структуре пассивов (57%) составляют средства клиентов. Их прирост составил 11,6% по сравнению с началом </w:t>
      </w:r>
      <w:smartTag w:uri="urn:schemas-microsoft-com:office:smarttags" w:element="metricconverter">
        <w:smartTagPr>
          <w:attr w:name="ProductID" w:val="2009 г"/>
        </w:smartTagPr>
        <w:r w:rsidRPr="00B60214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B60214">
        <w:rPr>
          <w:rFonts w:ascii="Times New Roman" w:hAnsi="Times New Roman"/>
          <w:bCs/>
          <w:sz w:val="28"/>
          <w:szCs w:val="28"/>
        </w:rPr>
        <w:t xml:space="preserve">. Причем вклады физических лиц и депозиты юридических лиц составляют 24,4% и 18,2% соответственно. Их доля в пассивах имеет тенденцию к росту. Также достаточно значительную долю (13,3%) имеет статья «средства оргнизаций на расчетном и прочих счетах».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 xml:space="preserve">Фонды и прибыль кредитных организаций за 11 месяцев увеличились на 626 млрд. руб. Причем фактором увеличения выступил абсолютный рост фондов, а фактором снижения – изменение объема прибыли. Прибыль текущего года уменьшилась более чем в 4 раза по сравнению с прибылью на 01.01.09. Это значит, что банковский сектор еще не восстановился и сколько ему потребуется на это время также не известно при таких отрицательных тенденциях.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Доля кредитов, депозитов и прочих привлеченных средств, полученных от Банка России снизилась в 3 раза за год и составила лишь 4,3% от пассивов. С начала 2009 г. Банк России максимально помогал банковскому сектору, размещая свои средства. За год данные средства были частично возвращены, что и объясняет их резкий отток.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Кредиты, депозиты и прочие средства, привлеченные от других кредитных организаций</w:t>
      </w:r>
      <w:r w:rsidR="00B60214">
        <w:rPr>
          <w:rFonts w:ascii="Times New Roman" w:hAnsi="Times New Roman"/>
          <w:bCs/>
          <w:sz w:val="28"/>
          <w:szCs w:val="28"/>
        </w:rPr>
        <w:t xml:space="preserve"> </w:t>
      </w:r>
      <w:r w:rsidRPr="00B60214">
        <w:rPr>
          <w:rFonts w:ascii="Times New Roman" w:hAnsi="Times New Roman"/>
          <w:bCs/>
          <w:sz w:val="28"/>
          <w:szCs w:val="28"/>
        </w:rPr>
        <w:t xml:space="preserve">снизились на 10,4%. Их доля в составе пассивов упала на 1,6% и составила 11,4%. Доля таких ценных бумаг как облигации и векселя, а также выпущенных акцептов в совокупности составляет не более 4% и серьезных изменений в их объеме за исследуемый период не наблюдается. Прочие пассивы составляют 9,3%. Основную долю данной статьи представляют собой резервы на возможные потери, объем которых возрос почти в 2 раза с начала года и составил 6,8% от пассивов в совокупности. </w:t>
      </w:r>
    </w:p>
    <w:p w:rsidR="00125DF2" w:rsidRPr="00B60214" w:rsidRDefault="00B60214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B60214">
        <w:rPr>
          <w:rFonts w:ascii="Times New Roman" w:hAnsi="Times New Roman"/>
          <w:bCs/>
          <w:color w:val="FFFFFF"/>
          <w:sz w:val="28"/>
          <w:szCs w:val="28"/>
        </w:rPr>
        <w:t>коммерческий банк кредитный сектор</w:t>
      </w: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Таблица 5</w:t>
      </w: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Структура доходов и расходов действующих кредитных организаций (%)</w:t>
      </w:r>
    </w:p>
    <w:tbl>
      <w:tblPr>
        <w:tblW w:w="91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0"/>
        <w:gridCol w:w="835"/>
        <w:gridCol w:w="845"/>
        <w:gridCol w:w="854"/>
        <w:gridCol w:w="854"/>
        <w:gridCol w:w="854"/>
      </w:tblGrid>
      <w:tr w:rsidR="00125DF2" w:rsidRPr="00B60214" w:rsidTr="00B60214">
        <w:trPr>
          <w:trHeight w:hRule="exact" w:val="270"/>
          <w:jc w:val="center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1.01.09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1.10.09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125DF2" w:rsidRPr="00B60214" w:rsidTr="00B60214">
        <w:trPr>
          <w:trHeight w:hRule="exact" w:val="731"/>
          <w:jc w:val="center"/>
        </w:trPr>
        <w:tc>
          <w:tcPr>
            <w:tcW w:w="49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01.09 от 01.08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10.09 от 01.09</w:t>
            </w:r>
          </w:p>
        </w:tc>
      </w:tr>
      <w:tr w:rsidR="00125DF2" w:rsidRPr="00B60214" w:rsidTr="00B60214">
        <w:trPr>
          <w:trHeight w:hRule="exact" w:val="309"/>
          <w:jc w:val="center"/>
        </w:trPr>
        <w:tc>
          <w:tcPr>
            <w:tcW w:w="4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. Доходы - 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B60214">
        <w:trPr>
          <w:trHeight w:hRule="exact" w:val="959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Процентные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по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средствам,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предоставленным юридическим лицам (кроме доходов по ценным бумагам)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8,36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-2,77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-2,59</w:t>
            </w:r>
          </w:p>
        </w:tc>
      </w:tr>
      <w:tr w:rsidR="00125DF2" w:rsidRPr="00B60214" w:rsidTr="00B60214">
        <w:trPr>
          <w:trHeight w:hRule="exact" w:val="643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1.2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Процентные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по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кредитам,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предоставленным физическим лицам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4,24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-1,11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-1,34</w:t>
            </w:r>
          </w:p>
        </w:tc>
      </w:tr>
      <w:tr w:rsidR="00125DF2" w:rsidRPr="00B60214" w:rsidTr="00B60214">
        <w:trPr>
          <w:trHeight w:hRule="exact" w:val="641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1.3. Доходы, полученные по вложениям в ценные бумаги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-4,63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-0,09</w:t>
            </w:r>
          </w:p>
        </w:tc>
      </w:tr>
      <w:tr w:rsidR="00125DF2" w:rsidRPr="00B60214" w:rsidTr="00B60214">
        <w:trPr>
          <w:trHeight w:hRule="exact" w:val="565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1.4. Доходы, полученные от операций с иностранной валютой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36,90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62,27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73,71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25,37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</w:tr>
      <w:tr w:rsidR="00125DF2" w:rsidRPr="00B60214" w:rsidTr="00B60214">
        <w:trPr>
          <w:trHeight w:hRule="exact" w:val="326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1.5. Комиссионные вознаграждения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-1,66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-1,48</w:t>
            </w:r>
          </w:p>
        </w:tc>
      </w:tr>
      <w:tr w:rsidR="00125DF2" w:rsidRPr="00B60214" w:rsidTr="00B60214">
        <w:trPr>
          <w:trHeight w:hRule="exact" w:val="662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1.6. Восстановление сумм резервов на возможные потери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25,78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12,84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-12,94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-2,59</w:t>
            </w:r>
          </w:p>
        </w:tc>
      </w:tr>
      <w:tr w:rsidR="00125DF2" w:rsidRPr="00B60214" w:rsidTr="00B60214">
        <w:trPr>
          <w:trHeight w:hRule="exact" w:val="317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1.7. Другие доходы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-2,26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-3,35</w:t>
            </w:r>
          </w:p>
        </w:tc>
      </w:tr>
      <w:tr w:rsidR="00125DF2" w:rsidRPr="00B60214" w:rsidTr="00B60214">
        <w:trPr>
          <w:trHeight w:hRule="exact" w:val="269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B60214">
        <w:trPr>
          <w:trHeight w:hRule="exact" w:val="288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1.7.1. Штрафы, пени, неустойки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-0,02</w:t>
            </w:r>
          </w:p>
        </w:tc>
      </w:tr>
      <w:tr w:rsidR="00125DF2" w:rsidRPr="00B60214" w:rsidTr="00B60214">
        <w:trPr>
          <w:trHeight w:hRule="exact" w:val="374"/>
          <w:jc w:val="center"/>
        </w:trPr>
        <w:tc>
          <w:tcPr>
            <w:tcW w:w="4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 Расходы - 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B60214">
        <w:trPr>
          <w:trHeight w:hRule="exact" w:val="687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2.1.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Процентные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по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привлеченным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средствам юридических лиц (кроме расходов по ценным бумагам)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-0,48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-0,67</w:t>
            </w:r>
          </w:p>
        </w:tc>
      </w:tr>
      <w:tr w:rsidR="00125DF2" w:rsidRPr="00B60214" w:rsidTr="00B60214">
        <w:trPr>
          <w:trHeight w:hRule="exact" w:val="1056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2.2.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Процентные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по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привлеченным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 xml:space="preserve">средствам физических лиц </w:t>
            </w:r>
          </w:p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2.3. Расходы по операциям с ценными бумагами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3,40 6,21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2,02 3,55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1,32 2,39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-1,38 2,66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-0,7</w:t>
            </w:r>
            <w:r w:rsidR="00B60214" w:rsidRPr="00B60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14">
              <w:rPr>
                <w:rFonts w:ascii="Times New Roman" w:hAnsi="Times New Roman"/>
                <w:sz w:val="20"/>
                <w:szCs w:val="20"/>
              </w:rPr>
              <w:t>-1,16</w:t>
            </w:r>
          </w:p>
        </w:tc>
      </w:tr>
      <w:tr w:rsidR="00125DF2" w:rsidRPr="00B60214" w:rsidTr="00B60214">
        <w:trPr>
          <w:trHeight w:hRule="exact" w:val="278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2.4. Расходы по операциям с иностранной валютой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38,64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62,37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73,32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</w:tr>
      <w:tr w:rsidR="00125DF2" w:rsidRPr="00B60214" w:rsidTr="00B60214">
        <w:trPr>
          <w:trHeight w:hRule="exact" w:val="278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2.5. Комиссионные сборы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-0,21</w:t>
            </w:r>
          </w:p>
        </w:tc>
      </w:tr>
      <w:tr w:rsidR="00B60214" w:rsidRPr="00B60214" w:rsidTr="00B60214">
        <w:trPr>
          <w:trHeight w:val="951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 xml:space="preserve">2.6. Отчисления в резервы на возможные потери </w:t>
            </w:r>
          </w:p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2.7. Организационные и управленческие расходы (включая затраты на содержание персонала)2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29,43 6,12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15,82 3,91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13,53 1,78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-13,61</w:t>
            </w:r>
          </w:p>
          <w:p w:rsidR="00B60214" w:rsidRPr="00B60214" w:rsidRDefault="00B60214" w:rsidP="00B60214">
            <w:pPr>
              <w:widowControl w:val="0"/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-2,21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214" w:rsidRPr="00B60214" w:rsidRDefault="00B60214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-2,29</w:t>
            </w:r>
          </w:p>
          <w:p w:rsidR="00B60214" w:rsidRPr="00B60214" w:rsidRDefault="00B60214" w:rsidP="00B60214">
            <w:pPr>
              <w:widowControl w:val="0"/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-2,13</w:t>
            </w:r>
          </w:p>
        </w:tc>
      </w:tr>
      <w:tr w:rsidR="00125DF2" w:rsidRPr="00B60214" w:rsidTr="00B60214">
        <w:trPr>
          <w:trHeight w:hRule="exact" w:val="298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2.8.Другие расходы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11,56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8,28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-3,28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-3,82</w:t>
            </w:r>
          </w:p>
        </w:tc>
      </w:tr>
      <w:tr w:rsidR="00125DF2" w:rsidRPr="00B60214" w:rsidTr="00B60214">
        <w:trPr>
          <w:trHeight w:hRule="exact" w:val="278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B60214">
        <w:trPr>
          <w:trHeight w:hRule="exact" w:val="307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2. 8.1. Штрафы, пени, неустойки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5DF2" w:rsidRPr="00B60214" w:rsidRDefault="00125DF2" w:rsidP="00B60214">
            <w:pPr>
              <w:widowControl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</w:tr>
    </w:tbl>
    <w:p w:rsidR="00125DF2" w:rsidRPr="00B60214" w:rsidRDefault="00B60214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125DF2" w:rsidRPr="00B60214">
        <w:rPr>
          <w:rFonts w:ascii="Times New Roman" w:hAnsi="Times New Roman"/>
          <w:bCs/>
          <w:sz w:val="28"/>
          <w:szCs w:val="28"/>
        </w:rPr>
        <w:t xml:space="preserve">Данные таблицы 5 показывают, что за 2008 год произошел резкий перекос в структуре доходов в сторону доходов, полученных от операций с иностранной валютой. Их доля увеличилась на 25%, а к октябрю 2009 г. составила уже почти 74% от всех доходов. В структуре расходов происходит соответственно такой же перекос в сторону расходов по операциям с иностранной валютой. Процентные доходы по средствам, предоставленным юридическим и физическим лицам снизились в совокупности на 7,8%. Доля остальных статьей доходов на 01.10.2009 уменьшилась в 2 и более раз по сранению с началом 2008 г.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 xml:space="preserve">Если рассматривать расходные статьи, то наюлюдается практически такая же тенденция. Процентные расходы составляли в совокупности не более 8%, а к октябрю прошлого года их доля сократилась в два раза. Показательно, что за два года доля организационных и управленческих расходов сократилась более чем в 3 раза. В целях экономии урезается прежде всего такая статья расходов как зарплата персоналу. 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 xml:space="preserve">Таким образом, можно отметить одинаковое направление изменения структуры доходов и расходов банковского сектора, а также то, что наибольшую часть доходов банки получают от деятельности на внешнем, нежели на внутреннем рынке. </w:t>
      </w:r>
    </w:p>
    <w:p w:rsidR="00B60214" w:rsidRDefault="00B60214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Таблица 6</w:t>
      </w: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>Финансовый результат деятельности действующих кредитных организаций (КО)</w:t>
      </w:r>
    </w:p>
    <w:tbl>
      <w:tblPr>
        <w:tblW w:w="9321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894"/>
        <w:gridCol w:w="850"/>
        <w:gridCol w:w="949"/>
        <w:gridCol w:w="815"/>
        <w:gridCol w:w="824"/>
        <w:gridCol w:w="872"/>
        <w:gridCol w:w="970"/>
        <w:gridCol w:w="955"/>
        <w:gridCol w:w="667"/>
      </w:tblGrid>
      <w:tr w:rsidR="00125DF2" w:rsidRPr="00B60214" w:rsidTr="00B60214">
        <w:trPr>
          <w:trHeight w:hRule="exact" w:val="66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Объем прибыли (+)/убытков (-) текущего года, млн. руб.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Количество кредитных организаций, единиц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Справочно: использование прибыли текуще года, млн. руб.</w:t>
            </w:r>
          </w:p>
        </w:tc>
      </w:tr>
      <w:tr w:rsidR="00125DF2" w:rsidRPr="00B60214" w:rsidTr="00B60214">
        <w:trPr>
          <w:trHeight w:hRule="exact" w:val="33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01.12.09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01.01.09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01.12.09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01.01.09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01.12.09</w:t>
            </w:r>
          </w:p>
        </w:tc>
      </w:tr>
      <w:tr w:rsidR="00125DF2" w:rsidRPr="00B60214" w:rsidTr="00B60214">
        <w:trPr>
          <w:trHeight w:hRule="exact" w:val="37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507974,7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409185,7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96370,6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122619,3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109839,8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6499</w:t>
            </w:r>
          </w:p>
        </w:tc>
      </w:tr>
      <w:tr w:rsidR="00125DF2" w:rsidRPr="00B60214" w:rsidTr="00B60214">
        <w:trPr>
          <w:trHeight w:hRule="exact" w:val="28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Прибыльные КО 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508881,7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446936,1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248081,7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122618,9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109638,8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6150</w:t>
            </w:r>
          </w:p>
        </w:tc>
      </w:tr>
      <w:tr w:rsidR="00125DF2" w:rsidRPr="00B60214" w:rsidTr="00B60214">
        <w:trPr>
          <w:trHeight w:hRule="exact" w:val="2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Убыточные КО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-37750,4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-151711,1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</w:tr>
      <w:tr w:rsidR="00125DF2" w:rsidRPr="00B60214" w:rsidTr="00B60214">
        <w:trPr>
          <w:trHeight w:hRule="exact" w:val="9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КО, не представившие отчетность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B60214">
        <w:trPr>
          <w:trHeight w:hRule="exact" w:val="355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1108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1066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F2" w:rsidRPr="00B60214" w:rsidRDefault="00125DF2" w:rsidP="00B6021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B60214">
        <w:rPr>
          <w:rFonts w:ascii="Times New Roman" w:hAnsi="Times New Roman"/>
          <w:sz w:val="28"/>
          <w:szCs w:val="24"/>
        </w:rPr>
        <w:t xml:space="preserve">* Включая КО, </w:t>
      </w:r>
      <w:r w:rsidRPr="00B60214">
        <w:rPr>
          <w:rFonts w:ascii="Times New Roman" w:hAnsi="Times New Roman"/>
          <w:bCs/>
          <w:sz w:val="28"/>
          <w:szCs w:val="24"/>
        </w:rPr>
        <w:t xml:space="preserve">прибыль которых </w:t>
      </w:r>
      <w:r w:rsidRPr="00B60214">
        <w:rPr>
          <w:rFonts w:ascii="Times New Roman" w:hAnsi="Times New Roman"/>
          <w:sz w:val="28"/>
          <w:szCs w:val="24"/>
        </w:rPr>
        <w:t xml:space="preserve">равна </w:t>
      </w:r>
      <w:r w:rsidRPr="00B60214">
        <w:rPr>
          <w:rFonts w:ascii="Times New Roman" w:hAnsi="Times New Roman"/>
          <w:bCs/>
          <w:sz w:val="28"/>
          <w:szCs w:val="24"/>
        </w:rPr>
        <w:t>нулю.</w:t>
      </w: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sz w:val="28"/>
          <w:szCs w:val="28"/>
        </w:rPr>
        <w:t xml:space="preserve">По сравнению с началом 2009 г. совокупная прибыль кредитных организаций упала на 77%. Финансовый результат прибыльных организаций сократился почти вдвое, убыточных организаций увеличился в 4 раза. по сравнению с началом 2008 г. убыток банковского сектора увеличился в 167 раз. Понятно, что в связи с этим количество убыточных организаций резко возросло на 95% и составило на декабрь 2009 г. 194 организации (18% от всех действующих кредитных организаций). Число прибыльных рганизаций снилилось на 22%. </w:t>
      </w:r>
    </w:p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Таблица 3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Анализ структуры активов кредитных организаций, сгруппированных по направлениям вложений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"/>
        <w:gridCol w:w="1754"/>
        <w:gridCol w:w="807"/>
        <w:gridCol w:w="606"/>
        <w:gridCol w:w="898"/>
        <w:gridCol w:w="606"/>
        <w:gridCol w:w="807"/>
        <w:gridCol w:w="606"/>
        <w:gridCol w:w="761"/>
        <w:gridCol w:w="761"/>
        <w:gridCol w:w="761"/>
        <w:gridCol w:w="761"/>
      </w:tblGrid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Активы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1.01.08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1.01.09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1.12.09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Абсолютный прирост по сравнению с предыдущим годом, млрд. руб.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Отклонение доли по сравнению с предыдущим годом,%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1.01.09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1.12.09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1.01.09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1.12.09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Денежные средства, драгоценные металлы и камни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829,3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646,3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327,6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-183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-0,7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том числе денежные средства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487,1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795,1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585,4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-209,7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-0,8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Счета в Банке России и в уполномоченных органах других стран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1 294,70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2 078,70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1 210,90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-867,8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Корреспондентские счета в кредитных организациях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413,3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1 238,80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908,8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825,5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Ценные бумаги, приобретенные кредитными организациями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2 250,60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2 365,20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4 025,00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1659,8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Прочее участие в уставных капиталах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Кредиты и прочие ссуды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14288,6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19941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20 081 ,0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5652,4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434,8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544,1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Использование прибыли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-12,9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-44,8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том числе налог на прибыль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Прочие активы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489,6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870,4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930,6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380,8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Средства в расчетах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520,3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394,2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348,4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-126,1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Дебиторы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129,3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5DF2" w:rsidRPr="00B60214" w:rsidTr="003C2157"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-127,5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Всего активов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20125,1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28022,30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28691,9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7897,2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669,6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5DF2" w:rsidRPr="00B60214" w:rsidRDefault="00125DF2" w:rsidP="00B602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5DF2" w:rsidRPr="00B60214" w:rsidRDefault="00B60214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125DF2" w:rsidRPr="00B60214">
        <w:rPr>
          <w:rFonts w:ascii="Times New Roman" w:hAnsi="Times New Roman"/>
          <w:bCs/>
          <w:sz w:val="28"/>
          <w:szCs w:val="28"/>
        </w:rPr>
        <w:t>Таблица 4</w:t>
      </w:r>
    </w:p>
    <w:p w:rsidR="00125DF2" w:rsidRPr="00B60214" w:rsidRDefault="00125DF2" w:rsidP="00B602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214">
        <w:rPr>
          <w:rFonts w:ascii="Times New Roman" w:hAnsi="Times New Roman"/>
          <w:bCs/>
          <w:sz w:val="28"/>
          <w:szCs w:val="28"/>
        </w:rPr>
        <w:t>Анализ структуры пассивов кредитных организаций, сгруппированных по источникам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"/>
        <w:gridCol w:w="391"/>
        <w:gridCol w:w="1428"/>
        <w:gridCol w:w="825"/>
        <w:gridCol w:w="618"/>
        <w:gridCol w:w="919"/>
        <w:gridCol w:w="618"/>
        <w:gridCol w:w="825"/>
        <w:gridCol w:w="618"/>
        <w:gridCol w:w="778"/>
        <w:gridCol w:w="778"/>
        <w:gridCol w:w="778"/>
        <w:gridCol w:w="778"/>
      </w:tblGrid>
      <w:tr w:rsidR="00125DF2" w:rsidRPr="00B60214" w:rsidTr="003C2157">
        <w:tc>
          <w:tcPr>
            <w:tcW w:w="0" w:type="auto"/>
            <w:gridSpan w:val="3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Пассивы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1.01.08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1.01.09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1.12.09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Абсолютный прирост по сравнению с предыдущим годом, млрд. руб.</w:t>
            </w:r>
          </w:p>
        </w:tc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Отклонение доли по сравнению с предыдущим годом,%</w:t>
            </w:r>
          </w:p>
        </w:tc>
      </w:tr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млрд. руб.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Доля в %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1.01.09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1.12.09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1.01.09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На 1.12.09</w:t>
            </w:r>
          </w:p>
        </w:tc>
      </w:tr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Фонды и прибыль кредитных организаций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2 809,20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3109,2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3 735,30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626,10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т.ч. фонды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2 182,20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1 789,40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2 505,40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-392,80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716,00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-4,4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125DF2" w:rsidRPr="00B60214" w:rsidTr="003C2157"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Прибыль (убыток) с учетом финансовых результатов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1 319,80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1 229,90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692,80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-89,90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-0,4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т.ч. прибыль (убыток) текущего года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409,2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-98,80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-312,80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Кредиты, депозиты и прочие привлеченные средства, полу- ченные кредитными организациями от Банка России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3 370,40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1 238,60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3 336,40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-2 131,80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Счета кредитных организаций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194,4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197,9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151,60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-148,10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Кредиты, депозиты и прочие средства, полученные от других кредитных организаций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2 807,40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3 639,60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3 262,30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832,20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-377,30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-1,6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Средства клиентов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12252,3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14748,5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16465,8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2 496,20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1 717,30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-8,3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т.ч. средства организаций на расчетных и прочих счетах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3 232,90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3521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3 828,00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288,10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307,00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Депозиты и прочие привлеченные средства юридических лиц (кроме кредитных организаций)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4 945,40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5227,3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1 425,40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281,90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Вклады физических лиц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5 159,20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5 907,00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6 998,80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747,80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1 091,80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-4,5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Облигации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375,3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390,8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Векселя и банковские акцепты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822,2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756,3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722,1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-65,90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-34,20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Прочие пассивы - всего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915,3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1 677,00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2 679,00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761,70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1 002,00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 т.ч. резервы на возможные потери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586,3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1 022,70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1 959,90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436,40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937,20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0" w:type="auto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Средства в расчетах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431,6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275,60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-15,60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  <w:tr w:rsidR="00125DF2" w:rsidRPr="00B60214" w:rsidTr="003C2157">
        <w:trPr>
          <w:gridBefore w:val="1"/>
        </w:trPr>
        <w:tc>
          <w:tcPr>
            <w:tcW w:w="0" w:type="auto"/>
            <w:gridSpan w:val="2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Всего пассивов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20125,1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28022,30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28691,9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7 897,20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669,60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DF2" w:rsidRPr="00B60214" w:rsidRDefault="00125DF2" w:rsidP="00B6021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5DF2" w:rsidRPr="00B60214" w:rsidRDefault="00125DF2" w:rsidP="00B6021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25DF2" w:rsidRPr="00B60214" w:rsidSect="00B60214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14" w:rsidRDefault="00B60214" w:rsidP="00B60214">
      <w:pPr>
        <w:spacing w:after="0" w:line="240" w:lineRule="auto"/>
      </w:pPr>
      <w:r>
        <w:separator/>
      </w:r>
    </w:p>
  </w:endnote>
  <w:endnote w:type="continuationSeparator" w:id="0">
    <w:p w:rsidR="00B60214" w:rsidRDefault="00B60214" w:rsidP="00B6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14" w:rsidRDefault="00B60214" w:rsidP="00B60214">
      <w:pPr>
        <w:spacing w:after="0" w:line="240" w:lineRule="auto"/>
      </w:pPr>
      <w:r>
        <w:separator/>
      </w:r>
    </w:p>
  </w:footnote>
  <w:footnote w:type="continuationSeparator" w:id="0">
    <w:p w:rsidR="00B60214" w:rsidRDefault="00B60214" w:rsidP="00B6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14" w:rsidRPr="00B60214" w:rsidRDefault="00B60214" w:rsidP="00B60214">
    <w:pPr>
      <w:pStyle w:val="a4"/>
      <w:spacing w:after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80"/>
    <w:rsid w:val="000235FC"/>
    <w:rsid w:val="00070524"/>
    <w:rsid w:val="000C45C1"/>
    <w:rsid w:val="001063C1"/>
    <w:rsid w:val="00125DF2"/>
    <w:rsid w:val="00152B1F"/>
    <w:rsid w:val="001A599D"/>
    <w:rsid w:val="00210082"/>
    <w:rsid w:val="00235A80"/>
    <w:rsid w:val="0028164C"/>
    <w:rsid w:val="002C1FF7"/>
    <w:rsid w:val="002D1D8A"/>
    <w:rsid w:val="00335542"/>
    <w:rsid w:val="00355FD5"/>
    <w:rsid w:val="00366EB8"/>
    <w:rsid w:val="00374657"/>
    <w:rsid w:val="00376940"/>
    <w:rsid w:val="003B6BA1"/>
    <w:rsid w:val="003C2157"/>
    <w:rsid w:val="003F7AC4"/>
    <w:rsid w:val="0046741E"/>
    <w:rsid w:val="004D3774"/>
    <w:rsid w:val="004F4F6A"/>
    <w:rsid w:val="005251C5"/>
    <w:rsid w:val="00533351"/>
    <w:rsid w:val="005E1D33"/>
    <w:rsid w:val="00613282"/>
    <w:rsid w:val="00677CBC"/>
    <w:rsid w:val="006B1909"/>
    <w:rsid w:val="00750845"/>
    <w:rsid w:val="007638AB"/>
    <w:rsid w:val="00781032"/>
    <w:rsid w:val="007F5C5F"/>
    <w:rsid w:val="0080380C"/>
    <w:rsid w:val="00843B5D"/>
    <w:rsid w:val="00856ADA"/>
    <w:rsid w:val="00870C82"/>
    <w:rsid w:val="008728A3"/>
    <w:rsid w:val="00914849"/>
    <w:rsid w:val="009704ED"/>
    <w:rsid w:val="00991410"/>
    <w:rsid w:val="00993887"/>
    <w:rsid w:val="009C0B49"/>
    <w:rsid w:val="009C3E95"/>
    <w:rsid w:val="009D1CD7"/>
    <w:rsid w:val="00A76E43"/>
    <w:rsid w:val="00A93030"/>
    <w:rsid w:val="00AD235C"/>
    <w:rsid w:val="00B00077"/>
    <w:rsid w:val="00B23FE3"/>
    <w:rsid w:val="00B60214"/>
    <w:rsid w:val="00BB323D"/>
    <w:rsid w:val="00BE23D6"/>
    <w:rsid w:val="00C026B1"/>
    <w:rsid w:val="00C240A0"/>
    <w:rsid w:val="00C94E86"/>
    <w:rsid w:val="00CB2A01"/>
    <w:rsid w:val="00CB37EF"/>
    <w:rsid w:val="00CD588A"/>
    <w:rsid w:val="00D00227"/>
    <w:rsid w:val="00D36318"/>
    <w:rsid w:val="00D41AC9"/>
    <w:rsid w:val="00D569A2"/>
    <w:rsid w:val="00D72B9D"/>
    <w:rsid w:val="00DC6F6A"/>
    <w:rsid w:val="00E04ABB"/>
    <w:rsid w:val="00E66AB1"/>
    <w:rsid w:val="00F67572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D8B8-9958-4B61-A5D1-FC1C217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A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B602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semiHidden/>
    <w:locked/>
    <w:rsid w:val="00B60214"/>
    <w:rPr>
      <w:rFonts w:cs="Times New Roman"/>
    </w:rPr>
  </w:style>
  <w:style w:type="paragraph" w:styleId="a6">
    <w:name w:val="footer"/>
    <w:basedOn w:val="a"/>
    <w:link w:val="a7"/>
    <w:semiHidden/>
    <w:rsid w:val="00B602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semiHidden/>
    <w:locked/>
    <w:rsid w:val="00B602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представляет собой организованную совокупность банков страны, функционирующих во взаимодействии и взаимосвязи друг с другом</vt:lpstr>
    </vt:vector>
  </TitlesOfParts>
  <Company>Microsoft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представляет собой организованную совокупность банков страны, функционирующих во взаимодействии и взаимосвязи друг с другом</dc:title>
  <dc:subject/>
  <dc:creator>Admin</dc:creator>
  <cp:keywords/>
  <dc:description/>
  <cp:lastModifiedBy>Irina</cp:lastModifiedBy>
  <cp:revision>2</cp:revision>
  <dcterms:created xsi:type="dcterms:W3CDTF">2014-08-21T11:32:00Z</dcterms:created>
  <dcterms:modified xsi:type="dcterms:W3CDTF">2014-08-21T11:32:00Z</dcterms:modified>
</cp:coreProperties>
</file>