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6B" w:rsidRDefault="0055090D" w:rsidP="00DD1A6B">
      <w:pPr>
        <w:pStyle w:val="aff2"/>
      </w:pPr>
      <w:r w:rsidRPr="00DD1A6B">
        <w:t xml:space="preserve">Федеральное агентство по здравоохранению и социальному развитию Государственное образовательное учреждение </w:t>
      </w:r>
    </w:p>
    <w:p w:rsidR="0055090D" w:rsidRPr="00DD1A6B" w:rsidRDefault="00DD1A6B" w:rsidP="00DD1A6B">
      <w:pPr>
        <w:pStyle w:val="aff2"/>
      </w:pPr>
      <w:r>
        <w:t>В</w:t>
      </w:r>
      <w:r w:rsidR="0055090D" w:rsidRPr="00DD1A6B">
        <w:t>ысшего профессионального образования</w:t>
      </w:r>
    </w:p>
    <w:p w:rsidR="0055090D" w:rsidRPr="00DD1A6B" w:rsidRDefault="0055090D" w:rsidP="00DD1A6B">
      <w:pPr>
        <w:pStyle w:val="aff2"/>
      </w:pPr>
      <w:r w:rsidRPr="00DD1A6B">
        <w:t>Воронежская государственная медицинская академия им</w:t>
      </w:r>
      <w:r w:rsidR="00DD1A6B">
        <w:t>. Н.</w:t>
      </w:r>
      <w:r w:rsidRPr="00DD1A6B">
        <w:t>Н</w:t>
      </w:r>
      <w:r w:rsidR="00DD1A6B" w:rsidRPr="00DD1A6B">
        <w:t xml:space="preserve">. </w:t>
      </w:r>
      <w:r w:rsidRPr="00DD1A6B">
        <w:t>Бурденко</w:t>
      </w:r>
    </w:p>
    <w:p w:rsidR="00DD1A6B" w:rsidRDefault="0055090D" w:rsidP="00DD1A6B">
      <w:pPr>
        <w:pStyle w:val="aff2"/>
      </w:pPr>
      <w:r w:rsidRPr="00DD1A6B">
        <w:t xml:space="preserve">Институт последипломного медицинского образования </w:t>
      </w:r>
    </w:p>
    <w:p w:rsidR="00DD1A6B" w:rsidRDefault="0055090D" w:rsidP="00DD1A6B">
      <w:pPr>
        <w:pStyle w:val="aff2"/>
      </w:pPr>
      <w:r w:rsidRPr="00DD1A6B">
        <w:t>Кафедра общественного здоровья, экономики и управления в здравоохранении</w:t>
      </w:r>
      <w:r w:rsidR="00DD1A6B" w:rsidRPr="00DD1A6B">
        <w:t>.</w:t>
      </w:r>
    </w:p>
    <w:p w:rsidR="00DD1A6B" w:rsidRDefault="0055090D" w:rsidP="00DD1A6B">
      <w:pPr>
        <w:pStyle w:val="aff2"/>
      </w:pPr>
      <w:r w:rsidRPr="00DD1A6B">
        <w:t>Зав</w:t>
      </w:r>
      <w:r w:rsidR="00DD1A6B" w:rsidRPr="00DD1A6B">
        <w:t xml:space="preserve">. </w:t>
      </w:r>
      <w:r w:rsidRPr="00DD1A6B">
        <w:t>Кафедрой, д</w:t>
      </w:r>
      <w:r w:rsidR="00DD1A6B" w:rsidRPr="00DD1A6B">
        <w:t xml:space="preserve">. </w:t>
      </w:r>
      <w:r w:rsidRPr="00DD1A6B">
        <w:t>м</w:t>
      </w:r>
      <w:r w:rsidR="00DD1A6B" w:rsidRPr="00DD1A6B">
        <w:t xml:space="preserve">. </w:t>
      </w:r>
      <w:r w:rsidRPr="00DD1A6B">
        <w:t>н</w:t>
      </w:r>
      <w:r w:rsidR="00DD1A6B">
        <w:t>.,</w:t>
      </w:r>
      <w:r w:rsidRPr="00DD1A6B">
        <w:t xml:space="preserve"> профессор Чесноков П</w:t>
      </w:r>
      <w:r w:rsidR="00DD1A6B">
        <w:t>.Е.</w:t>
      </w:r>
    </w:p>
    <w:p w:rsidR="00DD1A6B" w:rsidRDefault="00DD1A6B" w:rsidP="00DD1A6B">
      <w:pPr>
        <w:pStyle w:val="aff2"/>
        <w:rPr>
          <w:b/>
          <w:bCs/>
        </w:rPr>
      </w:pPr>
    </w:p>
    <w:p w:rsidR="00DD1A6B" w:rsidRDefault="00DD1A6B" w:rsidP="00DD1A6B">
      <w:pPr>
        <w:pStyle w:val="aff2"/>
        <w:rPr>
          <w:b/>
          <w:bCs/>
        </w:rPr>
      </w:pPr>
    </w:p>
    <w:p w:rsidR="00DD1A6B" w:rsidRDefault="00DD1A6B" w:rsidP="00DD1A6B">
      <w:pPr>
        <w:pStyle w:val="aff2"/>
        <w:rPr>
          <w:b/>
          <w:bCs/>
        </w:rPr>
      </w:pPr>
    </w:p>
    <w:p w:rsidR="00DD1A6B" w:rsidRDefault="0055090D" w:rsidP="00DD1A6B">
      <w:pPr>
        <w:pStyle w:val="aff2"/>
        <w:rPr>
          <w:b/>
          <w:bCs/>
        </w:rPr>
      </w:pPr>
      <w:r w:rsidRPr="00DD1A6B">
        <w:rPr>
          <w:b/>
          <w:bCs/>
        </w:rPr>
        <w:t>Реферат</w:t>
      </w:r>
    </w:p>
    <w:p w:rsidR="00DD1A6B" w:rsidRDefault="00DD1A6B" w:rsidP="00DD1A6B">
      <w:pPr>
        <w:pStyle w:val="aff2"/>
      </w:pPr>
      <w:r>
        <w:rPr>
          <w:b/>
          <w:bCs/>
        </w:rPr>
        <w:t>"</w:t>
      </w:r>
      <w:r w:rsidR="0055090D" w:rsidRPr="00DD1A6B">
        <w:t>Современные медицинские технологии, их роль и возможности внедрения</w:t>
      </w:r>
      <w:r>
        <w:t>".</w:t>
      </w:r>
    </w:p>
    <w:p w:rsidR="0055090D" w:rsidRPr="00DD1A6B" w:rsidRDefault="0055090D" w:rsidP="00DD1A6B">
      <w:pPr>
        <w:pStyle w:val="aff2"/>
        <w:rPr>
          <w:b/>
          <w:bCs/>
        </w:rPr>
      </w:pPr>
      <w:r w:rsidRPr="00DD1A6B">
        <w:rPr>
          <w:b/>
          <w:bCs/>
        </w:rPr>
        <w:t>по специальности</w:t>
      </w:r>
    </w:p>
    <w:p w:rsidR="00DD1A6B" w:rsidRDefault="0055090D" w:rsidP="00DD1A6B">
      <w:pPr>
        <w:pStyle w:val="aff2"/>
      </w:pPr>
      <w:r w:rsidRPr="00DD1A6B">
        <w:t>14</w:t>
      </w:r>
      <w:r w:rsidR="00DD1A6B">
        <w:t>.0</w:t>
      </w:r>
      <w:r w:rsidRPr="00DD1A6B">
        <w:t>0</w:t>
      </w:r>
      <w:r w:rsidR="00DD1A6B">
        <w:t>.3</w:t>
      </w:r>
      <w:r w:rsidRPr="00DD1A6B">
        <w:t>3</w:t>
      </w:r>
      <w:r w:rsidR="00DD1A6B" w:rsidRPr="00DD1A6B">
        <w:t xml:space="preserve">. </w:t>
      </w:r>
      <w:r w:rsidR="00DD1A6B">
        <w:t>- "</w:t>
      </w:r>
      <w:r w:rsidRPr="00DD1A6B">
        <w:t>Общественное здоровье и здравоохранение</w:t>
      </w:r>
      <w:r w:rsidR="00DD1A6B">
        <w:t>"</w:t>
      </w: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C81503" w:rsidP="00DD1A6B">
      <w:pPr>
        <w:pStyle w:val="aff2"/>
        <w:jc w:val="left"/>
      </w:pPr>
      <w:r w:rsidRPr="00DD1A6B">
        <w:t>Научный руководитель</w:t>
      </w:r>
    </w:p>
    <w:p w:rsidR="00DD1A6B" w:rsidRDefault="00C81503" w:rsidP="00DD1A6B">
      <w:pPr>
        <w:pStyle w:val="aff2"/>
        <w:jc w:val="left"/>
      </w:pPr>
      <w:r w:rsidRPr="00DD1A6B">
        <w:t>д</w:t>
      </w:r>
      <w:r w:rsidR="00DD1A6B" w:rsidRPr="00DD1A6B">
        <w:t xml:space="preserve">. </w:t>
      </w:r>
      <w:r w:rsidRPr="00DD1A6B">
        <w:t>м</w:t>
      </w:r>
      <w:r w:rsidR="00DD1A6B" w:rsidRPr="00DD1A6B">
        <w:t xml:space="preserve">. </w:t>
      </w:r>
      <w:r w:rsidRPr="00DD1A6B">
        <w:t>н</w:t>
      </w:r>
      <w:r w:rsidR="00DD1A6B">
        <w:t>.,</w:t>
      </w:r>
      <w:r w:rsidRPr="00DD1A6B">
        <w:t xml:space="preserve"> профессор Чесноков П</w:t>
      </w:r>
      <w:r w:rsidR="00DD1A6B">
        <w:t>.Е.</w:t>
      </w:r>
    </w:p>
    <w:p w:rsidR="00DD1A6B" w:rsidRDefault="00C81503" w:rsidP="00DD1A6B">
      <w:pPr>
        <w:pStyle w:val="aff2"/>
        <w:jc w:val="left"/>
      </w:pPr>
      <w:r w:rsidRPr="00DD1A6B">
        <w:t>Выполнил</w:t>
      </w:r>
      <w:r w:rsidR="00DD1A6B" w:rsidRPr="00DD1A6B">
        <w:t xml:space="preserve">: </w:t>
      </w:r>
      <w:r w:rsidRPr="00DD1A6B">
        <w:t>курсант</w:t>
      </w:r>
      <w:r w:rsidR="00DD1A6B" w:rsidRPr="00DD1A6B">
        <w:t xml:space="preserve"> </w:t>
      </w:r>
      <w:r w:rsidR="0055090D" w:rsidRPr="00DD1A6B">
        <w:t>Пульвер Н</w:t>
      </w:r>
      <w:r w:rsidR="00DD1A6B">
        <w:t>.А.</w:t>
      </w: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DD1A6B" w:rsidRDefault="00DD1A6B" w:rsidP="00DD1A6B">
      <w:pPr>
        <w:pStyle w:val="aff2"/>
      </w:pPr>
    </w:p>
    <w:p w:rsidR="0055090D" w:rsidRPr="00DD1A6B" w:rsidRDefault="00C81503" w:rsidP="00DD1A6B">
      <w:pPr>
        <w:pStyle w:val="aff2"/>
      </w:pPr>
      <w:r w:rsidRPr="00DD1A6B">
        <w:t>ВОРОНЕЖ, 2009</w:t>
      </w:r>
    </w:p>
    <w:p w:rsidR="00DD1A6B" w:rsidRDefault="00DD1A6B" w:rsidP="00DD1A6B">
      <w:pPr>
        <w:pStyle w:val="2"/>
      </w:pPr>
      <w:r>
        <w:br w:type="page"/>
        <w:t>Введение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DE29DE" w:rsidP="00DD1A6B">
      <w:pPr>
        <w:ind w:firstLine="709"/>
        <w:rPr>
          <w:lang w:eastAsia="en-US"/>
        </w:rPr>
      </w:pPr>
      <w:r w:rsidRPr="00DD1A6B">
        <w:rPr>
          <w:lang w:eastAsia="en-US"/>
        </w:rPr>
        <w:t>Среди современных медицинских технологий, находящихся на страже здоровья человека ведущее место принадлежит телемедицине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 xml:space="preserve">Главной </w:t>
      </w:r>
      <w:r w:rsidR="00384144" w:rsidRPr="00DD1A6B">
        <w:rPr>
          <w:lang w:eastAsia="en-US"/>
        </w:rPr>
        <w:t>задачей</w:t>
      </w:r>
      <w:r w:rsidRPr="00DD1A6B">
        <w:rPr>
          <w:lang w:eastAsia="en-US"/>
        </w:rPr>
        <w:t xml:space="preserve"> которой является р</w:t>
      </w:r>
      <w:r w:rsidR="0055090D" w:rsidRPr="00DD1A6B">
        <w:rPr>
          <w:lang w:eastAsia="en-US"/>
        </w:rPr>
        <w:t>еализация права человека на получение квалифицированной медицинской помощи в любом месте, в любое время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Телемедицина</w:t>
      </w:r>
      <w:r w:rsidR="00DD1A6B" w:rsidRPr="00DD1A6B">
        <w:rPr>
          <w:lang w:eastAsia="en-US"/>
        </w:rPr>
        <w:t xml:space="preserve"> - </w:t>
      </w:r>
      <w:r w:rsidRPr="00DD1A6B">
        <w:rPr>
          <w:lang w:eastAsia="en-US"/>
        </w:rPr>
        <w:t>логическое развитие первых консультаций по телефону, существовавших в начале века и является перспективным направлением информатизации общества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Телемедицину можно рассматривать как систему, обеспечивающую рядовому пользователю доступ к современным медицинским ресурсам, в том числе, международным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Рассматриваемая система представляет собой совокупность средств и комплексов, реализующих потенциал современных информационных и телекоммуникационных технологий в здравоохранении, а также соответствующее финансовое и правовое обеспечение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систему входят</w:t>
      </w:r>
      <w:r w:rsidR="00DD1A6B" w:rsidRPr="00DD1A6B">
        <w:rPr>
          <w:lang w:eastAsia="en-US"/>
        </w:rPr>
        <w:t>: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медицинские организации с их профессиональными и информационными, образовательными ресурсами, медицинскими диагностическими устройствами, базами данных, а также пользователи системы и др</w:t>
      </w:r>
      <w:r w:rsidR="00DD1A6B">
        <w:rPr>
          <w:lang w:eastAsia="en-US"/>
        </w:rPr>
        <w:t>.,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технические средства доступа в телекоммуникационные сети,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каналы связи и сетевые средства,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датчики и другие преобразователи медицинской информации в цифровые электрические сигналы для передачи по каналам связи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Области применения телемедицины</w:t>
      </w:r>
      <w:r w:rsidR="00DD1A6B" w:rsidRPr="00DD1A6B">
        <w:rPr>
          <w:lang w:eastAsia="en-US"/>
        </w:rPr>
        <w:t>: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диагностика и консультирование удаленных субъектов, включая как пациентов, так и младший медперсонал</w:t>
      </w:r>
      <w:r w:rsidR="00DD1A6B" w:rsidRPr="00DD1A6B">
        <w:rPr>
          <w:lang w:eastAsia="en-US"/>
        </w:rPr>
        <w:t>;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дистанционное обучение студентов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преддипломное</w:t>
      </w:r>
      <w:r w:rsidR="00DD1A6B" w:rsidRPr="00DD1A6B">
        <w:rPr>
          <w:lang w:eastAsia="en-US"/>
        </w:rPr>
        <w:t xml:space="preserve">) </w:t>
      </w:r>
      <w:r w:rsidRPr="00DD1A6B">
        <w:rPr>
          <w:lang w:eastAsia="en-US"/>
        </w:rPr>
        <w:t>и медперсонала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последипломное</w:t>
      </w:r>
      <w:r w:rsidR="00DD1A6B" w:rsidRPr="00DD1A6B">
        <w:rPr>
          <w:lang w:eastAsia="en-US"/>
        </w:rPr>
        <w:t>).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Задачи телемедицины</w:t>
      </w:r>
      <w:r w:rsidR="00DD1A6B" w:rsidRPr="00DD1A6B">
        <w:rPr>
          <w:lang w:eastAsia="en-US"/>
        </w:rPr>
        <w:t>: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Профилактическое обслуживание населения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Снижение стоимости медицинских услуг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Обслуживание удаленных субъектов, устранение изоляции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Повышение уровня обслуживания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 введением в России с 1991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государственного обязательного медицинского страхования проблемы повышения эффективности медицины заставили обратиться к вопросу более интенсивного развития телемедицинских систем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Однако разработка и внедрение телемедицины в России требует концентрации множества ресурсов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настоящее время существует значительное отставания в развитии российских телемедицинских систем, в том числе и потому, что в России на телемедицину тратится 3-4% валового дохода, а в США, например, 13-14%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 учетом бюджетов это несоизмеримые цифры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75 дол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и 3000 дол</w:t>
      </w:r>
      <w:r w:rsidR="00DD1A6B">
        <w:rPr>
          <w:lang w:eastAsia="en-US"/>
        </w:rPr>
        <w:t>.,</w:t>
      </w:r>
      <w:r w:rsidRPr="00DD1A6B">
        <w:rPr>
          <w:lang w:eastAsia="en-US"/>
        </w:rPr>
        <w:t xml:space="preserve"> соответственно, на человека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При этом следует отметить, что при реализации конкретных технологий телемедицины, конкретных телемедицинских проектов существует так называемая критическая масса финансовых средств, определяющих реализуемость проекта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Поэтому для России в области телемедицины важнейшим становится вопрос координации и концентрации ресурсов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Следует отметить, что за рубежом для координации развития телемедицины созданы общественные и правительственные организации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Канаде для координации развития программы телемедицины создано Общество телемедицины, объединяющее клиницистов, преподавателей, производителей программно-вычислительных и телекоммуникационных средств, в США активно работает Ассоциация телемедицины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АТА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в Японии для координации работ по телемедицине создан директорат при Минздравоохранения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Для объединения финансовых ресурсов в России также создаются акционерные общества, в частности, на базе Центрального института травматологии и ортопедии и Научно-исследовательского института сердечно-сосудистой хирургии им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А</w:t>
      </w:r>
      <w:r w:rsidR="00DD1A6B">
        <w:rPr>
          <w:lang w:eastAsia="en-US"/>
        </w:rPr>
        <w:t xml:space="preserve">.В. </w:t>
      </w:r>
      <w:r w:rsidRPr="00DD1A6B">
        <w:rPr>
          <w:lang w:eastAsia="en-US"/>
        </w:rPr>
        <w:t>Вишневского создано ОАО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Телемедицина</w:t>
      </w:r>
      <w:r w:rsidR="00DD1A6B">
        <w:rPr>
          <w:lang w:eastAsia="en-US"/>
        </w:rPr>
        <w:t xml:space="preserve">", </w:t>
      </w:r>
      <w:r w:rsidRPr="00DD1A6B">
        <w:rPr>
          <w:lang w:eastAsia="en-US"/>
        </w:rPr>
        <w:t>создан Федеральный фонд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Телемедицина</w:t>
      </w:r>
      <w:r w:rsidR="00DD1A6B">
        <w:rPr>
          <w:lang w:eastAsia="en-US"/>
        </w:rPr>
        <w:t>".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последние годы проводится много международных конференций по телемедицине как в России, так и за рубежом, на которых формулируются основные проблемы, связанные с глобальностью задач, клинические требования к телемедицинским системам и др</w:t>
      </w:r>
      <w:r w:rsidR="00DD1A6B">
        <w:rPr>
          <w:lang w:eastAsia="en-US"/>
        </w:rPr>
        <w:t>.</w:t>
      </w:r>
    </w:p>
    <w:p w:rsidR="00DD1A6B" w:rsidRDefault="00DD1A6B" w:rsidP="00DD1A6B">
      <w:pPr>
        <w:pStyle w:val="2"/>
      </w:pPr>
      <w:r>
        <w:br w:type="page"/>
        <w:t>С</w:t>
      </w:r>
      <w:r w:rsidRPr="00DD1A6B">
        <w:t>остояние научных исследований в области телемедицины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Существует ряд факторов, обусловливающих развитие телемедицины</w:t>
      </w:r>
      <w:r w:rsidR="00DD1A6B" w:rsidRPr="00DD1A6B">
        <w:rPr>
          <w:lang w:eastAsia="en-US"/>
        </w:rPr>
        <w:t>: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возрастающая подвижность населения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склонность к перемене мест</w:t>
      </w:r>
      <w:r w:rsidR="00DD1A6B" w:rsidRPr="00DD1A6B">
        <w:rPr>
          <w:lang w:eastAsia="en-US"/>
        </w:rPr>
        <w:t>),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сложность, уникальность и дороговизна многих новых методов медицинского анализа,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сложность и многообразие медицинских проблем, ведущих к появлению уникальных специалистов узкого профиля, уникального оборудования,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стремительное развитие телекоммуникационных средств и комплексов, обеспечивающих связь с подвижными абонентами, в любом месте Земли,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развитие математических методов обработки информации, позволяющих преобразовывать информацию в удобную форму,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развитие распределенных баз данных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Задачи научных исследований и разработок в области телемедицины состоят в объединении информационных и телекоммуникационных технологий таким образом, чтобы в деятельности служб здравоохранения можно было систематически использовать медицинские ресурсы, находящиеся за пределами местной организации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За рубежом большой объем научных исследований в области телемедицины ведется в рамках финансовой поддержки Правительств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США финансирование телемедицинских проектов особенно значительно и осуществляется как из бюджетных средств Департамента здравоохранения США, так и из средств Минобороны США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При этом наиболее интенсивно результаты телемедицинских исследований внедряются в подразделениях Минобороны США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Один из авторов настоящего обзора имел возможность познакомиться в 1995 году с функционированием мобильной американской системы телемедицины на военной базе вблизи Вашингтона, использующей цифровые каналы спутниковой системы связи ИНМАРСАТ со скоростью передачи информации 64 кбит\с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Значительные результаты по телемедицине были получены по европейским научным программам RACE, ESPRIT, DELTA 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1970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США были запущены исследовательские программы по телемедицине, в том числе программы по разработке сети для сельской местности, по сети для обслуживания резерваций, по использованию спутниковых технологий для предоставления телемедицинских услуг в удаленных регионах, 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При этом была продемонстрирована эффективность применения телемедицины при решении медицинских проблем в экстремальных ситуациях, координации методов лечения 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Среди научных проектов последних лет можно отметить</w:t>
      </w:r>
      <w:r w:rsidR="00DD1A6B">
        <w:rPr>
          <w:lang w:eastAsia="en-US"/>
        </w:rPr>
        <w:t>: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по высококачественной передаче видеоизображений и организации видеоконференций по IP сетям с использованием модемной связи на скоростях до 28,8 кбит\с и по выделенным цифровым каналам св</w:t>
      </w:r>
      <w:r w:rsidR="00384144" w:rsidRPr="00DD1A6B">
        <w:rPr>
          <w:lang w:eastAsia="en-US"/>
        </w:rPr>
        <w:t>язи 56 кбит\с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Проект создания телемедицинской сети в КВ диапазоне волн для предоставления медицинских услуг на уровне тактического звена на низких скоростях передачи данных, а также в условиях электронной борьбы и радиопротиводействия при использовании помехоустой</w:t>
      </w:r>
      <w:r w:rsidR="00384144" w:rsidRPr="00DD1A6B">
        <w:rPr>
          <w:lang w:eastAsia="en-US"/>
        </w:rPr>
        <w:t>чивых широкополосных сигналов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Проверка системы передачи в реальном масштабе времени жизненно важных данных от пациентов, находящихся в машинах скорой помощи к центральному травматическому госпиталю в штате Мериленд по цифровым каналам сотовой системы связи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применения мультимедийных технологий для повышения качества и эффективности телемедицинских услуг с совместным использованием телекоммуникационных ресурсов ISDN и IP сетей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Mobile Telematics-Doctor-Kit и проект HERMES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Telematic HEalthcare-Remoteness and Mobility factors in common European Scenarios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выполняемые с 1996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университетами и госпиталями Германии и Англии, направленные на обеспечение мобильных телемедицинских услуг с использованием беспроводных средств телекоммуникаций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SWIFT, направленный на создание системы телемедицинских услуг для пожилых людей на дому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ARGONAUTA, реализуемый в Аргентине и Чили и направленный на оказание телемедицинских услуг с использованием беспроводных средств связи в удаленных районах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Автоматические переводчики медицинских терминов на 40 языков с использованием CD-ROM носителей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медицинского обслуживания пациентов на кораблях ВМС США с использованием коммерческих ИСЗ SATCOM, а также обеспечения телемедицинских услуг в пределах группировки кораблей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обеспечения интерактивных видеоконференций и электронной передачи изображений между медицинскими учреждениями ВМС США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Консультации по дерматологии, неврологии, ортопедии, кардиологии, офтальмологии и др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сотрудничества телемедицинской сети ВМС США с образовательной сетью учебных заведений и проект по диагностической радиологии, хранению и передаче изображений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использования ресурсов спутниковой сети ИМАРСАТ для предоставления услуг подразделениям морской пехоты в боевой группе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Deep Freeze</w:t>
      </w:r>
      <w:r w:rsidR="00DD1A6B">
        <w:rPr>
          <w:lang w:eastAsia="en-US"/>
        </w:rPr>
        <w:t xml:space="preserve">", </w:t>
      </w:r>
      <w:r w:rsidRPr="00DD1A6B">
        <w:rPr>
          <w:lang w:eastAsia="en-US"/>
        </w:rPr>
        <w:t>предполагающий осуществление услуг телемедицины для Антарктики в случаях проведения рискованных операций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по созданию системы медицинской диагностики, основанный на цифровой записи и обработке радиологических изображений, обеспечивающий высокоскоростной обмен данными по сетям Ethernet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по объединению телекоммуникационных и информационных ресурсов Тихоокеанского региона в интересах телемедицины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по разработке и внедрению телемедицинского терминального оборудования для малых медицинских отделений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создания телемедицинской сети для Сухопутных войск США на базе медицинских центров в Каролине, Техасе и др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телестоматологической помощи для североамериканского континента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организации доступа по сети Интернет к графическим файлам по медицинской тематике с целью консультирования и обучения</w:t>
      </w:r>
      <w:r w:rsid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Проект телемедицинских консультаций в глобальном масштабе с использованием ресурсов спутниковой системы Инмарсат, телефонных сетей общего пользования и др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проекте телемедицинские услуги предоставлялись с территории США в Хорватии, Сомали, Македонии, Кувейте, Таити 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рамках указанных проектов разработана портативная телевизионная система Medic-Cam, позволяющая получать на поле боя консультации специалистов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Эта система включает цветную видеокамеру с 7 мм объективом и цветным монитором 17,8 мм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Изображение по оптической линии связи передается на наземную станцию спутниковой связи и оттуда в любую точку Земли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Срок беспрерывной работы на батареях составляет 8 час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России научные исследования осуществляются при незначительном финансировании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Определенные успехи достигнуты в организациях бывшего военно-промышленного комплекса, как в части создания технических средств, так и разработки алгоритмов обработки информации, в организациях Минздрава и Миннауки, а также при финансовой поддержке Российского фонда фундаментальных исследований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РФФИ</w:t>
      </w:r>
      <w:r w:rsidR="00DD1A6B" w:rsidRPr="00DD1A6B">
        <w:rPr>
          <w:lang w:eastAsia="en-US"/>
        </w:rPr>
        <w:t>).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Начиная с 1965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появилось различие в направлениях развития информационных систем для медицины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США в связи с развитием системы медицинского страхования и одобренной правительством программы MediCare стали интенсивно развиваться совместные системы информатизации и телекоммуникаций, что стало причиной появления термина телемедицина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СССР существовала другая система медицинского обслуживания, и интенсивное развитие телемедицины не было актуальным в практической сфере здравоохранения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Однако с 1992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термин телемедицина стал наполняться содержанием и в России</w:t>
      </w:r>
      <w:r w:rsidR="00DD1A6B" w:rsidRPr="00DD1A6B">
        <w:rPr>
          <w:lang w:eastAsia="en-US"/>
        </w:rPr>
        <w:t>.</w:t>
      </w:r>
    </w:p>
    <w:p w:rsidR="00DD1A6B" w:rsidRDefault="00DD1A6B" w:rsidP="00DD1A6B">
      <w:pPr>
        <w:ind w:firstLine="709"/>
        <w:rPr>
          <w:b/>
          <w:bCs/>
          <w:lang w:eastAsia="en-US"/>
        </w:rPr>
      </w:pPr>
    </w:p>
    <w:p w:rsidR="00DD1A6B" w:rsidRDefault="0055090D" w:rsidP="00DD1A6B">
      <w:pPr>
        <w:pStyle w:val="2"/>
      </w:pPr>
      <w:r w:rsidRPr="00DD1A6B">
        <w:t>Экспертные системы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Европе развитие информационных технологий используется для реализации задач телемедицины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Большинство лабораторного и радиологического оборудования компьютеризировано, обеспечивается концепция интеграции информационных систем, что позволяет повысить эффективность диагностирования и лечения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Источниками данных для телерадиологических систем являются компьютерная томография, УЗИ, магнитный резонанс, цифровая флюорография, компьютерная радиография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Государственные программы по телемедицине охватывают области создания баз данных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NUCLEUS-мультимедийное досье пациента, EMDIS-Европейская информационная система о донорах костного мозга, EPIC-Европейская модель лечения, FEST-база знаний для Европейских служб телемедицины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телекоммуникационной инфраструктуры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ISAAC-интегрированная телекоммуникационная система, SHINE-стратегическая информационная сеть здравоохранения Европы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содержательных программ обслуживания отдельных групп населения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 xml:space="preserve">пожилых, калек и </w:t>
      </w:r>
      <w:r w:rsidR="00DD1A6B">
        <w:rPr>
          <w:lang w:eastAsia="en-US"/>
        </w:rPr>
        <w:t>др.)</w:t>
      </w:r>
      <w:r w:rsidR="00DD1A6B" w:rsidRPr="00DD1A6B">
        <w:rPr>
          <w:lang w:eastAsia="en-US"/>
        </w:rPr>
        <w:t xml:space="preserve"> </w:t>
      </w:r>
      <w:r w:rsidRPr="00DD1A6B">
        <w:rPr>
          <w:lang w:eastAsia="en-US"/>
        </w:rPr>
        <w:t>или отдельных ситуационных задач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катастрофы и пр</w:t>
      </w:r>
      <w:r w:rsidR="00DD1A6B" w:rsidRPr="00DD1A6B">
        <w:rPr>
          <w:lang w:eastAsia="en-US"/>
        </w:rPr>
        <w:t>).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 1988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Европе начались работы по программе AIM по внедрению современных средств информатики в медицину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Компания ATL представила экспертную систему HDI 5000, обеспечивающую обработку изображений со скоростью 14 млрд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операций в секунду с динамическим диапазоном 150 дБ, что позволяет наблюдать четкое цветное изображение кровотока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Система снабжена интеллектуальной адаптивной системой настройки, системой оптимизации параметров, обеспечивает трехмерное изображение сосудов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России существуют экспертные системы для ортопедии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Их успех определяется степенью точного понимания реальных медико-технических процессов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Система совмещена с мультимедийными устройствами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Ряд интеллектуальных систем позволяют учитывать мнение врача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ДИАГЕН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реализуют механизм корректировки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весов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признаков, вводят коэффициенты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уверенности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и др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Такие системы обеспечивают варианты решений</w:t>
      </w:r>
      <w:r w:rsidR="00DD1A6B" w:rsidRPr="00DD1A6B">
        <w:rPr>
          <w:lang w:eastAsia="en-US"/>
        </w:rPr>
        <w:t>: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мягкое решение</w:t>
      </w:r>
      <w:r w:rsidR="00DD1A6B">
        <w:rPr>
          <w:lang w:eastAsia="en-US"/>
        </w:rPr>
        <w:t>", "</w:t>
      </w:r>
      <w:r w:rsidRPr="00DD1A6B">
        <w:rPr>
          <w:lang w:eastAsia="en-US"/>
        </w:rPr>
        <w:t>жесткий выбор</w:t>
      </w:r>
      <w:r w:rsidR="00DD1A6B">
        <w:rPr>
          <w:lang w:eastAsia="en-US"/>
        </w:rPr>
        <w:t xml:space="preserve">", </w:t>
      </w:r>
      <w:r w:rsidRPr="00DD1A6B">
        <w:rPr>
          <w:lang w:eastAsia="en-US"/>
        </w:rPr>
        <w:t>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Опыт работы детской телемедицинской консультативной системы в России с помощью ЦНИИ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Центр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и кафедры детской хирургии Российского государственного медицинского университета способствовал повышению квалификации педиатров страны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Разработана экспертно-диагностическая система контроля за состоянием новорожденных, лекарственных препаратов, клинической диагностики, щитовидной железы, 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практике медицины применяется технология имитационного динамического моделирования для ди</w:t>
      </w:r>
      <w:r w:rsidR="00DD1A6B">
        <w:rPr>
          <w:lang w:eastAsia="en-US"/>
        </w:rPr>
        <w:t>агностики, в частности, электро</w:t>
      </w:r>
      <w:r w:rsidRPr="00DD1A6B">
        <w:rPr>
          <w:lang w:eastAsia="en-US"/>
        </w:rPr>
        <w:t>вибростимуляции позвоночного столба человека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Мультимедийные технологии при</w:t>
      </w:r>
      <w:r w:rsidR="00DD1A6B">
        <w:rPr>
          <w:lang w:eastAsia="en-US"/>
        </w:rPr>
        <w:t>м</w:t>
      </w:r>
      <w:r w:rsidRPr="00DD1A6B">
        <w:rPr>
          <w:lang w:eastAsia="en-US"/>
        </w:rPr>
        <w:t>еняются при создании информационно-диагностических и обучающих систем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ЦИТО им</w:t>
      </w:r>
      <w:r w:rsidR="00DD1A6B">
        <w:rPr>
          <w:lang w:eastAsia="en-US"/>
        </w:rPr>
        <w:t xml:space="preserve">.Н. </w:t>
      </w:r>
      <w:r w:rsidRPr="00DD1A6B">
        <w:rPr>
          <w:lang w:eastAsia="en-US"/>
        </w:rPr>
        <w:t>Н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Приорова при участии НТЦ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Новые медицинские технологии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мультимедийные системы работают при участии экспертов соответствующих специальностей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системах используются ПК типа Pentium, SVGA монитор, 4 Мб ОЗУ, Windows 95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России довольно интенсивно развиваются локальные медицинские информационные системы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МИС</w:t>
      </w:r>
      <w:r w:rsidR="00DD1A6B" w:rsidRPr="00DD1A6B">
        <w:rPr>
          <w:lang w:eastAsia="en-US"/>
        </w:rPr>
        <w:t xml:space="preserve">) </w:t>
      </w:r>
      <w:r w:rsidRPr="00DD1A6B">
        <w:rPr>
          <w:lang w:eastAsia="en-US"/>
        </w:rPr>
        <w:t>и сети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настоящее время широко применяются в практике медицины компьютеризированные истории болезни и системы классификации терминов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При этом важную роль играет язык общения между базами данных и терминология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На повестке дня стоит создание территориальных, а затем глобальных МИС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Развитие информационных технологий и современных коммуникаций, появление в клиниках большого количества автоматизированных медицинских приборов, следящих систем и отдельных компьютеров привели к новому витку интереса и к значительному росту числа медицинских информационных систем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МИС</w:t>
      </w:r>
      <w:r w:rsidR="00DD1A6B" w:rsidRPr="00DD1A6B">
        <w:rPr>
          <w:lang w:eastAsia="en-US"/>
        </w:rPr>
        <w:t xml:space="preserve">) </w:t>
      </w:r>
      <w:r w:rsidRPr="00DD1A6B">
        <w:rPr>
          <w:lang w:eastAsia="en-US"/>
        </w:rPr>
        <w:t>клиник, причем, как в крупных медицинских центрах с большими потоками информации, так и в медицинских центрах средних размеров и даже в небольших клиниках или клинических отделениях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Только в США затраты клиник в этой области составляют около 8,5 млрд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долл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год, и по оценкам специалистов ожидается рост затрат до 12-14 млрд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долл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связи с планируемой заменой или модернизацией устаревших МИС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Современная концепция информационных систем предполагает объединение электронных записей о больных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electronic patient records</w:t>
      </w:r>
      <w:r w:rsidR="00DD1A6B" w:rsidRPr="00DD1A6B">
        <w:rPr>
          <w:lang w:eastAsia="en-US"/>
        </w:rPr>
        <w:t xml:space="preserve">) </w:t>
      </w:r>
      <w:r w:rsidRPr="00DD1A6B">
        <w:rPr>
          <w:lang w:eastAsia="en-US"/>
        </w:rPr>
        <w:t>с архивами медицинских изображений и финансовой информацией, данными мониторинга с медицинских приборов, результатами работы автоматизированных лабораторий и следящих систем, наличие современных средств обмена информацией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 xml:space="preserve">электронной внутрибольничной почты, Internet, видеоконференций и </w:t>
      </w:r>
      <w:r w:rsidR="00DD1A6B">
        <w:rPr>
          <w:lang w:eastAsia="en-US"/>
        </w:rPr>
        <w:t>т.д.)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По мнению сотрудников американского института медицинских записей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Medical Records Institute, USA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фактически можно выделить 5 различающихся уровней компьютеризации для МИС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ПЕРВЫМ уровнем МИС являются автоматизированные медицинские записи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Этот уровень характеризуется тем, что только около 50</w:t>
      </w:r>
      <w:r w:rsidR="00DD1A6B" w:rsidRPr="00DD1A6B">
        <w:rPr>
          <w:lang w:eastAsia="en-US"/>
        </w:rPr>
        <w:t>%</w:t>
      </w:r>
      <w:r w:rsidRPr="00DD1A6B">
        <w:rPr>
          <w:lang w:eastAsia="en-US"/>
        </w:rPr>
        <w:t xml:space="preserve"> информации о пациенте вносится в компьютерную систему, и в различном виде выдается ее пользователям в виде отчетов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Иными словами, такая компьютерная система является неким автоматизированным окружением вокруг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бумажной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технологии ведения пациента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Такие автоматизированные системы обычно охватывают регистрацию пациента, выписки, внутрибольничные переводы, ввод диагностических сведений, назначения, проведение операций, финансовые вопросы, идут параллельно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бумагообороту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и служат прежде всего для разного вида отчетности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ВТОРЫМ уровнем МИС является система компьютеризированной медицинской записи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Computerized Medical Record System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На этом уровне развития МИС те медицинские документы, которые ранее не вносились в электронную память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прежде всего речь идет об информации с диагностических приборов, получаемой в виде различного рода распечаток, сканограмм, топограмм и пр</w:t>
      </w:r>
      <w:r w:rsidR="00DD1A6B">
        <w:rPr>
          <w:lang w:eastAsia="en-US"/>
        </w:rPr>
        <w:t>.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индексируются, сканируются и запоминаются в системах электронного хранения изображений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как правило, на магнитооптических накопителях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Успешное внедрение таких МИС началось практически только с 1993 г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ТРЕТЬИМ уровнем развития МИС является внедрение электронных медицинских записей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Electronic Medical Records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В этом случае в медицинском учреждении должна быть развита соответствующая инфраструктура для ввода, обработки и хранения информации со своих рабочих мест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Пользователи должны быть идентифицированы системой, им даются права доступа, соответствующие их статусу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Структура электронных медицинских записей определяется возможностями компьютерной обработки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 xml:space="preserve">На третьем уровне развития МИС электронная медицинская запись может уже играть активную роль в процессе принятия решений и интеграции с экспертными системами, например, при постановке диагноза, выборе лекарственных средств с учетом настоящего соматического и аллергического статуса пациента и </w:t>
      </w:r>
      <w:r w:rsidR="00DD1A6B">
        <w:rPr>
          <w:lang w:eastAsia="en-US"/>
        </w:rPr>
        <w:t>т.п.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На ЧЕТВЕРТОМ уровне развития МИС, который авторы назвали системами электронных медицинских записей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Electronic Patient Record Systems или же по другим источникам Computer-based Patient Record Systems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записи о пациенте имеют гораздо больше источников информации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них содержится вся соответствующая медицинская информация о конкретном пациенте, источниками которой могут являться как одно, так и несколько медицинских учреждений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Для такого уровня развития необходима общегосударственная или интернациональная система идентификации пациентов, единая система терминологии, структуры информации, кодирования и пр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ПЯТЫМ уровнем развития МИС называют электронную запись о здоровье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Electronic Health Record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Она отличается от системы электронных записей о пациенте существованием практически неограниченных источников информации о здоровье пациента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Появляются сведения из областей нетрадиционной медицины, поведенческой деятельности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 xml:space="preserve">курение, занятия спортом, пользование диетами и </w:t>
      </w:r>
      <w:r w:rsidR="00DD1A6B">
        <w:rPr>
          <w:lang w:eastAsia="en-US"/>
        </w:rPr>
        <w:t>т.д.)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На сегодня очевидно может быть реализован первый, второй либо третий уровень развития МИС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Следующий уровень может быть достигнут в небольших регионах к 2000 г</w:t>
      </w:r>
      <w:r w:rsidR="00DD1A6B">
        <w:rPr>
          <w:lang w:eastAsia="en-US"/>
        </w:rPr>
        <w:t>.,</w:t>
      </w:r>
      <w:r w:rsidRPr="00DD1A6B">
        <w:rPr>
          <w:lang w:eastAsia="en-US"/>
        </w:rPr>
        <w:t xml:space="preserve"> но в целом, вероятно, он не будет внедрен в систему здравоохранения до 2005 г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1993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Москве создана информационная система онкологических больных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Созданы видеоархивы учебных материалов на базе цифрового видео и современных ПК технологий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Существует интегрированная система информационного обеспечения управления здравоохранением Москвы, содержащая данные по кадрам, учету, статистике, территориальный и учрежденческий уровень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Разработана многоуровневая компьютерная система мониторинга туберкулеза в России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При этом используются гибкие универсальные программные оболочки и комплект базовых взаимосвязанных информационных структур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Оболочки СУБМД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BARCLY</w:t>
      </w:r>
      <w:r w:rsidR="00DD1A6B">
        <w:rPr>
          <w:lang w:eastAsia="en-US"/>
        </w:rPr>
        <w:t>", "</w:t>
      </w:r>
      <w:r w:rsidRPr="00DD1A6B">
        <w:rPr>
          <w:lang w:eastAsia="en-US"/>
        </w:rPr>
        <w:t>CARMADON</w:t>
      </w:r>
      <w:r w:rsidR="00DD1A6B">
        <w:rPr>
          <w:lang w:eastAsia="en-US"/>
        </w:rPr>
        <w:t xml:space="preserve">", </w:t>
      </w:r>
      <w:r w:rsidRPr="00DD1A6B">
        <w:rPr>
          <w:lang w:eastAsia="en-US"/>
        </w:rPr>
        <w:t xml:space="preserve">FOXPRO </w:t>
      </w:r>
      <w:r w:rsidR="00DD1A6B">
        <w:rPr>
          <w:lang w:eastAsia="en-US"/>
        </w:rPr>
        <w:t>2.5</w:t>
      </w:r>
      <w:r w:rsidRPr="00DD1A6B">
        <w:rPr>
          <w:lang w:eastAsia="en-US"/>
        </w:rPr>
        <w:t xml:space="preserve"> и др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Госсанэпидемнадзор разрабатывает программные комплексы для работы своих баз данных, экспертных систем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Программное обеспечение реализовано в операционной среде MS-DOS, имеет графический многооконный пользовательский интерфейс с системой интерактивной помощи, поддержку работы в локальной вычислительной сети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Создана компьютерная база данных по медико-санитарному обслуживанию населения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Она внедряется повсеместно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Стоимость на одного пациента составляет примерно 200 дол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США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Служба крови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Екатеринбурга создала центр крови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САНГВИС</w:t>
      </w:r>
      <w:r w:rsidR="00DD1A6B">
        <w:rPr>
          <w:lang w:eastAsia="en-US"/>
        </w:rPr>
        <w:t xml:space="preserve">", </w:t>
      </w:r>
      <w:r w:rsidRPr="00DD1A6B">
        <w:rPr>
          <w:lang w:eastAsia="en-US"/>
        </w:rPr>
        <w:t>функционирующий с 1995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 1998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организованы общедоступные консул</w:t>
      </w:r>
      <w:r w:rsidR="00C81503" w:rsidRPr="00DD1A6B">
        <w:rPr>
          <w:lang w:eastAsia="en-US"/>
        </w:rPr>
        <w:t>ьтации с использованием сервера</w:t>
      </w:r>
      <w:r w:rsidR="00DD1A6B">
        <w:rPr>
          <w:lang w:eastAsia="en-US"/>
        </w:rPr>
        <w:t xml:space="preserve"> (</w:t>
      </w:r>
      <w:r w:rsidR="00DD1A6B" w:rsidRPr="00102367">
        <w:rPr>
          <w:lang w:eastAsia="en-US"/>
        </w:rPr>
        <w:t>http://www.</w:t>
      </w:r>
      <w:r w:rsidRPr="00102367">
        <w:rPr>
          <w:lang w:eastAsia="en-US"/>
        </w:rPr>
        <w:t>sanguis</w:t>
      </w:r>
      <w:r w:rsidR="00DD1A6B" w:rsidRPr="00102367">
        <w:rPr>
          <w:lang w:eastAsia="en-US"/>
        </w:rPr>
        <w:t>.ru</w:t>
      </w:r>
      <w:r w:rsidRPr="00102367">
        <w:rPr>
          <w:lang w:eastAsia="en-US"/>
        </w:rPr>
        <w:t>/Consult/index</w:t>
      </w:r>
      <w:r w:rsidR="00DD1A6B" w:rsidRPr="00102367">
        <w:rPr>
          <w:lang w:eastAsia="en-US"/>
        </w:rPr>
        <w:t xml:space="preserve">. </w:t>
      </w:r>
      <w:r w:rsidRPr="00102367">
        <w:rPr>
          <w:lang w:eastAsia="en-US"/>
        </w:rPr>
        <w:t>asp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На начальном этапе это был первый сервер службы крови России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Поэтому важен был сам факт его наличия и пополнения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На следующем этапе на первый план были выдвинуты задачи информационного наполнения сервера с ориентацией на пользователей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Для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внешних</w:t>
      </w:r>
      <w:r w:rsidR="00DD1A6B">
        <w:rPr>
          <w:lang w:eastAsia="en-US"/>
        </w:rPr>
        <w:t>" (</w:t>
      </w:r>
      <w:r w:rsidRPr="00DD1A6B">
        <w:rPr>
          <w:lang w:eastAsia="en-US"/>
        </w:rPr>
        <w:t>не сотрудников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Сангвиса</w:t>
      </w:r>
      <w:r w:rsidR="00DD1A6B">
        <w:rPr>
          <w:lang w:eastAsia="en-US"/>
        </w:rPr>
        <w:t>"</w:t>
      </w:r>
      <w:r w:rsidR="00DD1A6B" w:rsidRPr="00DD1A6B">
        <w:rPr>
          <w:lang w:eastAsia="en-US"/>
        </w:rPr>
        <w:t xml:space="preserve">) </w:t>
      </w:r>
      <w:r w:rsidRPr="00DD1A6B">
        <w:rPr>
          <w:lang w:eastAsia="en-US"/>
        </w:rPr>
        <w:t>и внутренних пользователей были сделаны различные домашние страницы, что позволило использовать Web-сервер и как основу внутрифирменной сети</w:t>
      </w:r>
      <w:r w:rsidR="00DD1A6B">
        <w:rPr>
          <w:lang w:eastAsia="en-US"/>
        </w:rPr>
        <w:t xml:space="preserve"> (</w:t>
      </w:r>
      <w:r w:rsidRPr="00DD1A6B">
        <w:rPr>
          <w:lang w:eastAsia="en-US"/>
        </w:rPr>
        <w:t>Интранет</w:t>
      </w:r>
      <w:r w:rsidR="00DD1A6B" w:rsidRPr="00DD1A6B">
        <w:rPr>
          <w:lang w:eastAsia="en-US"/>
        </w:rPr>
        <w:t>),</w:t>
      </w:r>
      <w:r w:rsidRPr="00DD1A6B">
        <w:rPr>
          <w:lang w:eastAsia="en-US"/>
        </w:rPr>
        <w:t xml:space="preserve"> и как средство распространения информации в Интерне</w:t>
      </w:r>
      <w:r w:rsidR="00DD1A6B">
        <w:rPr>
          <w:lang w:eastAsia="en-US"/>
        </w:rPr>
        <w:t>т. Д</w:t>
      </w:r>
      <w:r w:rsidRPr="00DD1A6B">
        <w:rPr>
          <w:lang w:eastAsia="en-US"/>
        </w:rPr>
        <w:t>ля сотрудников</w:t>
      </w:r>
      <w:r w:rsidR="00DD1A6B">
        <w:rPr>
          <w:lang w:eastAsia="en-US"/>
        </w:rPr>
        <w:t xml:space="preserve"> "</w:t>
      </w:r>
      <w:r w:rsidRPr="00DD1A6B">
        <w:rPr>
          <w:lang w:eastAsia="en-US"/>
        </w:rPr>
        <w:t>Сангвиса</w:t>
      </w:r>
      <w:r w:rsidR="00DD1A6B">
        <w:rPr>
          <w:lang w:eastAsia="en-US"/>
        </w:rPr>
        <w:t xml:space="preserve">" </w:t>
      </w:r>
      <w:r w:rsidRPr="00DD1A6B">
        <w:rPr>
          <w:lang w:eastAsia="en-US"/>
        </w:rPr>
        <w:t>были созданы такие элементы как доска объявлений, внутренние справочники и базы данных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выделенной области сервера собраны популярные информационные материалы по данной проблеме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отдельном окошке каждый желающий может ввести свой вопрос, который будет немедленно отправлен Главному трансфузиологу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Вопрос будет рассмотрен специалистом и ответ направлен по электронной почте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Здесь же собраны полезные ссылки на относящиеся к данной тематике источники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Постоянно накапливается, обновляется и доступен для просмотра перечень наиболее часто задаваемых вопросов и ответов на них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1997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Пензенской области завершены работы по созданию медицинской информационной сети, которая позволяет всем лечебным учреждениям области пользоваться медицинской информацией</w:t>
      </w:r>
      <w:r w:rsidR="00DD1A6B">
        <w:rPr>
          <w:lang w:eastAsia="en-US"/>
        </w:rPr>
        <w:t>.4</w:t>
      </w:r>
      <w:r w:rsidRPr="00DD1A6B">
        <w:rPr>
          <w:lang w:eastAsia="en-US"/>
        </w:rPr>
        <w:t>3% вызовов были сняты после консультаций по телефону, 12% вызовов были отсрочены ввиду отсутствия опасности, 45% выездов по вызовам после консультаций были выполнены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Разрабатывается система социально-гигиенического мониторинга в Москве, мониторинга окружающей среды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Украине внедрена автоматизированная система мониторинга эпидемического процесса, состоящая из информационно-поисковой системы, системы обработки информации, системы управления, корпоративной телекоммуникационной среды, каналов сети общего пользования и сети Интернет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системе имеются данные по инфекциям, отравлениям, службе скорой помощи</w:t>
      </w:r>
      <w:r w:rsidR="00DD1A6B" w:rsidRPr="00DD1A6B">
        <w:rPr>
          <w:lang w:eastAsia="en-US"/>
        </w:rPr>
        <w:t>.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55090D" w:rsidP="00DD1A6B">
      <w:pPr>
        <w:pStyle w:val="2"/>
      </w:pPr>
      <w:r w:rsidRPr="00DD1A6B">
        <w:t>Международные информационные сети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Компьютерные локальные информационные системы объединяются с помощью сети Интернет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Первая распределенная информационная система была создана по токсикологии в 1953 г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Чикаго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настоящее время существуют общедоступные базы данных POISINDEX, TOXNET, MEDLINE, EUROTXNET и др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c подробнейшей сопроводительной информацией по применению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Особенно Интернет полезен для пациентов, которые могут, практически, обратиться ко всему мировому сообществу за помощью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Статистика показывает, что большинство пациентов обращаются по вопросам онкологии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В США существует некоммерческая организация Med Help International</w:t>
      </w:r>
      <w:r w:rsidR="00DD1A6B">
        <w:rPr>
          <w:lang w:eastAsia="en-US"/>
        </w:rPr>
        <w:t xml:space="preserve"> (</w:t>
      </w:r>
      <w:r w:rsidR="00DD1A6B" w:rsidRPr="00102367">
        <w:rPr>
          <w:lang w:eastAsia="en-US"/>
        </w:rPr>
        <w:t>http://</w:t>
      </w:r>
      <w:r w:rsidRPr="00102367">
        <w:rPr>
          <w:lang w:eastAsia="en-US"/>
        </w:rPr>
        <w:t>medhlp</w:t>
      </w:r>
      <w:r w:rsidR="00DD1A6B" w:rsidRPr="00102367">
        <w:rPr>
          <w:lang w:eastAsia="en-US"/>
        </w:rPr>
        <w:t>.net</w:t>
      </w:r>
      <w:r w:rsidRPr="00102367">
        <w:rPr>
          <w:lang w:eastAsia="en-US"/>
        </w:rPr>
        <w:t>usa</w:t>
      </w:r>
      <w:r w:rsidR="00DD1A6B" w:rsidRPr="00102367">
        <w:rPr>
          <w:lang w:eastAsia="en-US"/>
        </w:rPr>
        <w:t>.net</w:t>
      </w:r>
      <w:r w:rsidR="00DD1A6B" w:rsidRPr="00DD1A6B">
        <w:rPr>
          <w:lang w:eastAsia="en-US"/>
        </w:rPr>
        <w:t xml:space="preserve">). </w:t>
      </w:r>
      <w:r w:rsidRPr="00DD1A6B">
        <w:rPr>
          <w:lang w:eastAsia="en-US"/>
        </w:rPr>
        <w:t>Доступ к серверу свободен и возможен обмен информацией между пациентами и врачами</w:t>
      </w:r>
      <w:r w:rsidR="00DD1A6B" w:rsidRPr="00DD1A6B">
        <w:rPr>
          <w:lang w:eastAsia="en-US"/>
        </w:rPr>
        <w:t>.</w:t>
      </w:r>
    </w:p>
    <w:p w:rsidR="00DD1A6B" w:rsidRDefault="00D41F36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Телемедицина становится средством интеграции технологий, знаний, сотрудничества, развития общества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Это естественный процесс, начавшийся как бы спонтанно в разных странах в связи с общими для многих стран задачами</w:t>
      </w:r>
      <w:r w:rsidR="00DD1A6B" w:rsidRPr="00DD1A6B">
        <w:rPr>
          <w:lang w:eastAsia="en-US"/>
        </w:rPr>
        <w:t>.</w:t>
      </w:r>
    </w:p>
    <w:p w:rsidR="00DD1A6B" w:rsidRDefault="00D41F36" w:rsidP="00DD1A6B">
      <w:pPr>
        <w:ind w:firstLine="709"/>
        <w:rPr>
          <w:lang w:eastAsia="en-US"/>
        </w:rPr>
      </w:pPr>
      <w:r w:rsidRPr="00DD1A6B">
        <w:rPr>
          <w:lang w:eastAsia="en-US"/>
        </w:rPr>
        <w:t>Интенсивность развития телемедицины в последние годы связана как с экономическими, так и с технологическими причинами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Мобильность населения, распределенность знаний, медицинского диагностического оборудования и квалифицированных медицинских специалистов обусловили рост рынка телемедицинских услуг, спрос на которые эффективно удовлетворяется благодаря созданию адекватных телекоммуникационных и информационно-вычислительных систем и технологий</w:t>
      </w:r>
      <w:r w:rsidR="00DD1A6B" w:rsidRPr="00DD1A6B">
        <w:rPr>
          <w:lang w:eastAsia="en-US"/>
        </w:rPr>
        <w:t>.</w:t>
      </w:r>
    </w:p>
    <w:p w:rsidR="00DD1A6B" w:rsidRDefault="00D41F36" w:rsidP="00DD1A6B">
      <w:pPr>
        <w:ind w:firstLine="709"/>
        <w:rPr>
          <w:lang w:eastAsia="en-US"/>
        </w:rPr>
      </w:pPr>
      <w:r w:rsidRPr="00DD1A6B">
        <w:rPr>
          <w:lang w:eastAsia="en-US"/>
        </w:rPr>
        <w:t>Источники финансирования телемедицины самые разнообразные</w:t>
      </w:r>
      <w:r w:rsidR="00DD1A6B" w:rsidRPr="00DD1A6B">
        <w:rPr>
          <w:lang w:eastAsia="en-US"/>
        </w:rPr>
        <w:t xml:space="preserve">: </w:t>
      </w:r>
      <w:r w:rsidRPr="00DD1A6B">
        <w:rPr>
          <w:lang w:eastAsia="en-US"/>
        </w:rPr>
        <w:t>множество проектов целиком финансируется из внутренних источников, в то же время для крупных проектов, требующих значительной затраты средств на создание инфраструктуры, необходима государственная поддержка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Телемедицина может успешно использоваться во всех специальностях, и трудно найти такую область медицины, в которой ее применение было бы невозможно</w:t>
      </w:r>
      <w:r w:rsidR="00DD1A6B" w:rsidRPr="00DD1A6B">
        <w:rPr>
          <w:lang w:eastAsia="en-US"/>
        </w:rPr>
        <w:t>.</w:t>
      </w:r>
    </w:p>
    <w:p w:rsidR="00DD1A6B" w:rsidRDefault="00D41F36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Телемедицина находит также общественное признание как одно из направлений современной медицины и все чаще упоминается в средствах массовой информации, на страницах научных и популярных журналов, в интернетовских сайтах</w:t>
      </w:r>
      <w:r w:rsidR="00DD1A6B" w:rsidRPr="00DD1A6B">
        <w:rPr>
          <w:lang w:eastAsia="en-US"/>
        </w:rPr>
        <w:t>.</w:t>
      </w:r>
    </w:p>
    <w:p w:rsidR="0055090D" w:rsidRPr="00DD1A6B" w:rsidRDefault="00DD1A6B" w:rsidP="00DD1A6B">
      <w:pPr>
        <w:pStyle w:val="2"/>
      </w:pPr>
      <w:r>
        <w:br w:type="page"/>
        <w:t>В</w:t>
      </w:r>
      <w:r w:rsidRPr="00DD1A6B">
        <w:t>ыводы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Телемедицинские системы и комплексы развиваются во всем мире интенсивно, обеспечивая эффективную медицинскую помощь практически в любой точке Земли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Телемедицинские сети разделяются на общедоступные и профессиональные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Первые опираются на сеть Интернет, вторые</w:t>
      </w:r>
      <w:r w:rsidR="00DD1A6B" w:rsidRPr="00DD1A6B">
        <w:rPr>
          <w:lang w:eastAsia="en-US"/>
        </w:rPr>
        <w:t xml:space="preserve"> - </w:t>
      </w:r>
      <w:r w:rsidRPr="00DD1A6B">
        <w:rPr>
          <w:lang w:eastAsia="en-US"/>
        </w:rPr>
        <w:t>на выделенные каналы связи или каналы сетей общего пользования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Системы становятся международными и общедоступными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Основными протоколами в телемедицинских сетях являются ISDN, TCP/IP, ATM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Основными каналами связи являются спутниковые и оптоволоконные</w:t>
      </w:r>
      <w:r w:rsidR="00DD1A6B" w:rsidRPr="00DD1A6B">
        <w:rPr>
          <w:lang w:eastAsia="en-US"/>
        </w:rPr>
        <w:t xml:space="preserve">. </w:t>
      </w:r>
      <w:r w:rsidRPr="00DD1A6B">
        <w:rPr>
          <w:lang w:eastAsia="en-US"/>
        </w:rPr>
        <w:t>Интенсивно развиваются телемедицинские услуги с использованием спутниковых транспортабельных комплексов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Существенное влияние на развитие телемедицины и ее комплексов оказывает решение задач стандартизации информационных систем, систем хранения и обработки информации</w:t>
      </w:r>
      <w:r w:rsidR="00DD1A6B" w:rsidRPr="00DD1A6B">
        <w:rPr>
          <w:lang w:eastAsia="en-US"/>
        </w:rPr>
        <w:t>.</w:t>
      </w:r>
    </w:p>
    <w:p w:rsidR="00DD1A6B" w:rsidRDefault="0055090D" w:rsidP="00DD1A6B">
      <w:pPr>
        <w:ind w:firstLine="709"/>
        <w:rPr>
          <w:lang w:eastAsia="en-US"/>
        </w:rPr>
      </w:pPr>
      <w:r w:rsidRPr="00DD1A6B">
        <w:rPr>
          <w:lang w:eastAsia="en-US"/>
        </w:rPr>
        <w:t>В телемедицинских сетях обеспечивается интегральность услуг, включающих медицинские и образовательные вопросы</w:t>
      </w:r>
      <w:r w:rsidR="00DD1A6B" w:rsidRPr="00DD1A6B">
        <w:rPr>
          <w:lang w:eastAsia="en-US"/>
        </w:rPr>
        <w:t>.</w:t>
      </w:r>
    </w:p>
    <w:p w:rsidR="0055090D" w:rsidRPr="00DD1A6B" w:rsidRDefault="00DD1A6B" w:rsidP="00DD1A6B">
      <w:pPr>
        <w:pStyle w:val="2"/>
      </w:pPr>
      <w:r>
        <w:br w:type="page"/>
        <w:t>Список литературы</w:t>
      </w:r>
    </w:p>
    <w:p w:rsidR="00DD1A6B" w:rsidRDefault="00DD1A6B" w:rsidP="00DD1A6B">
      <w:pPr>
        <w:ind w:firstLine="709"/>
        <w:rPr>
          <w:lang w:eastAsia="en-US"/>
        </w:rPr>
      </w:pPr>
    </w:p>
    <w:p w:rsidR="00DD1A6B" w:rsidRDefault="0055090D" w:rsidP="00DD1A6B">
      <w:pPr>
        <w:pStyle w:val="a0"/>
        <w:tabs>
          <w:tab w:val="left" w:pos="402"/>
        </w:tabs>
        <w:rPr>
          <w:lang w:val="en-US"/>
        </w:rPr>
      </w:pPr>
      <w:r w:rsidRPr="00DD1A6B">
        <w:rPr>
          <w:lang w:val="en-US"/>
        </w:rPr>
        <w:t>Macedonia C</w:t>
      </w:r>
      <w:r w:rsidR="00DD1A6B" w:rsidRPr="00DD1A6B">
        <w:rPr>
          <w:lang w:val="en-US"/>
        </w:rPr>
        <w:t xml:space="preserve">. </w:t>
      </w:r>
      <w:r w:rsidRPr="00DD1A6B">
        <w:rPr>
          <w:lang w:val="en-US"/>
        </w:rPr>
        <w:t>R</w:t>
      </w:r>
      <w:r w:rsidR="00DD1A6B">
        <w:rPr>
          <w:lang w:val="en-US"/>
        </w:rPr>
        <w:t>.,</w:t>
      </w:r>
      <w:r w:rsidRPr="00DD1A6B">
        <w:rPr>
          <w:lang w:val="en-US"/>
        </w:rPr>
        <w:t xml:space="preserve"> Collea J</w:t>
      </w:r>
      <w:r w:rsidR="00DD1A6B" w:rsidRPr="00DD1A6B">
        <w:rPr>
          <w:lang w:val="en-US"/>
        </w:rPr>
        <w:t xml:space="preserve">. </w:t>
      </w:r>
      <w:r w:rsidRPr="00DD1A6B">
        <w:rPr>
          <w:lang w:val="en-US"/>
        </w:rPr>
        <w:t>V</w:t>
      </w:r>
      <w:r w:rsidR="00DD1A6B">
        <w:rPr>
          <w:lang w:val="en-US"/>
        </w:rPr>
        <w:t>.,</w:t>
      </w:r>
      <w:r w:rsidRPr="00DD1A6B">
        <w:rPr>
          <w:lang w:val="en-US"/>
        </w:rPr>
        <w:t xml:space="preserve"> Sanders J</w:t>
      </w:r>
      <w:r w:rsidR="00DD1A6B" w:rsidRPr="00DD1A6B">
        <w:rPr>
          <w:lang w:val="en-US"/>
        </w:rPr>
        <w:t xml:space="preserve">. </w:t>
      </w:r>
      <w:r w:rsidRPr="00DD1A6B">
        <w:rPr>
          <w:lang w:val="en-US"/>
        </w:rPr>
        <w:t>H</w:t>
      </w:r>
      <w:r w:rsidR="00DD1A6B" w:rsidRPr="00DD1A6B">
        <w:rPr>
          <w:lang w:val="en-US"/>
        </w:rPr>
        <w:t xml:space="preserve">. </w:t>
      </w:r>
      <w:r w:rsidRPr="00DD1A6B">
        <w:rPr>
          <w:lang w:val="en-US"/>
        </w:rPr>
        <w:t>Telemedicine comes to obstetric and gynecol</w:t>
      </w:r>
      <w:r w:rsidR="00384144" w:rsidRPr="00DD1A6B">
        <w:rPr>
          <w:lang w:val="en-US"/>
        </w:rPr>
        <w:t>ogy</w:t>
      </w:r>
      <w:r w:rsidR="00DD1A6B" w:rsidRPr="00DD1A6B">
        <w:rPr>
          <w:lang w:val="en-US"/>
        </w:rPr>
        <w:t xml:space="preserve">. </w:t>
      </w:r>
      <w:r w:rsidR="00384144" w:rsidRPr="00DD1A6B">
        <w:rPr>
          <w:lang w:val="en-US"/>
        </w:rPr>
        <w:t>OB/Gynecology Today</w:t>
      </w:r>
      <w:r w:rsidR="00DD1A6B">
        <w:rPr>
          <w:lang w:val="en-US"/>
        </w:rPr>
        <w:t>. 19</w:t>
      </w:r>
      <w:r w:rsidR="00384144" w:rsidRPr="00DD1A6B">
        <w:rPr>
          <w:lang w:val="en-US"/>
        </w:rPr>
        <w:t>99,vol</w:t>
      </w:r>
      <w:r w:rsidR="00DD1A6B">
        <w:rPr>
          <w:lang w:val="en-US"/>
        </w:rPr>
        <w:t>.3</w:t>
      </w:r>
      <w:r w:rsidR="00384144" w:rsidRPr="00DD1A6B">
        <w:rPr>
          <w:lang w:val="en-US"/>
        </w:rPr>
        <w:t>, # 1,</w:t>
      </w:r>
      <w:r w:rsidRPr="00DD1A6B">
        <w:rPr>
          <w:lang w:val="en-US"/>
        </w:rPr>
        <w:t>pp</w:t>
      </w:r>
      <w:r w:rsidR="00DD1A6B">
        <w:rPr>
          <w:lang w:val="en-US"/>
        </w:rPr>
        <w:t>.2</w:t>
      </w:r>
      <w:r w:rsidRPr="00DD1A6B">
        <w:rPr>
          <w:lang w:val="en-US"/>
        </w:rPr>
        <w:t>2-30</w:t>
      </w:r>
      <w:r w:rsidR="00DD1A6B" w:rsidRPr="00DD1A6B">
        <w:rPr>
          <w:lang w:val="en-US"/>
        </w:rPr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Григсби Д</w:t>
      </w:r>
      <w:r w:rsidR="00DD1A6B">
        <w:t>.,</w:t>
      </w:r>
      <w:r w:rsidRPr="00DD1A6B">
        <w:t xml:space="preserve"> Сандерс Д</w:t>
      </w:r>
      <w:r w:rsidR="00DD1A6B">
        <w:t xml:space="preserve">.Х. </w:t>
      </w:r>
      <w:r w:rsidRPr="00DD1A6B">
        <w:t>Телемедицина</w:t>
      </w:r>
      <w:r w:rsidR="00DD1A6B" w:rsidRPr="00DD1A6B">
        <w:t xml:space="preserve">: </w:t>
      </w:r>
      <w:r w:rsidRPr="00DD1A6B">
        <w:t>уровень развития и перспективы</w:t>
      </w:r>
      <w:r w:rsidR="00DD1A6B" w:rsidRPr="00DD1A6B">
        <w:t xml:space="preserve">. </w:t>
      </w:r>
      <w:r w:rsidRPr="00DD1A6B">
        <w:t>Международный журнал медицинской практики</w:t>
      </w:r>
      <w:r w:rsidR="00DD1A6B">
        <w:t>. 19</w:t>
      </w:r>
      <w:r w:rsidRPr="00DD1A6B">
        <w:t>99, № 3, стр</w:t>
      </w:r>
      <w:r w:rsidR="00DD1A6B">
        <w:t>.5</w:t>
      </w:r>
      <w:r w:rsidRPr="00DD1A6B">
        <w:t>2-56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Информационные технологии и интеллек</w:t>
      </w:r>
      <w:r w:rsidR="00384144" w:rsidRPr="00DD1A6B">
        <w:t xml:space="preserve">туальное обеспечение медицины </w:t>
      </w:r>
      <w:r w:rsidRPr="00DD1A6B">
        <w:t>98</w:t>
      </w:r>
      <w:r w:rsidR="00DD1A6B" w:rsidRPr="00DD1A6B">
        <w:t xml:space="preserve">. </w:t>
      </w:r>
      <w:r w:rsidRPr="00DD1A6B">
        <w:t>Доклады 5-го Межд</w:t>
      </w:r>
      <w:r w:rsidR="00384144" w:rsidRPr="00DD1A6B">
        <w:t>ународного форума</w:t>
      </w:r>
      <w:r w:rsidR="00DD1A6B" w:rsidRPr="00DD1A6B">
        <w:t xml:space="preserve">. </w:t>
      </w:r>
      <w:r w:rsidR="00384144" w:rsidRPr="00DD1A6B">
        <w:t>Турция, 1998</w:t>
      </w:r>
      <w:r w:rsidRPr="00DD1A6B">
        <w:t>г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18 Международная ежегодная конференция TeleCon</w:t>
      </w:r>
      <w:r w:rsidR="00DD1A6B">
        <w:t>. 19</w:t>
      </w:r>
      <w:r w:rsidRPr="00DD1A6B">
        <w:t>98 г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Григорьев А</w:t>
      </w:r>
      <w:r w:rsidR="00DD1A6B">
        <w:t xml:space="preserve">.И., </w:t>
      </w:r>
      <w:r w:rsidRPr="00DD1A6B">
        <w:t>Саркисян А</w:t>
      </w:r>
      <w:r w:rsidR="00DD1A6B">
        <w:t xml:space="preserve">.Э. </w:t>
      </w:r>
      <w:r w:rsidRPr="00DD1A6B">
        <w:t>Шаги к медицине будущего</w:t>
      </w:r>
      <w:r w:rsidR="00DD1A6B" w:rsidRPr="00DD1A6B">
        <w:t xml:space="preserve">. </w:t>
      </w:r>
      <w:r w:rsidRPr="00DD1A6B">
        <w:t>Компьютерные технологии в медицине</w:t>
      </w:r>
      <w:r w:rsidR="00DD1A6B">
        <w:t>. 19</w:t>
      </w:r>
      <w:r w:rsidRPr="00DD1A6B">
        <w:t>96, № 2, стр</w:t>
      </w:r>
      <w:r w:rsidR="00DD1A6B">
        <w:t>.1</w:t>
      </w:r>
      <w:r w:rsidRPr="00DD1A6B">
        <w:t>4-18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Рональд С</w:t>
      </w:r>
      <w:r w:rsidR="00DD1A6B" w:rsidRPr="00DD1A6B">
        <w:t xml:space="preserve">. </w:t>
      </w:r>
      <w:r w:rsidRPr="00DD1A6B">
        <w:t>Меррелл, Джеймс С</w:t>
      </w:r>
      <w:r w:rsidR="00DD1A6B" w:rsidRPr="00DD1A6B">
        <w:t xml:space="preserve">. </w:t>
      </w:r>
      <w:r w:rsidRPr="00DD1A6B">
        <w:t>Россер</w:t>
      </w:r>
      <w:r w:rsidR="00DD1A6B" w:rsidRPr="00DD1A6B">
        <w:t xml:space="preserve">. </w:t>
      </w:r>
      <w:r w:rsidRPr="00DD1A6B">
        <w:t>Теленаставничество</w:t>
      </w:r>
      <w:r w:rsidR="00DD1A6B" w:rsidRPr="00DD1A6B">
        <w:t xml:space="preserve">. </w:t>
      </w:r>
      <w:r w:rsidRPr="00DD1A6B">
        <w:t>Компьютерные технологии в медицине</w:t>
      </w:r>
      <w:r w:rsidR="00DD1A6B">
        <w:t>. 19</w:t>
      </w:r>
      <w:r w:rsidRPr="00DD1A6B">
        <w:t>96, № 2, стр</w:t>
      </w:r>
      <w:r w:rsidR="00DD1A6B">
        <w:t>.2</w:t>
      </w:r>
      <w:r w:rsidRPr="00DD1A6B">
        <w:t>4-27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Алдаров А</w:t>
      </w:r>
      <w:r w:rsidR="00DD1A6B">
        <w:t xml:space="preserve">.Т., </w:t>
      </w:r>
      <w:r w:rsidRPr="00DD1A6B">
        <w:t>Егоркина Т</w:t>
      </w:r>
      <w:r w:rsidR="00DD1A6B">
        <w:t xml:space="preserve">.И. </w:t>
      </w:r>
      <w:r w:rsidRPr="00DD1A6B">
        <w:t>Состояние и перспективы развития телемедицины в Российской Федерации</w:t>
      </w:r>
      <w:r w:rsidR="00DD1A6B" w:rsidRPr="00DD1A6B">
        <w:t xml:space="preserve">. </w:t>
      </w:r>
      <w:r w:rsidRPr="00DD1A6B">
        <w:t>Информационные технологии и интеллектуальное обеспечение медицины</w:t>
      </w:r>
      <w:r w:rsidR="00DD1A6B" w:rsidRPr="00DD1A6B">
        <w:t xml:space="preserve"> - </w:t>
      </w:r>
      <w:r w:rsidRPr="00DD1A6B">
        <w:t>98</w:t>
      </w:r>
      <w:r w:rsidR="00DD1A6B" w:rsidRPr="00DD1A6B">
        <w:t xml:space="preserve">. </w:t>
      </w:r>
      <w:r w:rsidRPr="00DD1A6B">
        <w:t>Доклады 5-го Международного форума</w:t>
      </w:r>
      <w:r w:rsidR="00DD1A6B" w:rsidRPr="00DD1A6B">
        <w:t xml:space="preserve">. </w:t>
      </w:r>
      <w:r w:rsidRPr="00DD1A6B">
        <w:t>Турция, 1998 г</w:t>
      </w:r>
      <w:r w:rsidR="00DD1A6B">
        <w:t>.,</w:t>
      </w:r>
      <w:r w:rsidRPr="00DD1A6B">
        <w:t xml:space="preserve"> стр</w:t>
      </w:r>
      <w:r w:rsidR="00DD1A6B">
        <w:t>.6</w:t>
      </w:r>
      <w:r w:rsidRPr="00DD1A6B">
        <w:t>-11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Сагайдак В</w:t>
      </w:r>
      <w:r w:rsidR="00DD1A6B">
        <w:t xml:space="preserve">.В. </w:t>
      </w:r>
      <w:r w:rsidRPr="00DD1A6B">
        <w:t>Опыт внедрения автоматизированной информационной системы онкологических больных</w:t>
      </w:r>
      <w:r w:rsidR="00DD1A6B" w:rsidRPr="00DD1A6B">
        <w:t xml:space="preserve">. </w:t>
      </w:r>
      <w:r w:rsidRPr="00DD1A6B">
        <w:t>Информационные технологии и интеллектуальное обеспечение медицины</w:t>
      </w:r>
      <w:r w:rsidR="00DD1A6B" w:rsidRPr="00DD1A6B">
        <w:t xml:space="preserve"> - </w:t>
      </w:r>
      <w:r w:rsidRPr="00DD1A6B">
        <w:t>98</w:t>
      </w:r>
      <w:r w:rsidR="00DD1A6B" w:rsidRPr="00DD1A6B">
        <w:t xml:space="preserve">. </w:t>
      </w:r>
      <w:r w:rsidRPr="00DD1A6B">
        <w:t>Доклады 5-го Международного форума</w:t>
      </w:r>
      <w:r w:rsidR="00DD1A6B" w:rsidRPr="00DD1A6B">
        <w:t xml:space="preserve">. </w:t>
      </w:r>
      <w:r w:rsidRPr="00DD1A6B">
        <w:t>Турция, 1998 г</w:t>
      </w:r>
      <w:r w:rsidR="00DD1A6B">
        <w:t>.,</w:t>
      </w:r>
      <w:r w:rsidRPr="00DD1A6B">
        <w:t xml:space="preserve"> стр</w:t>
      </w:r>
      <w:r w:rsidR="00DD1A6B">
        <w:t>.3</w:t>
      </w:r>
      <w:r w:rsidRPr="00DD1A6B">
        <w:t>4-35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Телемедицина</w:t>
      </w:r>
      <w:r w:rsidR="00DD1A6B" w:rsidRPr="00DD1A6B">
        <w:t xml:space="preserve">. </w:t>
      </w:r>
      <w:r w:rsidRPr="00DD1A6B">
        <w:t>Новые информационные технологии на пороге 21 века</w:t>
      </w:r>
      <w:r w:rsidR="00DD1A6B" w:rsidRPr="00DD1A6B">
        <w:t xml:space="preserve">. </w:t>
      </w:r>
      <w:r w:rsidRPr="00DD1A6B">
        <w:t>Санкт-Петербург, 1998 г</w:t>
      </w:r>
      <w:r w:rsidR="00DD1A6B" w:rsidRPr="00DD1A6B">
        <w:t xml:space="preserve">. </w:t>
      </w:r>
      <w:r w:rsidRPr="00DD1A6B">
        <w:t>Институт информатики и автоматизации РАН</w:t>
      </w:r>
      <w:r w:rsidR="00DD1A6B" w:rsidRPr="00DD1A6B">
        <w:t xml:space="preserve">. </w:t>
      </w:r>
      <w:r w:rsidRPr="00DD1A6B">
        <w:t>Под ред</w:t>
      </w:r>
      <w:r w:rsidR="00DD1A6B">
        <w:t xml:space="preserve">.Р.М. </w:t>
      </w:r>
      <w:r w:rsidRPr="00DD1A6B">
        <w:t>Юсупова и Р</w:t>
      </w:r>
      <w:r w:rsidR="00DD1A6B">
        <w:t xml:space="preserve">.И. </w:t>
      </w:r>
      <w:r w:rsidRPr="00DD1A6B">
        <w:t>Полонникова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Кувакин В</w:t>
      </w:r>
      <w:r w:rsidR="00DD1A6B">
        <w:t xml:space="preserve">.И., </w:t>
      </w:r>
      <w:r w:rsidRPr="00DD1A6B">
        <w:t>Иванов А</w:t>
      </w:r>
      <w:r w:rsidR="00DD1A6B">
        <w:t xml:space="preserve">.Ю., </w:t>
      </w:r>
      <w:r w:rsidRPr="00DD1A6B">
        <w:t>Лядов В</w:t>
      </w:r>
      <w:r w:rsidR="00DD1A6B">
        <w:t xml:space="preserve">.Р. </w:t>
      </w:r>
      <w:r w:rsidRPr="00DD1A6B">
        <w:t>Принципы и пути построения информационной инфраструктуры военной медицины на основе индивидуальных носителей информации</w:t>
      </w:r>
      <w:r w:rsidR="00DD1A6B" w:rsidRPr="00DD1A6B">
        <w:t xml:space="preserve">. </w:t>
      </w:r>
      <w:r w:rsidRPr="00DD1A6B">
        <w:t>Материалы научно-практической конференции</w:t>
      </w:r>
      <w:r w:rsidR="00DD1A6B" w:rsidRPr="00DD1A6B">
        <w:t xml:space="preserve">. </w:t>
      </w:r>
      <w:r w:rsidRPr="00DD1A6B">
        <w:t>Санкт-Петербург, 1995 г</w:t>
      </w:r>
      <w:r w:rsidR="00DD1A6B">
        <w:t>.,</w:t>
      </w:r>
      <w:r w:rsidRPr="00DD1A6B">
        <w:t xml:space="preserve"> стр</w:t>
      </w:r>
      <w:r w:rsidR="00DD1A6B">
        <w:t>.6</w:t>
      </w:r>
      <w:r w:rsidRPr="00DD1A6B">
        <w:t>8-69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Емелин И</w:t>
      </w:r>
      <w:r w:rsidR="00DD1A6B">
        <w:t xml:space="preserve">.В. </w:t>
      </w:r>
      <w:r w:rsidRPr="00DD1A6B">
        <w:t>О стандартах электронного обмена медицинскими документами</w:t>
      </w:r>
      <w:r w:rsidR="00DD1A6B" w:rsidRPr="00DD1A6B">
        <w:t xml:space="preserve">. </w:t>
      </w:r>
      <w:r w:rsidRPr="00DD1A6B">
        <w:t>Компьютерные т</w:t>
      </w:r>
      <w:r w:rsidR="00384144" w:rsidRPr="00DD1A6B">
        <w:t>ехнологии в медицине</w:t>
      </w:r>
      <w:r w:rsidR="00DD1A6B" w:rsidRPr="00DD1A6B">
        <w:t xml:space="preserve">. </w:t>
      </w:r>
      <w:r w:rsidR="00384144" w:rsidRPr="00DD1A6B">
        <w:t>№ 1, 1996</w:t>
      </w:r>
      <w:r w:rsidRPr="00DD1A6B">
        <w:t>г</w:t>
      </w:r>
      <w:r w:rsidR="00DD1A6B">
        <w:t>.,</w:t>
      </w:r>
      <w:r w:rsidRPr="00DD1A6B">
        <w:t xml:space="preserve"> стр</w:t>
      </w:r>
      <w:r w:rsidR="00DD1A6B">
        <w:t>.4</w:t>
      </w:r>
      <w:r w:rsidRPr="00DD1A6B">
        <w:t>4-48</w:t>
      </w:r>
      <w:r w:rsidR="00DD1A6B" w:rsidRPr="00DD1A6B">
        <w:t>.</w:t>
      </w:r>
    </w:p>
    <w:p w:rsidR="00DD1A6B" w:rsidRDefault="0055090D" w:rsidP="00DD1A6B">
      <w:pPr>
        <w:pStyle w:val="a0"/>
        <w:tabs>
          <w:tab w:val="left" w:pos="402"/>
        </w:tabs>
      </w:pPr>
      <w:r w:rsidRPr="00DD1A6B">
        <w:t>Кевин Вудвард</w:t>
      </w:r>
      <w:r w:rsidR="00DD1A6B" w:rsidRPr="00DD1A6B">
        <w:t xml:space="preserve">. </w:t>
      </w:r>
      <w:r w:rsidRPr="00DD1A6B">
        <w:t>Информационные системы и реформа здравоохранения в России</w:t>
      </w:r>
      <w:r w:rsidR="00DD1A6B" w:rsidRPr="00DD1A6B">
        <w:t xml:space="preserve">. </w:t>
      </w:r>
      <w:r w:rsidRPr="00DD1A6B">
        <w:t>Компьютерные т</w:t>
      </w:r>
      <w:r w:rsidR="00384144" w:rsidRPr="00DD1A6B">
        <w:t>ехнологии в медицине</w:t>
      </w:r>
      <w:r w:rsidR="00DD1A6B" w:rsidRPr="00DD1A6B">
        <w:t xml:space="preserve">. </w:t>
      </w:r>
      <w:r w:rsidR="00384144" w:rsidRPr="00DD1A6B">
        <w:t>№ 1, 1997</w:t>
      </w:r>
      <w:r w:rsidRPr="00DD1A6B">
        <w:t>г</w:t>
      </w:r>
      <w:r w:rsidR="00DD1A6B">
        <w:t>.,</w:t>
      </w:r>
      <w:r w:rsidRPr="00DD1A6B">
        <w:t xml:space="preserve"> стр</w:t>
      </w:r>
      <w:r w:rsidR="00DD1A6B">
        <w:t>.2</w:t>
      </w:r>
      <w:r w:rsidRPr="00DD1A6B">
        <w:t>6-29</w:t>
      </w:r>
      <w:r w:rsidR="00DD1A6B" w:rsidRPr="00DD1A6B">
        <w:t>.</w:t>
      </w:r>
      <w:bookmarkStart w:id="0" w:name="_GoBack"/>
      <w:bookmarkEnd w:id="0"/>
    </w:p>
    <w:sectPr w:rsidR="00DD1A6B" w:rsidSect="00DD1A6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44" w:rsidRDefault="009B0E4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B0E44" w:rsidRDefault="009B0E4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6B" w:rsidRDefault="00DD1A6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6B" w:rsidRDefault="00DD1A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44" w:rsidRDefault="009B0E4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B0E44" w:rsidRDefault="009B0E4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6B" w:rsidRDefault="00102367" w:rsidP="00DD1A6B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D1A6B" w:rsidRDefault="00DD1A6B" w:rsidP="00DD1A6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6B" w:rsidRDefault="00DD1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24F54"/>
    <w:multiLevelType w:val="multilevel"/>
    <w:tmpl w:val="05F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417B0"/>
    <w:multiLevelType w:val="multilevel"/>
    <w:tmpl w:val="CC1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1019C"/>
    <w:multiLevelType w:val="multilevel"/>
    <w:tmpl w:val="F712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021181"/>
    <w:multiLevelType w:val="hybridMultilevel"/>
    <w:tmpl w:val="4714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3F5DD2"/>
    <w:multiLevelType w:val="multilevel"/>
    <w:tmpl w:val="FB30F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E04351"/>
    <w:multiLevelType w:val="multilevel"/>
    <w:tmpl w:val="694E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51D1A"/>
    <w:multiLevelType w:val="multilevel"/>
    <w:tmpl w:val="662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F108F"/>
    <w:multiLevelType w:val="multilevel"/>
    <w:tmpl w:val="EAD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B0A0B"/>
    <w:multiLevelType w:val="multilevel"/>
    <w:tmpl w:val="E89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F36"/>
    <w:rsid w:val="00021440"/>
    <w:rsid w:val="000D55F5"/>
    <w:rsid w:val="00102367"/>
    <w:rsid w:val="00216968"/>
    <w:rsid w:val="00384144"/>
    <w:rsid w:val="0055090D"/>
    <w:rsid w:val="00675D99"/>
    <w:rsid w:val="00871DA2"/>
    <w:rsid w:val="00914820"/>
    <w:rsid w:val="009B0E44"/>
    <w:rsid w:val="00BB6198"/>
    <w:rsid w:val="00BC1CA6"/>
    <w:rsid w:val="00C81503"/>
    <w:rsid w:val="00C83630"/>
    <w:rsid w:val="00D41F36"/>
    <w:rsid w:val="00D94048"/>
    <w:rsid w:val="00DD1A6B"/>
    <w:rsid w:val="00DE29DE"/>
    <w:rsid w:val="00DE7D92"/>
    <w:rsid w:val="00E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02C338-003A-41AB-B286-B7EE337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D1A6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D1A6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DD1A6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DD1A6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DD1A6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DD1A6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DD1A6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DD1A6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DD1A6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Normal (Web)"/>
    <w:basedOn w:val="a2"/>
    <w:uiPriority w:val="99"/>
    <w:rsid w:val="00DD1A6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DD1A6B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DD1A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DD1A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a">
    <w:name w:val="Верхний колонтитул Знак"/>
    <w:link w:val="a8"/>
    <w:uiPriority w:val="99"/>
    <w:semiHidden/>
    <w:locked/>
    <w:rsid w:val="00DD1A6B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b">
    <w:name w:val="endnote reference"/>
    <w:uiPriority w:val="99"/>
    <w:semiHidden/>
    <w:rsid w:val="00DD1A6B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DD1A6B"/>
    <w:pPr>
      <w:ind w:firstLine="709"/>
    </w:pPr>
    <w:rPr>
      <w:lang w:eastAsia="en-US"/>
    </w:r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DD1A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DD1A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D1A6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DD1A6B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DD1A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DD1A6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D1A6B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D1A6B"/>
    <w:pPr>
      <w:numPr>
        <w:numId w:val="11"/>
      </w:numPr>
    </w:pPr>
  </w:style>
  <w:style w:type="paragraph" w:customStyle="1" w:styleId="af5">
    <w:name w:val="литера"/>
    <w:uiPriority w:val="99"/>
    <w:rsid w:val="00DD1A6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DD1A6B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D1A6B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D1A6B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DD1A6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DD1A6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DD1A6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DD1A6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DD1A6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DD1A6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D1A6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DD1A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D1A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D1A6B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D1A6B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D1A6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D1A6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D1A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D1A6B"/>
    <w:rPr>
      <w:i/>
      <w:iCs/>
    </w:rPr>
  </w:style>
  <w:style w:type="paragraph" w:customStyle="1" w:styleId="afb">
    <w:name w:val="ТАБЛИЦА"/>
    <w:next w:val="a2"/>
    <w:autoRedefine/>
    <w:uiPriority w:val="99"/>
    <w:rsid w:val="00DD1A6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DD1A6B"/>
  </w:style>
  <w:style w:type="paragraph" w:customStyle="1" w:styleId="afc">
    <w:name w:val="Стиль ТАБЛИЦА + Междустр.интервал:  полуторный"/>
    <w:basedOn w:val="afb"/>
    <w:uiPriority w:val="99"/>
    <w:rsid w:val="00DD1A6B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DD1A6B"/>
  </w:style>
  <w:style w:type="table" w:customStyle="1" w:styleId="16">
    <w:name w:val="Стиль таблицы1"/>
    <w:basedOn w:val="a4"/>
    <w:uiPriority w:val="99"/>
    <w:rsid w:val="00DD1A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D1A6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DD1A6B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D1A6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DD1A6B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DD1A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 Государственное образовательное учреждение высшего профессионального образования</vt:lpstr>
    </vt:vector>
  </TitlesOfParts>
  <Company/>
  <LinksUpToDate>false</LinksUpToDate>
  <CharactersWithSpaces>26942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Государственное образовательное учреждение высшего профессионального образования</dc:title>
  <dc:subject/>
  <dc:creator>Pulver</dc:creator>
  <cp:keywords/>
  <dc:description/>
  <cp:lastModifiedBy>admin</cp:lastModifiedBy>
  <cp:revision>2</cp:revision>
  <cp:lastPrinted>2009-04-06T08:22:00Z</cp:lastPrinted>
  <dcterms:created xsi:type="dcterms:W3CDTF">2014-02-25T09:39:00Z</dcterms:created>
  <dcterms:modified xsi:type="dcterms:W3CDTF">2014-02-25T09:39:00Z</dcterms:modified>
</cp:coreProperties>
</file>