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78" w:rsidRDefault="004E2478">
      <w:pPr>
        <w:pStyle w:val="a4"/>
        <w:ind w:firstLine="709"/>
        <w:rPr>
          <w:b/>
          <w:bCs/>
        </w:rPr>
      </w:pPr>
      <w:r>
        <w:rPr>
          <w:b/>
          <w:bCs/>
        </w:rPr>
        <w:t>Министерство здравоохранения Украины</w:t>
      </w:r>
    </w:p>
    <w:p w:rsidR="004E2478" w:rsidRDefault="004E2478">
      <w:pPr>
        <w:ind w:firstLine="709"/>
        <w:jc w:val="center"/>
        <w:rPr>
          <w:b/>
          <w:bCs/>
          <w:sz w:val="32"/>
        </w:rPr>
      </w:pPr>
      <w:r>
        <w:rPr>
          <w:b/>
          <w:bCs/>
          <w:sz w:val="32"/>
        </w:rPr>
        <w:t>Днепропетровская государственная медицинская академия</w:t>
      </w:r>
    </w:p>
    <w:p w:rsidR="004E2478" w:rsidRDefault="004E2478">
      <w:pPr>
        <w:ind w:firstLine="709"/>
        <w:jc w:val="center"/>
        <w:rPr>
          <w:b/>
          <w:bCs/>
          <w:sz w:val="32"/>
        </w:rPr>
      </w:pPr>
    </w:p>
    <w:p w:rsidR="004E2478" w:rsidRDefault="004E2478">
      <w:pPr>
        <w:ind w:firstLine="709"/>
        <w:jc w:val="center"/>
        <w:rPr>
          <w:b/>
          <w:bCs/>
          <w:sz w:val="32"/>
        </w:rPr>
      </w:pPr>
    </w:p>
    <w:p w:rsidR="004E2478" w:rsidRDefault="004E2478">
      <w:pPr>
        <w:ind w:firstLine="709"/>
        <w:jc w:val="center"/>
        <w:rPr>
          <w:b/>
          <w:bCs/>
          <w:sz w:val="32"/>
        </w:rPr>
      </w:pPr>
    </w:p>
    <w:p w:rsidR="004E2478" w:rsidRDefault="004E2478">
      <w:pPr>
        <w:ind w:firstLine="709"/>
        <w:jc w:val="center"/>
        <w:rPr>
          <w:b/>
          <w:bCs/>
        </w:rPr>
      </w:pPr>
    </w:p>
    <w:p w:rsidR="004E2478" w:rsidRDefault="004E2478">
      <w:pPr>
        <w:ind w:firstLine="709"/>
        <w:jc w:val="center"/>
        <w:rPr>
          <w:b/>
          <w:bCs/>
        </w:rPr>
      </w:pPr>
    </w:p>
    <w:p w:rsidR="004E2478" w:rsidRDefault="004E2478">
      <w:pPr>
        <w:ind w:firstLine="709"/>
        <w:jc w:val="center"/>
        <w:rPr>
          <w:b/>
          <w:bCs/>
          <w:sz w:val="32"/>
        </w:rPr>
      </w:pPr>
    </w:p>
    <w:p w:rsidR="004E2478" w:rsidRDefault="004E2478">
      <w:pPr>
        <w:ind w:firstLine="709"/>
        <w:jc w:val="center"/>
        <w:rPr>
          <w:b/>
          <w:bCs/>
          <w:sz w:val="32"/>
        </w:rPr>
      </w:pPr>
      <w:r>
        <w:rPr>
          <w:b/>
          <w:bCs/>
          <w:sz w:val="32"/>
        </w:rPr>
        <w:t>Реферат на тему:</w:t>
      </w:r>
    </w:p>
    <w:p w:rsidR="004E2478" w:rsidRDefault="004E2478">
      <w:pPr>
        <w:ind w:firstLine="709"/>
        <w:jc w:val="center"/>
        <w:rPr>
          <w:sz w:val="32"/>
        </w:rPr>
      </w:pPr>
    </w:p>
    <w:p w:rsidR="004E2478" w:rsidRDefault="004E2478">
      <w:pPr>
        <w:ind w:firstLine="709"/>
        <w:jc w:val="center"/>
        <w:rPr>
          <w:sz w:val="32"/>
        </w:rPr>
      </w:pPr>
    </w:p>
    <w:p w:rsidR="004E2478" w:rsidRDefault="004E2478">
      <w:pPr>
        <w:pStyle w:val="1"/>
        <w:ind w:firstLine="709"/>
      </w:pPr>
      <w:r>
        <w:rPr>
          <w:rFonts w:ascii="Impact" w:hAnsi="Impact"/>
          <w:sz w:val="50"/>
        </w:rPr>
        <w:t>"Современные взгляды на этиологию, патогенез и диагностику гепатитов</w:t>
      </w:r>
      <w:r>
        <w:t>"</w:t>
      </w:r>
    </w:p>
    <w:p w:rsidR="004E2478" w:rsidRDefault="004E2478">
      <w:pPr>
        <w:ind w:firstLine="709"/>
        <w:jc w:val="center"/>
        <w:rPr>
          <w:sz w:val="32"/>
        </w:rPr>
      </w:pPr>
    </w:p>
    <w:p w:rsidR="004E2478" w:rsidRDefault="004E2478">
      <w:pPr>
        <w:ind w:firstLine="709"/>
        <w:jc w:val="center"/>
        <w:rPr>
          <w:sz w:val="32"/>
        </w:rPr>
      </w:pPr>
    </w:p>
    <w:p w:rsidR="004E2478" w:rsidRDefault="004E2478">
      <w:pPr>
        <w:ind w:firstLine="709"/>
        <w:jc w:val="center"/>
        <w:rPr>
          <w:sz w:val="32"/>
        </w:rPr>
      </w:pPr>
    </w:p>
    <w:p w:rsidR="004E2478" w:rsidRDefault="004E2478">
      <w:pPr>
        <w:ind w:firstLine="709"/>
        <w:jc w:val="center"/>
        <w:rPr>
          <w:sz w:val="32"/>
        </w:rPr>
      </w:pPr>
    </w:p>
    <w:p w:rsidR="004E2478" w:rsidRDefault="004E2478">
      <w:pPr>
        <w:pStyle w:val="a5"/>
        <w:rPr>
          <w:b/>
          <w:bCs/>
        </w:rPr>
      </w:pPr>
      <w:r>
        <w:rPr>
          <w:b/>
          <w:bCs/>
        </w:rPr>
        <w:t>Выполнил: студент 6 курса, 2-го мед. ф-та, 6 десятка Ятин В.А.</w:t>
      </w:r>
    </w:p>
    <w:p w:rsidR="004E2478" w:rsidRDefault="004E2478">
      <w:pPr>
        <w:ind w:firstLine="709"/>
        <w:rPr>
          <w:b/>
          <w:bCs/>
        </w:rPr>
      </w:pPr>
    </w:p>
    <w:p w:rsidR="004E2478" w:rsidRDefault="004E2478">
      <w:pPr>
        <w:ind w:firstLine="709"/>
      </w:pPr>
    </w:p>
    <w:p w:rsidR="004E2478" w:rsidRDefault="004E2478">
      <w:pPr>
        <w:ind w:firstLine="709"/>
      </w:pPr>
    </w:p>
    <w:p w:rsidR="004E2478" w:rsidRDefault="004E2478">
      <w:pPr>
        <w:ind w:firstLine="709"/>
      </w:pPr>
    </w:p>
    <w:p w:rsidR="004E2478" w:rsidRDefault="004E2478">
      <w:pPr>
        <w:ind w:firstLine="709"/>
      </w:pPr>
    </w:p>
    <w:p w:rsidR="004E2478" w:rsidRDefault="004E2478">
      <w:pPr>
        <w:ind w:firstLine="709"/>
      </w:pPr>
    </w:p>
    <w:p w:rsidR="004E2478" w:rsidRDefault="004E2478">
      <w:pPr>
        <w:ind w:firstLine="709"/>
      </w:pPr>
    </w:p>
    <w:p w:rsidR="004E2478" w:rsidRDefault="004E2478">
      <w:pPr>
        <w:ind w:firstLine="709"/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ind w:firstLine="709"/>
        <w:rPr>
          <w:sz w:val="32"/>
        </w:rPr>
      </w:pPr>
    </w:p>
    <w:p w:rsidR="004E2478" w:rsidRDefault="004E2478">
      <w:pPr>
        <w:pStyle w:val="1"/>
        <w:ind w:firstLine="709"/>
        <w:rPr>
          <w:b/>
          <w:bCs/>
        </w:rPr>
      </w:pPr>
      <w:r>
        <w:rPr>
          <w:b/>
          <w:bCs/>
        </w:rPr>
        <w:t>Днепропетровск 2002</w:t>
      </w:r>
    </w:p>
    <w:p w:rsidR="004E2478" w:rsidRDefault="004E2478">
      <w:pPr>
        <w:pStyle w:val="1"/>
        <w:spacing w:line="360" w:lineRule="auto"/>
        <w:ind w:firstLine="709"/>
        <w:rPr>
          <w:sz w:val="24"/>
        </w:rPr>
      </w:pPr>
      <w:r>
        <w:rPr>
          <w:sz w:val="24"/>
        </w:rPr>
        <w:br w:type="page"/>
      </w:r>
    </w:p>
    <w:p w:rsidR="004E2478" w:rsidRDefault="004E2478">
      <w:pPr>
        <w:spacing w:line="360" w:lineRule="auto"/>
        <w:ind w:firstLine="709"/>
      </w:pPr>
    </w:p>
    <w:p w:rsidR="004E2478" w:rsidRDefault="004E2478">
      <w:pPr>
        <w:spacing w:line="360" w:lineRule="auto"/>
        <w:ind w:firstLine="709"/>
        <w:rPr>
          <w:sz w:val="28"/>
        </w:rPr>
      </w:pPr>
    </w:p>
    <w:p w:rsidR="004E2478" w:rsidRDefault="004E2478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План:</w:t>
      </w:r>
    </w:p>
    <w:p w:rsidR="004E2478" w:rsidRDefault="004E247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Классификация хронических заболеваний печени</w:t>
      </w:r>
    </w:p>
    <w:p w:rsidR="004E2478" w:rsidRDefault="004E247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Клинические проявления, особенности течения хронических гепатитов в зависимости от этиологии</w:t>
      </w:r>
    </w:p>
    <w:p w:rsidR="004E2478" w:rsidRDefault="004E247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Дифференциальная диагностика невирусных и не аутоиммунных болезней печени</w:t>
      </w:r>
    </w:p>
    <w:p w:rsidR="004E2478" w:rsidRDefault="004E247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Осложнения хронических гепатитов. Печеночная энцефалопатия, портальная гипертензия, цирроз печени</w:t>
      </w:r>
    </w:p>
    <w:p w:rsidR="004E2478" w:rsidRDefault="004E247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хронических гепатитов</w:t>
      </w:r>
    </w:p>
    <w:p w:rsidR="004E2478" w:rsidRDefault="004E2478">
      <w:pPr>
        <w:spacing w:line="360" w:lineRule="auto"/>
        <w:jc w:val="center"/>
        <w:rPr>
          <w:b/>
          <w:bCs/>
          <w:i/>
          <w:iCs/>
        </w:rPr>
      </w:pPr>
      <w:r>
        <w:br w:type="page"/>
      </w:r>
      <w:r>
        <w:rPr>
          <w:b/>
          <w:bCs/>
          <w:i/>
          <w:iCs/>
          <w:sz w:val="28"/>
        </w:rPr>
        <w:t>Классификация хронических заболеваний печени</w:t>
      </w:r>
    </w:p>
    <w:p w:rsidR="004E2478" w:rsidRDefault="004E2478">
      <w:pPr>
        <w:spacing w:line="360" w:lineRule="auto"/>
        <w:jc w:val="both"/>
      </w:pPr>
      <w:r>
        <w:rPr>
          <w:b/>
          <w:bCs/>
        </w:rPr>
        <w:t>Хронические гепатиты (Chronic hepatitis)</w:t>
      </w:r>
      <w:r>
        <w:t xml:space="preserve"> - длительное воспалительное поражение печени, которое может переходить в более тяжелое заболевание - цирроз, оставаться без изменений или регрессировать под влиянием лечения или спонтанно. Основными критериями для причисления заболевания к хроническому гепатиту является сохранение диффузного воспаления печени более 6 месяцев.</w:t>
      </w:r>
    </w:p>
    <w:p w:rsidR="004E2478" w:rsidRDefault="004E2478">
      <w:pPr>
        <w:spacing w:line="360" w:lineRule="auto"/>
        <w:jc w:val="both"/>
      </w:pPr>
      <w:r>
        <w:t>В 1994 году на Х конгрессе гастроэнтерологов, проходившем в Лос-Анджелесе, была принята новая классификация хронических заболеваний печени. В ее основу положено четыре основных критерия оценки заболевания: этиология, патогенез, степень активности и стадия заболевания.</w:t>
      </w:r>
    </w:p>
    <w:p w:rsidR="004E2478" w:rsidRDefault="004E2478">
      <w:pPr>
        <w:spacing w:line="360" w:lineRule="auto"/>
        <w:jc w:val="both"/>
        <w:rPr>
          <w:b/>
          <w:bCs/>
        </w:rPr>
      </w:pPr>
      <w:r>
        <w:rPr>
          <w:b/>
          <w:bCs/>
        </w:rPr>
        <w:t>По этиологическому и патогенетическому критерию выделяют: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 xml:space="preserve">хронические вирусные гепатиты 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>хронический гепатит В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>хронический гепатит D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>хронический гепатит С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>хронический гепатит неустановленной вирусной этиологии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 xml:space="preserve">аутоиммунный гепатит 1,2 и 3 типа; 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>первичный билиарный цирроз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>первичный склерозирующий холангит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>хронический лекарственный гепатит</w:t>
      </w:r>
    </w:p>
    <w:p w:rsidR="004E2478" w:rsidRDefault="004E2478">
      <w:pPr>
        <w:numPr>
          <w:ilvl w:val="0"/>
          <w:numId w:val="15"/>
        </w:numPr>
        <w:spacing w:line="360" w:lineRule="auto"/>
        <w:jc w:val="both"/>
      </w:pPr>
      <w:r>
        <w:t xml:space="preserve">хронический криптогенный гепатит (т. е. хроническое заболевание печени с характерными для хронического гепатита морфологическими изменениями при исключении вирусной, аутоиммунной и лекарственной этиологии). </w:t>
      </w:r>
    </w:p>
    <w:p w:rsidR="004E2478" w:rsidRDefault="004E2478">
      <w:pPr>
        <w:pStyle w:val="32"/>
      </w:pPr>
      <w:r>
        <w:t>В данную классификацию не были включены такие хронические заболевания как алкогольный хронический гепатит, наследственный гепатит (недостаточность альфа-антитрипсина печени, болезнь Вильсона-Коновалова), смешанные гепатиты.</w:t>
      </w:r>
    </w:p>
    <w:p w:rsidR="004E2478" w:rsidRDefault="004E2478">
      <w:pPr>
        <w:spacing w:line="360" w:lineRule="auto"/>
        <w:jc w:val="both"/>
      </w:pPr>
      <w:r>
        <w:rPr>
          <w:b/>
          <w:bCs/>
        </w:rPr>
        <w:t>Степень активности хронического гепатита.</w:t>
      </w:r>
      <w:r>
        <w:t xml:space="preserve"> Понятие “степени активности процесса” включает комплекс клинических данных (желтуха, субфебрилитет и др.), уровень активности сывороточных трансаминаз и выраженность воспалительного процесса в печени, которая, прежде всего, устанавливается по результатам морфологического исследования биоптата печени. Степень активности процесса может быть ассоциирована с понятием тяжести процесса. В предыдущей классификации хронических гепатитов (принятой на конгрессе гепатологов в г. Акапулько, 1974 г.) выделяли две морфологические формы хронического гепатита: хронический персистирующий гепатит —ХПГ и хронический активный гепатит — ХАГ. В классификации 1994 года предлагается полуколичественный анализ определения индекса гистологической активности — индекс Кноделя. При его расчете суммируют выставленные баллы, характеризующие отдельные компоненты гистологической активности.</w:t>
      </w:r>
    </w:p>
    <w:tbl>
      <w:tblPr>
        <w:tblW w:w="9779" w:type="dxa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78"/>
        <w:gridCol w:w="2701"/>
      </w:tblGrid>
      <w:tr w:rsidR="004E2478">
        <w:trPr>
          <w:trHeight w:val="219"/>
          <w:tblCellSpacing w:w="7" w:type="dxa"/>
        </w:trPr>
        <w:tc>
          <w:tcPr>
            <w:tcW w:w="3608" w:type="pct"/>
          </w:tcPr>
          <w:p w:rsidR="004E2478" w:rsidRDefault="004E2478">
            <w:pPr>
              <w:spacing w:line="360" w:lineRule="auto"/>
              <w:ind w:firstLine="284"/>
              <w:jc w:val="center"/>
              <w:rPr>
                <w:rFonts w:eastAsia="Arial Unicode MS"/>
              </w:rPr>
            </w:pPr>
            <w:r>
              <w:t>Компонент гистологической активности</w:t>
            </w:r>
          </w:p>
        </w:tc>
        <w:tc>
          <w:tcPr>
            <w:tcW w:w="1370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4E2478">
        <w:trPr>
          <w:trHeight w:val="238"/>
          <w:tblCellSpacing w:w="7" w:type="dxa"/>
        </w:trPr>
        <w:tc>
          <w:tcPr>
            <w:tcW w:w="3608" w:type="pct"/>
          </w:tcPr>
          <w:p w:rsidR="004E2478" w:rsidRDefault="004E2478">
            <w:pPr>
              <w:spacing w:line="360" w:lineRule="auto"/>
              <w:ind w:firstLine="284"/>
              <w:rPr>
                <w:rFonts w:eastAsia="Arial Unicode MS"/>
              </w:rPr>
            </w:pPr>
            <w:r>
              <w:t>Препортальные некрозы гепатоцитов, включая мостовидные</w:t>
            </w:r>
          </w:p>
        </w:tc>
        <w:tc>
          <w:tcPr>
            <w:tcW w:w="1370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10</w:t>
            </w:r>
          </w:p>
        </w:tc>
      </w:tr>
      <w:tr w:rsidR="004E2478">
        <w:trPr>
          <w:trHeight w:val="247"/>
          <w:tblCellSpacing w:w="7" w:type="dxa"/>
        </w:trPr>
        <w:tc>
          <w:tcPr>
            <w:tcW w:w="3608" w:type="pct"/>
          </w:tcPr>
          <w:p w:rsidR="004E2478" w:rsidRDefault="004E2478">
            <w:pPr>
              <w:spacing w:line="360" w:lineRule="auto"/>
              <w:ind w:firstLine="284"/>
              <w:rPr>
                <w:rFonts w:eastAsia="Arial Unicode MS"/>
              </w:rPr>
            </w:pPr>
            <w:r>
              <w:t>Внутридольковые фокальные некрозы и дистрофия гепатоцитов</w:t>
            </w:r>
          </w:p>
        </w:tc>
        <w:tc>
          <w:tcPr>
            <w:tcW w:w="1370" w:type="pct"/>
          </w:tcPr>
          <w:p w:rsidR="004E2478" w:rsidRDefault="004E2478">
            <w:pPr>
              <w:spacing w:line="360" w:lineRule="auto"/>
              <w:ind w:firstLine="284"/>
              <w:jc w:val="center"/>
              <w:rPr>
                <w:rFonts w:eastAsia="Arial Unicode MS"/>
              </w:rPr>
            </w:pPr>
            <w:r>
              <w:t>от 0 до 4</w:t>
            </w:r>
          </w:p>
        </w:tc>
      </w:tr>
      <w:tr w:rsidR="004E2478">
        <w:trPr>
          <w:trHeight w:val="257"/>
          <w:tblCellSpacing w:w="7" w:type="dxa"/>
        </w:trPr>
        <w:tc>
          <w:tcPr>
            <w:tcW w:w="3608" w:type="pct"/>
          </w:tcPr>
          <w:p w:rsidR="004E2478" w:rsidRDefault="004E2478">
            <w:pPr>
              <w:spacing w:line="360" w:lineRule="auto"/>
              <w:ind w:firstLine="284"/>
              <w:rPr>
                <w:rFonts w:eastAsia="Arial Unicode MS"/>
              </w:rPr>
            </w:pPr>
            <w:r>
              <w:t>Воспаленный инфильтрат в портальных трактах</w:t>
            </w:r>
          </w:p>
        </w:tc>
        <w:tc>
          <w:tcPr>
            <w:tcW w:w="1370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4</w:t>
            </w:r>
          </w:p>
        </w:tc>
      </w:tr>
      <w:tr w:rsidR="004E2478">
        <w:trPr>
          <w:trHeight w:val="74"/>
          <w:tblCellSpacing w:w="7" w:type="dxa"/>
        </w:trPr>
        <w:tc>
          <w:tcPr>
            <w:tcW w:w="3608" w:type="pct"/>
          </w:tcPr>
          <w:p w:rsidR="004E2478" w:rsidRDefault="004E2478">
            <w:pPr>
              <w:spacing w:line="360" w:lineRule="auto"/>
              <w:ind w:firstLine="284"/>
              <w:rPr>
                <w:rFonts w:eastAsia="Arial Unicode MS"/>
              </w:rPr>
            </w:pPr>
            <w:r>
              <w:t>Степень выраженности фиброза</w:t>
            </w:r>
          </w:p>
        </w:tc>
        <w:tc>
          <w:tcPr>
            <w:tcW w:w="1370" w:type="pct"/>
          </w:tcPr>
          <w:p w:rsidR="004E2478" w:rsidRDefault="004E2478">
            <w:pPr>
              <w:spacing w:line="360" w:lineRule="auto"/>
              <w:ind w:firstLine="284"/>
              <w:jc w:val="center"/>
              <w:rPr>
                <w:rFonts w:eastAsia="Arial Unicode MS"/>
              </w:rPr>
            </w:pPr>
            <w:r>
              <w:t>от 0 до 4</w:t>
            </w:r>
          </w:p>
        </w:tc>
      </w:tr>
    </w:tbl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величине индекса Кноделя от 1 до 3 баллов степень активности хронического гепатита оценивается как минимальная; количество баллов от 4 до 8 позволяет оценить процесс как средневыраженный хронический гепатит; от 9 до 12 баллов - умеренный и от 13 до 18 баллов — как тяжелый хронический гепатит. Учитывая, что степень выраженности фиброза характеризует хронизацию, а не активность процесса, некоторые исследователи предлагают не учитывать этот показатель при расчете индекса Кноделя.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Стадия хронического гепатита</w:t>
      </w:r>
      <w:r>
        <w:rPr>
          <w:rFonts w:ascii="Times New Roman" w:hAnsi="Times New Roman" w:cs="Times New Roman"/>
        </w:rPr>
        <w:t xml:space="preserve"> отражает временное течение процесса и характеризуется степенью фиброза печени. При этом выделяют портальный, перипортальный (формирование порто-центральных и порто-портальных септ) и перигепатоклеточный фиброз. Заключительный этап развития фиброза - цирроз печени. Для количественной оценки степени выраженности фиброза, также разработаны балльные системы учета.</w:t>
      </w:r>
    </w:p>
    <w:tbl>
      <w:tblPr>
        <w:tblW w:w="9599" w:type="dxa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0"/>
        <w:gridCol w:w="5759"/>
      </w:tblGrid>
      <w:tr w:rsidR="004E2478">
        <w:trPr>
          <w:trHeight w:val="144"/>
          <w:tblCellSpacing w:w="7" w:type="dxa"/>
        </w:trPr>
        <w:tc>
          <w:tcPr>
            <w:tcW w:w="1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фиброза</w:t>
            </w:r>
          </w:p>
        </w:tc>
        <w:tc>
          <w:tcPr>
            <w:tcW w:w="2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4E2478">
        <w:trPr>
          <w:trHeight w:val="176"/>
          <w:tblCellSpacing w:w="7" w:type="dxa"/>
        </w:trPr>
        <w:tc>
          <w:tcPr>
            <w:tcW w:w="1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8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фиброза</w:t>
            </w:r>
          </w:p>
        </w:tc>
      </w:tr>
      <w:tr w:rsidR="004E2478">
        <w:trPr>
          <w:trHeight w:val="199"/>
          <w:tblCellSpacing w:w="7" w:type="dxa"/>
        </w:trPr>
        <w:tc>
          <w:tcPr>
            <w:tcW w:w="1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8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слабый фиброз</w:t>
            </w:r>
          </w:p>
        </w:tc>
      </w:tr>
      <w:tr w:rsidR="004E2478">
        <w:trPr>
          <w:trHeight w:val="44"/>
          <w:tblCellSpacing w:w="7" w:type="dxa"/>
        </w:trPr>
        <w:tc>
          <w:tcPr>
            <w:tcW w:w="1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8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умеренный фиброз</w:t>
            </w:r>
          </w:p>
        </w:tc>
      </w:tr>
      <w:tr w:rsidR="004E2478">
        <w:trPr>
          <w:trHeight w:val="247"/>
          <w:tblCellSpacing w:w="7" w:type="dxa"/>
        </w:trPr>
        <w:tc>
          <w:tcPr>
            <w:tcW w:w="1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8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тяжелый фиброз</w:t>
            </w:r>
          </w:p>
        </w:tc>
      </w:tr>
      <w:tr w:rsidR="004E2478">
        <w:trPr>
          <w:trHeight w:val="257"/>
          <w:tblCellSpacing w:w="7" w:type="dxa"/>
        </w:trPr>
        <w:tc>
          <w:tcPr>
            <w:tcW w:w="1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9" w:type="pct"/>
          </w:tcPr>
          <w:p w:rsidR="004E2478" w:rsidRDefault="004E2478">
            <w:pPr>
              <w:pStyle w:val="a8"/>
              <w:spacing w:before="0" w:beforeAutospacing="0" w:after="0" w:afterAutospacing="0" w:line="360" w:lineRule="auto"/>
              <w:ind w:firstLine="8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цирроз</w:t>
            </w:r>
          </w:p>
        </w:tc>
      </w:tr>
    </w:tbl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заболевания периоды ремиссий чередуются с периодами обострения, что определяет многообразие клинических проявлений. Так, если в период ремиссии у больных с хроническим гепатитом малой активности клиническое состояние обычно удовлетворительное, то в периоды обострении (рецидивов) у них регистрируется слабость, боли в области печени, диспептические расстройства, боли в суставах, зуд кожи. При хроническом гепатите с высокой активностью клинические проявления заболевания как в периоды ремиссий, так и рецидивов более выражены. Активно протекающий процесс может привести к полной потере трудоспособности. Заболевание протекает с выраженной желтухой, лихорадкой, появлением печеночных знаков - “сосудистых звездочек”, пальмарной эритемы.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Исходами хронических гепатитов могут быть - выздоровление, в частности - спонтанное, длительная ремиссия, цирроз печени и развитие первичного рака печени.</w:t>
      </w:r>
    </w:p>
    <w:p w:rsidR="004E2478" w:rsidRDefault="004E2478">
      <w:pPr>
        <w:pStyle w:val="6"/>
      </w:pPr>
      <w:r>
        <w:t>Клинические проявления, особенности течения хронических гепатитов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Заражение вирусом гепатита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восприимчивого организма приводит к развитию инфекции с острым или хроническим течением. Острый гепатит может протекать в желтушной, безжелтушной или субклинической форме, которую в большинстве случаев удается диагностировать только с помощью определения серологических маркеров инфицирования вирусом гепатита В. 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частым вариантом течения является острая циклическая форма, при которой выделяют четыре периода: инкубационный, продромальный (преджелтушный), желтушный (разгар заболевания) и реконвалесценцию.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инкубационного периода колеблется от 30 дней до 6 месяцев (наиболее часто – 60-120 дней). Она зависит от многих причин, основными из которых являются: концентрация вируса в инфицирующем материале, индивидуальная восприимчивость организма, сопутствующие заболевания и т. п.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Продромальный период может продолжаться от 1—5 дней до 1 месяца. Характерными симптомами при этом служат: понижение аппетита, слабость, тошнота, запоры, сменяющиеся поносами, чувство тяжести, а иногда и боли в правом подреберье, мышечно-суставные боли (у 50% больных), а у части больных уртикарные высыпания и зуд кожи. В заключительные дни продромального периода увеличены печень и селезенка. В моче повышается концентрация уробилиногена. В сыворотке крови повышена активность трансаминаз. Отмечается слабовыраженная лейкопения, без изменений лейкоцитарной формулы. 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Характерными биохимическими показателями желтушного периода острого гепатита В являются: гипербилирубинемия; обязательное повышение активности сывороточных трансаминаз (их уровень не зависит от тяжести заболевания) и повышенная концентрация билирубина. Показатели тимоловой пробы обычно в норме. Во время желтушного периода в периферической крови регистрируются лейкопения, лимфоцитоз, уменьшение показателей СОЭ до 2—4 мм/час.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случаях, когда заболевание продолжается более 6 месяцев, его расценивают как хронический гепатит В. Его развитие может продолжаться в течение многих лет. В 15—20% случаев у больных происходит постепенное (5—20 лет) прогрессирование в цирроз, а у части из них в первичную гепатоклеточную карциному. Причины, приводящие к развитию хронического процесса, окончательно не установлены. Считается, что прежде всего это может быть связано с наличием у больного нарушений в клеточном звене иммунитета и с низкой продукцией эндогенно синтезированного интерферона. 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Спектр проявлений хронического гепатита В широк, от слабо выраженных [хронический лобулярный и хронический персистирующий гепатиты] до тяжелого хронического гепатита [хронический активный гепатит с мостовидными некрозами]. В связи с этим клинические симптомы чрезвычайно разноообразны: слабость, утомляемость, недомогание, артралгии. миалгии, уртикарные высыпания тошнота, анорексия, потеря веса при тяжелом течении, иногда субфебрильная температура и др. На более поздних этапах развития хронического гепатита, при формировании цирроза печени регистрируется желтуха, темная моча, “сосудистые звездочки” увеличение размеров печени и селезенки.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большинстве случаев на начальных этапах развития хронический гепатит В протекает без желтухи. Из-за отсутствия или минимальной манифестации клинических симптомов больной не обращает внимания на свое заболевание в течение длительного срока (иногда на протяжении нескольких лет). При неосложненном течении заболевания показатели активности сывороточных трансаминаз находятся в пределах 4 кратного увеличения по сравнению с верхней границей нормальных показателей. При прогрессировании хронического гепатита В регистрируется рост показателей активности трансаминаз, повышение концентрации гаммаглобулинов сыворотки крови, щелочной фосфатазы, гаммаглютамилтранспептидазы, снижение концентрации сывороточного альбумина, уменьшение протромбинового индекса. В некоторых случаях величина активности АлАТ и АсАТ может превышать 1000 МЕ/л.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Морфологические неспецифические маркеры хронического гепатита В включают в себя: гидропическую дистрофию гепатоцитов; ацидофильные тельца (тельца Каунстльмена); очаги некроза гепатоцитов; лимфогистиоцитарную инфильтрацию; фиброз портальных трактов; наличие “матовостекловидных” гепатоцитов (морфологический показатель наличия HBsAg) и “песочного ядра” (морфологический показатель наличия HBcAg). Для оценки морфологических изменений, также как при других хронических гепатитах, рекомендуется применять полуколичественные показатели, рассчитанные по индексу Кноделя и с оценкой степени фиброза печени.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хроническом гепатите В могут регистрироваться внепеченочные поражения. В их основе лежит образование и отложение в различных органах иммунных комплексов и способность вируса гепатита В к репликации не только в гепатоцитах, но и в других органах и тканях организма. Она зарегистрирована в мононуклеарных клетках (лимфоциты, моноциты) крови, костном мозге, лимфатических узлах, селезенке.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при характеристике хроническиго гепатита В учитывают как клинические, так и морфологические показатели, применяя для этого такие термины как: “слабовыраженный”, “умеренный”, “тяжелый”. Кроме того выделяют два варианта течения хронического гепатита В - с высокой и низкой репликативной активностью вируса гепатита В. Об этой активности судят по обнаружению серологических маркеров активной репликации вируса: ДНК ВГВ и HBeAg.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хронического гепатита В выделяют три фазы (периода):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фаза иммунной толерантности (репликативная фаза), при которой происходит репликация ДНК ВГВ с синтезом антигенов вируса: HBeAg, HBeAg и HBsAg. Морфологически эта фаза характеризуется показателями, характерными для хронического пер-систирующего гепатита;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фаза иммунного цитолиза (сероконверсии), при которой происходит лизис гепатоцитов, на мембране которых имеется HBeAg. Во время этого периода регистрируется сероконверсия от HBeAg канти-НВе;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фаза интеграции. У части больных не происходит лизис всех инфицированных гепатоцитов. ДНК ВГВ интегрируется в геном гепатоцита. Уровень репликации вируса уменьшается, однако синтез HBsAg продолжается.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течения хронического гепатита В характерны периоды обострения и ремиссии, которые могут иметь различную продолжительность.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Гепатит </w:t>
      </w:r>
      <w:r>
        <w:rPr>
          <w:rFonts w:ascii="Times New Roman" w:hAnsi="Times New Roman" w:cs="Times New Roman"/>
          <w:b/>
          <w:bCs/>
          <w:lang w:val="en-US"/>
        </w:rPr>
        <w:t>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(Hepatitis D) -</w:t>
      </w:r>
      <w:r>
        <w:rPr>
          <w:rFonts w:ascii="Times New Roman" w:hAnsi="Times New Roman" w:cs="Times New Roman"/>
        </w:rPr>
        <w:t xml:space="preserve"> Дельта-гепатит - инфекция, вызываемая вирусом гепатита D (BГD), характеризуется симптомами острого поражения печени и интоксикации, в большинстве случаев протекающая тяжелей, чем другие вирусные гепатиты. Обязательным условием проявления патологического действия BГD является наличие реплицирующегося вируса гепатита В.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Патоморфологически гепатит D не имеет специфических признаков и характеризуется общими проявлениями воспаления и некроза. При этом более выражены некротические изменения гепатоцитов при отсутствии четко выраженной воспалительной реакции. При коинфекции регистрируются изменения, характерные для острого гепатита В. В случаях острой суперинфекции имеются признаки острого воспаления и хронического процесса, вызванного предыдущей инфекцией гепатита В.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Острый дельта-гепатит может заканчиваться выздоровлением или развитием хронического гепатита. Так же как и при других вирусных гепатитах, большое значение для постановки диагноза и контроля за течением заболевания имеют диагностические маркеры инфицирования. К ним относят: дельта-антиген, антитела к нему класса IgG и IgM, РНК BГD.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Хронический гепатит развивается у 1-3% больных, перенесших дельта-гепатит в форме коинфекции, и у 70-80% - суперинфекции.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Хронический дельта-гепатит не имеет клинических симптомов, строго характерных только для этого заболевания. Так же как и при других хронических гепатитах регистрируется полиморфизм клинических признаков: желтуха, слабость, вторичные печеночные знаки - крупные “звездочки” на лице, спине, верхнем плечевом поясе, пальмарная эритема, увеличение печени и селезенки с уплотненной их консистенцией. Почти у всех больных регистрируется геморрагический синдром — кровоточивость десен, частые носовые кровотечения, склонность к появлению гематом (синяков). Геморрагический синдром также связан с поражением гепатоцитов, при котором происходит нарушение синтеза компонентов свертывающей системы крови (протромбин, фактор VII, гепарин и др.).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большинстве случаев хронический дельта-гепатит сопровождается отечно-асцитическим синдромом, связанным с нарушением белково-синтетической и дезинтоксикационной функции печени. Типичным для заболевания являются и так называемые “немотивированные” ознобы с повышением температуры до 38—39°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в течение 1—3 дней без катаральных явлений с патологическим повышением активности трансаминаз. Течение заболевания имеет волнообразный характер с чередованием периодов обострения и ремиссий.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хроническом дельта-гепатите (особенно в периоды обострении) происходит изменение иммунологических показателей: уменьшение количества Т-лимфоцитов со снижением их функциональной активности, уменьшение интерферонпродуцирующей способности лимфоцитов.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Морфологически хронический дельта-гепатит имеет следующие признаки: расширенные портальные тракты, обильно инфильтрированные фибробластами и лимфогистиоцитарными элементами; ступенчатые и мостовидные некрозы; полиморфно-дистрофически измененные гепатоциты; гепатоциты в состоянии коагуляционного некроза, не окруженного элементами воспалительного инфильтрата. При тяжелых формах хронического дельта-гепатита регистрируется активное разрастание соединительной ткани, как в портальных трактах, так и в паренхиме печени. Представляется чрезвычайно важным, что более тяжелые поражения печени чаще регистрируются у больных хроническим дельта-гепатитом, у которых отсутствуют (или снижены) показатели активной репликации ВГВ.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Хронический дельта-гепатит может иметь три варианта течения: с медленным (от 10 лет и более) прогрессированием в хронический активный гепатит; быстрым прогрессированием (1-2 года) и относительно стабильным течением процесса на уровне ХАГ (до 10 лет). Основным исходом хронической дельта-инфекции является цирроз печени. Тяжелое поражение печени является причиной высокой летальности при этой инфекции.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Гепатит </w:t>
      </w:r>
      <w:r>
        <w:rPr>
          <w:rFonts w:ascii="Times New Roman" w:hAnsi="Times New Roman" w:cs="Times New Roman"/>
          <w:b/>
          <w:bCs/>
          <w:lang w:val="en-US"/>
        </w:rPr>
        <w:t>C</w:t>
      </w:r>
      <w:r>
        <w:rPr>
          <w:rFonts w:ascii="Times New Roman" w:hAnsi="Times New Roman" w:cs="Times New Roman"/>
          <w:b/>
          <w:bCs/>
        </w:rPr>
        <w:t xml:space="preserve"> (Hepatitis С) —</w:t>
      </w:r>
      <w:r>
        <w:rPr>
          <w:rFonts w:ascii="Times New Roman" w:hAnsi="Times New Roman" w:cs="Times New Roman"/>
        </w:rPr>
        <w:t xml:space="preserve"> инфекция, вызванная вирусом гепатита С; в клинически выраженных случаях характеризуется симптомами острого поражения печени, которое чаще всего протекает с умеренной интоксикацией и в большинстве случаев заканчивается развитием хронического гепатита с возможным переходом в цирроз и первичный рак печени. Ранее гепатит С обозначали термином “Гепатит ни-А, ни-В.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 из основных характеристик гепатита С является частая хронизация. Считается, что 60-70% острого гепатита С заканчиваются развитием хронического гепатита. Переход острого гепатита С в хронический происходит постепенно. В течение нескольких лет нарастает активность патологического процесса и фиброза печени. Показатели активности сывороточных трансаминаз в пределах нормы или незначительно повышены. Показатели синтетической функции печени (количество общего белка и альбумина) в пределах нормы, вплоть до развития цирроза печени. К факторам, определяющим развитие хронического гепатита, может быть отнесен возраст заболевшего острым гепатитом С.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хронического гепатита С характерно наличие в печени лимфоидных инфильтратов; существование пациентов с ВГС-виремией, но с нормальными показателями сывороточных трансаминаз, регистрируемыми длительное время. Кроме этого, высказывается предположение, что в поражении печени может играть роль повышенный уровень отложения железа в клетках печени. 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Патоморфологически гепатит С характеризуется общими проявлениями воспаления и некроза. Вместе с тем, в отличие от гепатита В или А, а также гепатитов невирусной этиологии, для гепатита С, характерны такие гистологические признаки как: наличие в портальных трактах плотных лимфоцитарных агрегатов и фолликулов; интраваскулярные синусоидальные инфильтраты лимфоцитов или гиперплазированных Купфферовских клеток при отсутствии выраженного некроза гепатоцитов в непосредственном окружении; измененный эпителий желчных протоков; жировая дистрофия. Вместе с тем, необходимо учитывать, что спектр повреждения печеночных клеток при гепатите С может быть чрезвычайно широк. 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большинства больных хроническим гепатитом С в течение длительного периода времени заболевание имеет бессимптомное течение. В 55—60% случаях регистрируются печеночные проявления заболевания. К ним относят: незначительное увеличение печени, повышение активности сывороточных трансаминаз (в 2—3 раза), сменяющиеся периодами их нормализации. В период клинически выраженных симптомов заболевания больной отмечает утомляемость, вялость, недомогание, снижение трудоспособности, плохой сон, чувство тяжести в правом подреберье. В 40—45% случаев регистрируют внепеченочные проявления заболевания. Считают доказанным, что смешанная криоглобулинемия ассоциирована с хроническим гепатитом С. Она регистрируется в 42—96% случаев, а у 10—42% имеет клинические проявления: слабость, атралгия, пурпура, синдром Рейно, артериальная гипертония, поражение почек. В состав криопреципитата могут входить РНК ВГС, антитела к белкам кодированных структурной и неструктурной частью генома ВГС. В качестве других внепеченочных проявлений хронической ГС-инфекции рассматривают: эндокринные (гипертиреоз, гипотиреоз, тиреоидит Хашимото); гематологические (идеопатическая тромбоцитопения, неходжкинская В-лимфома, апластическая анемия и др.); поражение слюнных желез и глаз (лимфоцитарный сиалоаденит, язвы роговицы, увеит); кожные (поздняя кожная порфирия, красный плоский лишай, узловатая эритема и др.); нейромышечные и суставные (миопатический синдром, синдром Гийена-Барре и др.); почечные (гломерулонефрит); аутоиммунные (узелковый периартериит). В большинстве случаев внепеченочные проявления регистрируются у пациентов, склонных к аутоиммунным реакциям. В настоящее время также принято считать инфицирование вирусом гепатита С причиной развития гепатоклеточной карциномы.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Аутоиммунный гепатит (Autoimmune hepatitis)</w:t>
      </w:r>
      <w:r>
        <w:rPr>
          <w:rFonts w:ascii="Times New Roman" w:hAnsi="Times New Roman" w:cs="Times New Roman"/>
        </w:rPr>
        <w:t xml:space="preserve"> - воспаление печеночной ткани, обусловленное аутоиммунными нарушениями. До сих пор отсутствует единая точка зрения об этиологии этого заболевания. Синонимы аутоиммунного гепатита: иммуноагрессивный, люпоидный гепатит. В настоящее время для идентификации аутоиммунного гепатита используются следующие критерии: криптогенная (неустановленная) природа гепатита; определение в сыворотке крови аутоантител; бурная гипергаммаглобулинемия; эффективность кортикостероидной терапии, в результате которой происходит быстрое уменьшение уровня активности сывороточных трансаминаз и концентрации билирубина.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выявления тех или иных аутоантител выделяют три основных типа аутоиммунных гепатитов: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1-го типа — при наличии антинуклеарных антител, антител против волокон гладкой мускулатуры и актина;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2-го типа - при наличии антител к микросомам клеток печени и почек;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3-го типа — при наличии антител к растворимому печеночному антигену.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структуре аутоиммунного гепатита 85% случаев принадлежит 1-му типу заболевания, который в восемь раз чаще регистрируется у женщин, чем у мужчин. У больных 2-м типом аутоиммунного гепатита регистрируется повышенная частота выявления анти-ВГС, которая, по данным различных авторов, колеблется от 48 до 100%. В зависимости от наличия анти-ВГС аутоиммунный гепатит разделяют на два подтипа - 2а (без анти-ВГС и РНК ВГС) и 2в (с наличием анти-ВГС и РНК ВГС). Частое выявление анти-ВГС позволило высказать предположение о роли вируса гепатита С в развитии этого заболевания.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Клинически аутоиммунный гепатит характеризуется широким спектром проявлений: от бессимптомного до тяжелого и фульминантного гепатита. При аутоиммунном гепатите могут быть зарегистрированы различные внепеченочные проявления.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Аутоиммунный компонент может присутствовать и при хронических гепатитах, обусловленных вирусами гепатитов В, С и D. Об этом свидетельствует выявление в сыворотках крови этих больных аутоантител.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предполагают, что вирусы, отвечающие за развитие гепатитов, могут играть триггерную (т.е. запускающую) роль в развитии аутоиммунного гепатита.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постановка диагноза аутоиммунного или вирусного гепатита имеет принципиальное значение, так как оно определяет тактику медикаментозной терапии. Для лечения аутоиммунного гепатита применяют иммунодепрессивные препараты: преднизолон и азитиоприн, а для лечения вирусных хронических гепатитов — препараты интерферонового ряда.</w:t>
      </w:r>
    </w:p>
    <w:p w:rsidR="004E2478" w:rsidRDefault="004E2478">
      <w:pPr>
        <w:spacing w:line="360" w:lineRule="auto"/>
        <w:jc w:val="both"/>
        <w:rPr>
          <w:rFonts w:eastAsia="Arial Unicode MS"/>
        </w:rPr>
      </w:pPr>
      <w:r>
        <w:rPr>
          <w:b/>
          <w:bCs/>
        </w:rPr>
        <w:t>Лекарственный гепатит (Drug induced hepatitis)</w:t>
      </w:r>
      <w:r>
        <w:t xml:space="preserve"> - гепатит, обусловленный токсическим действием лекарственного препарата. Этиологическим агентом лекарственного гепатита может быть практически любое лекарство. Наиболее часто лекарственный гепатит связан с приемом психофармакологических средств (производные фенатиозина и др.), азатиоприна, контрацептивных препаратов, анаболических стероидов, транквилизаторов.</w:t>
      </w:r>
    </w:p>
    <w:p w:rsidR="004E2478" w:rsidRDefault="004E2478">
      <w:pPr>
        <w:spacing w:line="360" w:lineRule="auto"/>
        <w:jc w:val="both"/>
      </w:pPr>
      <w:r>
        <w:t>Гепатит может протекать как в острой, так и хронической форме. Клинические и морфологические проявления лекарственного гепатита самые разнообразные. Характерными клиническими признаками лекарственного гепатита служат гепатомегалия и холестаз. Продолжительность желтушного периода крайне вариабельна — от 1—4 недель до нескольких месяцев.</w:t>
      </w:r>
    </w:p>
    <w:p w:rsidR="004E2478" w:rsidRDefault="004E2478">
      <w:pPr>
        <w:pStyle w:val="6"/>
      </w:pPr>
      <w:r>
        <w:t>Дифференциальная диагностика невирусных и не иммунных заболеваний печени</w:t>
      </w:r>
    </w:p>
    <w:p w:rsidR="004E2478" w:rsidRDefault="004E2478">
      <w:pPr>
        <w:pStyle w:val="32"/>
      </w:pPr>
      <w:r>
        <w:t>При дифференцировке этих заболеваний следует учитывать специфические признаки, характерные для каждого из них.</w:t>
      </w:r>
    </w:p>
    <w:p w:rsidR="004E2478" w:rsidRDefault="004E2478">
      <w:pPr>
        <w:pStyle w:val="32"/>
        <w:rPr>
          <w:szCs w:val="20"/>
        </w:rPr>
      </w:pPr>
      <w:r>
        <w:rPr>
          <w:szCs w:val="20"/>
        </w:rPr>
        <w:t xml:space="preserve">Для болезни Вильсона характерен низкий уровень церулоплазмина, низкая концентрация меди в сыворотке крови, высокая концентрация меди в моче и в ткани печени. </w:t>
      </w:r>
    </w:p>
    <w:p w:rsidR="004E2478" w:rsidRDefault="004E2478">
      <w:pPr>
        <w:pStyle w:val="32"/>
        <w:rPr>
          <w:szCs w:val="20"/>
        </w:rPr>
      </w:pPr>
      <w:r>
        <w:rPr>
          <w:szCs w:val="20"/>
        </w:rPr>
        <w:t>При первичном склерозирующем холангите диагностическим критерием служат Кольца Кайзера-Флейшера. Также можно обнаружить локальные стриктуры внутри- и/или внепеченочных желчных протоков, фиброзирующий облитерирующий холангит.</w:t>
      </w:r>
    </w:p>
    <w:p w:rsidR="004E2478" w:rsidRDefault="004E2478">
      <w:pPr>
        <w:spacing w:line="360" w:lineRule="auto"/>
        <w:rPr>
          <w:szCs w:val="20"/>
        </w:rPr>
      </w:pPr>
      <w:r>
        <w:rPr>
          <w:szCs w:val="20"/>
        </w:rPr>
        <w:t>В случае первичного билиарного цирроза следует определить уровень антимитохондриальных антител. Диагностическое значение имеют цифры АМА=1:160, антипируватдегидрогеназа Е2.</w:t>
      </w:r>
    </w:p>
    <w:p w:rsidR="004E2478" w:rsidRDefault="004E2478">
      <w:pPr>
        <w:spacing w:line="360" w:lineRule="auto"/>
        <w:rPr>
          <w:szCs w:val="20"/>
        </w:rPr>
      </w:pPr>
      <w:r>
        <w:rPr>
          <w:szCs w:val="20"/>
        </w:rPr>
        <w:t>Вирусная этиология исключается либо подтверждается путем выявления специфических вирусных маркеров.</w:t>
      </w:r>
    </w:p>
    <w:p w:rsidR="004E2478" w:rsidRDefault="004E2478">
      <w:pPr>
        <w:spacing w:line="360" w:lineRule="auto"/>
        <w:rPr>
          <w:szCs w:val="20"/>
        </w:rPr>
      </w:pPr>
      <w:r>
        <w:rPr>
          <w:szCs w:val="20"/>
        </w:rPr>
        <w:t>При подозрении на лекарственный гепатит, первоочередную роль играет изучение лекарственного анамнеза (прием метилдопы, изониазида, нитрофурантоина, пропилтиоурацила). При биопсии печени можно выявить скопление лимфоцитов в воротах печени, жировую дистрофию печени, поражение внутрипеченочных желчных протоков с их облитерацией.</w:t>
      </w:r>
    </w:p>
    <w:p w:rsidR="004E2478" w:rsidRDefault="004E2478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Осложнения хронических гепатитов.</w:t>
      </w:r>
    </w:p>
    <w:p w:rsidR="004E2478" w:rsidRDefault="004E2478">
      <w:pPr>
        <w:spacing w:line="360" w:lineRule="auto"/>
        <w:jc w:val="both"/>
        <w:rPr>
          <w:rFonts w:ascii="Arial Unicode MS" w:eastAsia="Arial Unicode MS" w:hAnsi="Arial Unicode MS" w:cs="Arial Unicode MS"/>
        </w:rPr>
      </w:pPr>
      <w:r>
        <w:rPr>
          <w:b/>
          <w:bCs/>
        </w:rPr>
        <w:t xml:space="preserve">Печеночная энцефалопатия. </w:t>
      </w:r>
      <w:r>
        <w:t>Под этим названием понимают различные неврологические и психические нарушения, развивающиеся в результате заболевания печени. Тяжесть церебрального синдрома зависит от формы и тяжести поражения печени и может колебаться от неврастенической утомляемости и раздражительности до тяжелого прогрессирующего поражения мозга со спутанностью и утратой сознания. Прогрессирующие церебральные нарушения, как правило, развиваются у больных с тяжелыми хроническими заболеваниями печени, особенно у больных с искусственно созданным портокавальным анастомозом. В патогенезе этих нарушений ведущее значение придается патологии церебрального метаболизма определенных нейротрансмиттеров, в частности катехоламинов и серотонина. Данная патология развивается в результате накопления в крови и мозге (вследствие нарушения функции печени и/или попадания крови из воротной вены непосредственно в общую циркуляцию) токсических азотистых соединений, в том числе биологически активных ароматических аминов (тирамин), являющихся предшественниками ложных трансмиттеров, таких как октопамин, которые по конкурентному механизму могут замещать в синапсах нормальные нейротрансмиттеры и приводить к нарушению церебральных функций.</w:t>
      </w:r>
    </w:p>
    <w:p w:rsidR="004E2478" w:rsidRDefault="004E2478">
      <w:pPr>
        <w:spacing w:line="360" w:lineRule="auto"/>
        <w:jc w:val="both"/>
      </w:pPr>
      <w:r>
        <w:rPr>
          <w:rStyle w:val="a6"/>
          <w:i w:val="0"/>
          <w:iCs w:val="0"/>
        </w:rPr>
        <w:t>Клиническая картина</w:t>
      </w:r>
      <w:r>
        <w:rPr>
          <w:i/>
          <w:iCs/>
        </w:rPr>
        <w:t xml:space="preserve"> </w:t>
      </w:r>
      <w:r>
        <w:t>складывается из двух симптомов - изменений психики и двигательных расстройств. Нарушения психики, иногда обозначаемые как "эпизодический сопор", развиваются внезапно, особенно после приема с пищей больших количеств животного белка (мясо или рыба) или применения препаратов, содержащих аммиак. Они заключаются в своеобразном изменении сознания, когда больные перестают ориентироваться в окружающем, совершают немотивированные поступки. Такие состояния обычно длятся от нескольких часов до нескольких дней и иногда прогрессируют до печеночной комы. О случившемся больные не помнят. Постепенно снижается память, развиваются изменения в эмоциональной сфере и деменция. Двигательные нарушения представлены экстрапирамидными симптомами. Наиболее частым является дрожание, сходное с дрожанием у больных гепатоцеребральной дистрофией. Дрожание распространяется на мышцы рук - астериксис. Отмечаются также брадикинезия, мышечная ригидность. Менее характерные симптомы - повышение сухожильных рефлексов, патологические знаки, мозжечковая атаксия, дизартрия. Перечисленные нарушения медленно прогрессируют.</w:t>
      </w:r>
    </w:p>
    <w:p w:rsidR="004E2478" w:rsidRDefault="004E2478">
      <w:pPr>
        <w:pStyle w:val="32"/>
      </w:pPr>
      <w:r>
        <w:t>Развитие неврологической патологии, как правило, сопровождается значительным увеличением концентрации октопамина в крове, моче и мозговой ткани, а также содержание аммиака в крови. Отмечено сходство морфологических изменений в мозге при гепатоцеребральном синдроме и гепатоцеребральной дистрофии (см.). Патологические изменения преимущественно локализуются в стриарном отделе подкорковых узлов и глубоких слоях мозговой коры.</w:t>
      </w:r>
    </w:p>
    <w:p w:rsidR="004E2478" w:rsidRDefault="004E2478">
      <w:pPr>
        <w:spacing w:line="360" w:lineRule="auto"/>
        <w:jc w:val="both"/>
      </w:pPr>
      <w:r>
        <w:t xml:space="preserve">Гепатоцеребральный синдром необходимо </w:t>
      </w:r>
      <w:r>
        <w:rPr>
          <w:rStyle w:val="a6"/>
        </w:rPr>
        <w:t>дифференцировать</w:t>
      </w:r>
      <w:r>
        <w:t xml:space="preserve"> от гепатоцеребральной дистрофии, в отличие от которой синдром развивается, как правило, в пожилом возрасте на фоне тяжелого заболевания печени. На первой план в клинической картине выступают изменения психики.</w:t>
      </w:r>
    </w:p>
    <w:p w:rsidR="004E2478" w:rsidRDefault="004E2478">
      <w:pPr>
        <w:pStyle w:val="32"/>
      </w:pPr>
      <w:r>
        <w:t>Главным дифференциально-диагностическим признаком служит отсутствие нарушений медного обмена и роговичного кольца Кайзера - Флейшера.</w:t>
      </w:r>
    </w:p>
    <w:p w:rsidR="004E2478" w:rsidRDefault="004E2478">
      <w:pPr>
        <w:spacing w:line="360" w:lineRule="auto"/>
        <w:jc w:val="both"/>
      </w:pPr>
      <w:r>
        <w:rPr>
          <w:rStyle w:val="a6"/>
        </w:rPr>
        <w:t>Лечение</w:t>
      </w:r>
      <w:r>
        <w:t>. Наряду с лечением основного заболевания необходимы мероприятия, направленные на уменьшение интоксикации мозга продуктами кишечного пищеварения. Рекомендуется диета с ограничением животного белка. При портокавальном анастомозе из пищи исключают мясо и рыбу. Благоприятное действие оказывает глутаминовая кислота, которая нейтрализует соединения аммиака. Некоторые авторы рекомендуют также частые обильные клизмы и частичную стерилизацию содержимого кишечника с помощью антибиотиков (неомицин), что уменьшает образование в кишечнике азотистых соединений. Отмечено положительное влияние на психические и невротические проявления заболевания L-ДОПА.</w:t>
      </w:r>
    </w:p>
    <w:p w:rsidR="004E2478" w:rsidRDefault="004E2478">
      <w:pPr>
        <w:pStyle w:val="32"/>
      </w:pPr>
      <w:r>
        <w:t>Для лечения печеночной энцефалопатии, в том числе печеночной комы, и предотвращения церебральных осложнений после наложения портокавального анастомоза предложено также введение левулезы и аминокислот с разветвленной цепью (L-валин, лейцин).</w:t>
      </w:r>
    </w:p>
    <w:p w:rsidR="004E2478" w:rsidRDefault="004E2478">
      <w:pPr>
        <w:spacing w:line="360" w:lineRule="auto"/>
        <w:jc w:val="both"/>
      </w:pPr>
      <w:r>
        <w:rPr>
          <w:b/>
          <w:bCs/>
        </w:rPr>
        <w:t>Синдром портальной гипертензии</w:t>
      </w:r>
      <w:r>
        <w:t xml:space="preserve"> -симптомокомплекс, характеризующийся повышением давления в бассейне воротной вены, расширением естественных порто-кавальных анастомозов, асцитом, спленомегалией. Различают внепеченочную форму портальной гипертензии, когда препятствие к кровотоку локализовано во впеченочных отделах воротной вены (подпеченочная) или во внеорганных отделах печеночных вен (надпеченочная), внутрипеченочную (препятствие кровотоку локализовано в самой печени) и смешанную формы портальной гипертензии. Выделяют также острый и хронический синдромы портальной гипертензии. </w:t>
      </w:r>
    </w:p>
    <w:p w:rsidR="004E2478" w:rsidRDefault="004E2478">
      <w:pPr>
        <w:spacing w:line="360" w:lineRule="auto"/>
        <w:jc w:val="both"/>
      </w:pPr>
      <w:r>
        <w:t xml:space="preserve">Затруднение кровотока в воротной вене приводит к расширению ее анастомозов, при этом при подпеченочной форме портальной гипертензии в основном налаживаются портопортальные пути коллатерального кровообращения (в обход места препятствия), а при внутри- и надпеченочной форме - портокавальные (из воротной вены в нижнюю и верхнюю полые): возникает варикозное расширение вен пищевода и желудка, геморроидального сплетения, расширяются поверхностные вены, расходящиеся в разные стороны от пупка (симптом головы Медузы). Вследствие застоя крови, повышения давления в воротной вене, а также гипоальбуминемии образуется асцит, увеличивается селезенка. </w:t>
      </w:r>
    </w:p>
    <w:p w:rsidR="004E2478" w:rsidRDefault="004E2478">
      <w:pPr>
        <w:spacing w:line="360" w:lineRule="auto"/>
        <w:jc w:val="both"/>
      </w:pPr>
      <w:r>
        <w:t xml:space="preserve">Симптомы, течение. На ранней стадии протекает бессимптомно, в более поздних случаях характерно появление асцита, расширение геморроидальных и подкожных околопупочных вен (в виде "головы Медузы"), возникновение повторных геморроидальных или профузных пищеводно-желудочных кровотечений; последние нередко являются причиной гибели больных. </w:t>
      </w:r>
    </w:p>
    <w:p w:rsidR="004E2478" w:rsidRDefault="004E2478">
      <w:pPr>
        <w:spacing w:line="360" w:lineRule="auto"/>
        <w:jc w:val="both"/>
      </w:pPr>
      <w:r>
        <w:t xml:space="preserve">Диагноз (косвенно) подтверждается контрастной рентгенографией пищевода (обнаруживается варикозное расширение его вен). Более точным является измерение давления в пищеводных венах (через эзофагоскоп), однако чаще проводится спленоманометрия; при портальной гипертензии давление в селезенке (тождественное таковому в воротной вене) возрастает с 70-150 до 300- 600 мм вод. ст. и более. Реже с этой же целью проводят трансумбиликальную портомано-метрию. Специальные рентгенологические методы -спленопортография и трансумбиликальная портогепатография- в необходимых случаях позволяют уточнить уровень и (предположительно) причину нарушения портального кровотока. </w:t>
      </w:r>
    </w:p>
    <w:p w:rsidR="004E2478" w:rsidRDefault="004E2478">
      <w:pPr>
        <w:spacing w:line="360" w:lineRule="auto"/>
        <w:jc w:val="both"/>
      </w:pPr>
      <w:r>
        <w:t xml:space="preserve">Течение и прогноз определяются характером заболевания, вызвавшего портальную гипертензию, и присоединением осложнений, наиболее грозным из которых является пищеводно-желудочное кровотечение. Быстрое удаление большого количества асцитической жидкости и назначение больших доз диуретиков больным хроническими заболеваниями печени с синдромом портальной гипертензии может спровоцировать возникновение печеночной комы. При отсутствии хирургического лечения больные, у которых наблюдалось пищеводно-желудочное кровотечение, живут не более 1-1,5 лет. </w:t>
      </w:r>
    </w:p>
    <w:p w:rsidR="004E2478" w:rsidRDefault="004E2478">
      <w:pPr>
        <w:spacing w:line="360" w:lineRule="auto"/>
        <w:jc w:val="both"/>
      </w:pPr>
      <w:r>
        <w:t>Лечение хирургическое (чаще всего наложение портокавального или спленоренального анастомоза). Больным с портальной гипертензией противопоказаны физические нагрузки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Цирроз печени (Liver cirrhosis)</w:t>
      </w:r>
      <w:r>
        <w:rPr>
          <w:rFonts w:ascii="Times New Roman" w:hAnsi="Times New Roman" w:cs="Times New Roman"/>
        </w:rPr>
        <w:t xml:space="preserve"> - хроническое прогрессирующее заболевание с признаками функциональной недостаточности печени и портальной гипертензии, т.е. нарушения гемодинамики в системе портальной вены. Цирроз печени характеризуется диффузным процессом, фиброзом с поражением всех частей печени. 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Цирроз печени может иметь как вирусную, так и невирусную этиологию (алкогольный, токсический — при длительном приеме лекарств, алиментарный и т. д.). В этиологической структуре циррозов печени вирусные инфекции, прежде всего гепатиты В, С и D по данным различных авторов занимают от 1 до 38%. Цирроз печени формируется после острого гепатита В у 0,5 - 1,0% заболевших; у 20 - 30% больных с хронической дельта-инфекцией и с хроническим гепатитом С.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Морфологическим признаком заболевания служит наличие регенераторных паренхимо- и соединительно-тканевых септ, соединяющих нормальные поля и центральные отделы долек печени. В зависимости от величины регенераторных узлов паренхимы выделяют микромодулярный (мелкоузелковый, не более 1 см в диаметре) и макромодулярный (крупноузелковый, до 5 и более см в диаметре) цирроз печени. При всех видах заболевания регистрируется дистрофия и некроз гепатоцитов, их регенерация, пролиферация желчных протоков, мезенхимально-клеточная инфильтрация соединительной ткани, активация звездчатых эндотелиоцитов, коллапс и гиперплазия соединительной ткани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цирроза печени характерно длительное (многолетнее) течение с постепенным усилением симптомов заболевания, отражающих функциональную недостаточность печени и гиперплазию. Как считает большинство исследователей, цирроз печени имеет необратимый характер.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заболевания больные отмечают повышенную утомляемость, слабость, снижение аппетита и диспептические расстройства. К характерным симптомам цирроза печени относят гепатомегалию, в большинстве случаев печень уплотнена, с заостренным краем. У половины больных регистрируется спленомегалия.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клинической постановки диагноза важное значение представляют так называемые “внешние признаки цирроза печени”, к которым относят: сосудистые “звездочки” и “стрелки”, пальмарную эритему, “печеночные ладони”, изменение ногтевых фаланг: “барабанные палочки”, “часовые стекла”, трофические расстройства, сухую кожу с землистым оттенком, увеличение грудных желез у мужчин, атрофию яичек, расширение вен передней стенки живота, потерю волосяного покрова в подмышечной области и на лобке.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подавляющем большинстве больной циррозом печени худеет с одновременным накоплением перитонеальной жидкости. Фигура больного с выраженным патологическим процессом принимает характерную форму “фигуру паука” (большой живот при худых руках и ногах). В поздних периодах заболевания отмечается пастозность и отечность голеней. Повышение температуры (в большинстве случаев субфебрильная) в течение нескольких недель регистрируется более чем у половины пациентов.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Почти постоянно при циррозе печени — изменение периферической крови: уменьшение числа форменных элементов, анемия, снижение количества тромбоцитов и лейкоцитов, увеличение СОЭ.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Как правило, у больных отмечаются повышенные уровни аминотрансфераз, однако, их показатели превосходят норму в 2—3 раза. Регистрируется умеренная гипербилирубинемия. В сыворотке крови отмечается снижение концентрации альбумина, гипергаммаглобулинемия. Характерны низкие показатели сулемовой пробы.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цирроза печени типична корреляция между активностью патологического процесса и выраженностью клинических проявлений. В зависимости от способности организма справиться с проявлениями заболевания выделяют компенсированные, суб-и декомпенсированные циррозы печени. Характерным осложнением цирроза печени является печеночная кома, при которой погибает 40 - 95% больных, а также кровотечения из верхних отделов желудочно-кишечного тракта. Кроме того, часто регистрируются вторичные инфекции: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сепсис, пневмонии, перитонит. В 5 - 20% случаев цирроз печени переходит в первичный рак печени.</w:t>
      </w:r>
    </w:p>
    <w:p w:rsidR="004E2478" w:rsidRDefault="004E2478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циррозе печени частота выявления серологических маркеров инфицирования вирусом гепатита В близка к частоте их обнаружения при ХАГ. Причем, для больных циррозом печени характерна длительная персистенция в крови HBsAg и значительно меньшая частота выявления HBeAg. Среди больных циррозом печени с наличием HBsAg антитела к дельта-антигену удается тестировать более, чем у 60% пациентов; анти-ВГС среди больных циррозом печени с HBsAg выявляются в 5 - 10% случаев, а без наличия этого антигена в 43 - 65%, что свидетельствует о широком распространении вируса среди данной группы больных и возможной этиологической связи вируса гепатита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с развитием цирроза печени.</w:t>
      </w:r>
    </w:p>
    <w:p w:rsidR="004E2478" w:rsidRDefault="004E2478">
      <w:pPr>
        <w:pStyle w:val="6"/>
        <w:rPr>
          <w:lang w:val="en-US"/>
        </w:rPr>
      </w:pPr>
      <w:r>
        <w:t>Лечение хронических гепатитов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Обязательным компонентом современной терапии больных с хроническими диффузными заболеваниями печени является лечебное питание. Лечебный стол №5 включает белков – 90-100 г, жиров - 80 г и углеводов – 350-400 г (в пересчете на 1 кг массы тела примерно 1,5-1,2-5,5 г/сутки). Пища должна содержать все основные витамины и микроэлементы.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Хронизация вирусной инфекции наблюдается у больных с нарушениями клеточного иммунитета и низкой продукцией эндогенного интерферона.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При хроническом вирусном гепатите В и С в случаях высокой репликативной активности HBV и HBC показано лечение интерфероном. Проблема интерферонотерапии насчитывает более 20 лет и привлекла к себе самое широкое внимание в последние годы и хотя сейчас накоплена огромная литература, обобщающая опыт многих стран она далека до своего окончательного решения, а оценки ее эффективности весьма противоречивы. </w:t>
      </w:r>
      <w:r>
        <w:rPr>
          <w:rFonts w:ascii="Times New Roman" w:hAnsi="Times New Roman" w:cs="Times New Roman"/>
        </w:rPr>
        <w:t>Целями противовирусной терапии хронического вирусного гепатита являются элиминация или прекращения репликации вируса, купирование или уменьшение степени активности воспаления, предупреждение прогрессирования хронического гепатита с развитием отдаленных последствий, включая цирроз и гепатоцелюлярнуюную карциному.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Клинический опыт применения интрона А позволяет рекомендовать следующую схему его применения: интрон А 5 млн МЕ/день или 10 млн МЕ/день 3 раза в неделю в течение 6 месяцев. Увеличение продолжительности лечения интерфероном альфа до 10-12 месяцев улучшает результаты. В настоящее время рекомендуются сочетания интрона А с другими препаратами: сочетание интерферона с левомизолом, интрона А с интерлейкином-2, интрона А с ацикловиром, интерферона А с ламивудином и др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Лечение глюкокортикостероидами сохраняет свое значение и в настоящее время. ГКС используются как предлечение для повышения эффективности интерферонотерапии, а также для подавления аутоиммунного, цитолитического и токсического синдромов.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Преднизолон назначают внутрь в течении 7-8 недель: первые 2 недели по 60 мг, 3-4 недели – по 40 мг и последние две по 20 мг ежедневно. По другой схеме лечение преднизолоном продолжают 4 недели: первые 3 недели по 30 мг; 4-неделю – 15 мг/сутки.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Эссенциале – препарат мембраностабилизирующего и липотропного действия, применяется внутривенно по 2-4 ампулы по 5 мл ежедневно 4-6 недель или по 1-2 капсулы 3 раза в день до 12 недель.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Флавоноиды – препараты из плодов Silybium marianum, выпускают в виде драже и таблеток под разными наименованиями: силимарин, силибинин, силибор, карсил, легалон, лепротек, катерген.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Гепабене – смесь экстрактов расторопши пятнистой и дымянки лекарственной. Назначают внутрь по 1-2 капсулы 3 раза в день 4 -12 недель.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Гепатофальк – представляет комбинацию 3-х лекарственных трав – чертополоха, чистотела и японского турмерика. Назначают по 1-2 капсулы 3 раза /сутки 4 -12 недель.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Урсофальк – действующее вещество – урсодезоксихолевая кислота. Дозировка: 10 мг/кг массы тела в сутки (перед отходом ко сну одну капсулу).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Тыквеол – липидный комплекс семян тыквы. Назначают по 1 чайной ложке 3-4 раза в день натощак в течение 3-4 недель.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Тиоктацид – тиоктовая кислота, назначают по 600 мг (одна таблетка) за 30 минут до еды в качестве поддерживающей терапии после проведения 2-4-х недельного внутривенного введения 1 ампулы тиоктацида.</w:t>
      </w:r>
    </w:p>
    <w:p w:rsidR="004E2478" w:rsidRDefault="004E2478">
      <w:pPr>
        <w:pStyle w:val="a8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Наряду с лекарственной терапией, использующей в последнее время и фитопрепараты, все более широко применяются методы эфферентного лечения больных хроническими диффузными заболеваниями печени: гемосорбция, лимфосорбция, плазмоферез, УФО крови, магнитотерапия, лазеротерапия, озонотерапия и др. Немедикаментозная терапия гепатитов и цирроза печени является эффективной и весьма перспективной. Эти методы заслуживают более широкого внедрения в клиническую практику. </w:t>
      </w:r>
      <w:bookmarkStart w:id="0" w:name="_GoBack"/>
      <w:bookmarkEnd w:id="0"/>
    </w:p>
    <w:sectPr w:rsidR="004E2478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5566ACC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A34D71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933EA5"/>
    <w:multiLevelType w:val="hybridMultilevel"/>
    <w:tmpl w:val="E22071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973F1"/>
    <w:multiLevelType w:val="hybridMultilevel"/>
    <w:tmpl w:val="13B08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801E3"/>
    <w:multiLevelType w:val="hybridMultilevel"/>
    <w:tmpl w:val="4692CD10"/>
    <w:lvl w:ilvl="0" w:tplc="90EAC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4B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EB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0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6A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04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A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E1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65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42D76"/>
    <w:multiLevelType w:val="hybridMultilevel"/>
    <w:tmpl w:val="93800A50"/>
    <w:lvl w:ilvl="0" w:tplc="EEAE2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E8E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F2F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86C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70F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23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E2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FC5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387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E1C13"/>
    <w:multiLevelType w:val="hybridMultilevel"/>
    <w:tmpl w:val="59C2D90E"/>
    <w:lvl w:ilvl="0" w:tplc="B0AC5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67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80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C8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D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06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A1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E0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26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3426D"/>
    <w:multiLevelType w:val="hybridMultilevel"/>
    <w:tmpl w:val="202EEA3C"/>
    <w:lvl w:ilvl="0" w:tplc="C630B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C6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CE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6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E9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AF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88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2A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C7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C4200"/>
    <w:multiLevelType w:val="hybridMultilevel"/>
    <w:tmpl w:val="EAFA3C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B6D00"/>
    <w:multiLevelType w:val="hybridMultilevel"/>
    <w:tmpl w:val="EAFA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F432B"/>
    <w:multiLevelType w:val="hybridMultilevel"/>
    <w:tmpl w:val="2258F89A"/>
    <w:lvl w:ilvl="0" w:tplc="D11A5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B66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223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787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485A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923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54F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06A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0E5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77A57"/>
    <w:multiLevelType w:val="hybridMultilevel"/>
    <w:tmpl w:val="553AF2A8"/>
    <w:lvl w:ilvl="0" w:tplc="D8AC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09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81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07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8A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ED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8D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08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48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97274"/>
    <w:multiLevelType w:val="hybridMultilevel"/>
    <w:tmpl w:val="182822F6"/>
    <w:lvl w:ilvl="0" w:tplc="BF56C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622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124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DE7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B49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C87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9A57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2873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47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5150C"/>
    <w:multiLevelType w:val="hybridMultilevel"/>
    <w:tmpl w:val="910C1C9A"/>
    <w:lvl w:ilvl="0" w:tplc="4B3A83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ABB09B8"/>
    <w:multiLevelType w:val="hybridMultilevel"/>
    <w:tmpl w:val="0E842180"/>
    <w:lvl w:ilvl="0" w:tplc="AA3A1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0E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8C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40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CB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04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2C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24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AE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762A0"/>
    <w:multiLevelType w:val="hybridMultilevel"/>
    <w:tmpl w:val="E38CFABC"/>
    <w:lvl w:ilvl="0" w:tplc="9E62C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AC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C68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B29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83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66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0D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4E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65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03800"/>
    <w:multiLevelType w:val="hybridMultilevel"/>
    <w:tmpl w:val="947A9DD6"/>
    <w:lvl w:ilvl="0" w:tplc="3F9E0A06">
      <w:start w:val="1"/>
      <w:numFmt w:val="upperLetter"/>
      <w:pStyle w:val="20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7AB65A83"/>
    <w:multiLevelType w:val="hybridMultilevel"/>
    <w:tmpl w:val="3280BC5C"/>
    <w:lvl w:ilvl="0" w:tplc="B8F41B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438A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B2A8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39493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F6E4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33468B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DF4CE4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05A7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958A6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4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  <w:num w:numId="16">
    <w:abstractNumId w:val="5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FDE"/>
    <w:rsid w:val="000064C7"/>
    <w:rsid w:val="004E2478"/>
    <w:rsid w:val="00666015"/>
    <w:rsid w:val="00F5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F0D0-05A8-4640-8A9E-E582FC89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1">
    <w:name w:val="heading 2"/>
    <w:basedOn w:val="a"/>
    <w:next w:val="a"/>
    <w:qFormat/>
    <w:pPr>
      <w:keepNext/>
      <w:ind w:left="6300"/>
      <w:jc w:val="center"/>
      <w:outlineLvl w:val="1"/>
    </w:pPr>
    <w:rPr>
      <w:sz w:val="32"/>
      <w:lang w:val="uk-UA"/>
    </w:rPr>
  </w:style>
  <w:style w:type="paragraph" w:styleId="30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zCs w:val="18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0000"/>
      <w:sz w:val="18"/>
      <w:szCs w:val="18"/>
    </w:rPr>
  </w:style>
  <w:style w:type="paragraph" w:styleId="5">
    <w:name w:val="heading 5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яга"/>
    <w:basedOn w:val="a"/>
    <w:pPr>
      <w:ind w:left="360" w:hanging="360"/>
      <w:jc w:val="both"/>
    </w:pPr>
    <w:rPr>
      <w:sz w:val="32"/>
      <w:szCs w:val="28"/>
    </w:rPr>
  </w:style>
  <w:style w:type="paragraph" w:customStyle="1" w:styleId="20">
    <w:name w:val="Стиль2"/>
    <w:basedOn w:val="a"/>
    <w:pPr>
      <w:numPr>
        <w:numId w:val="1"/>
      </w:numPr>
      <w:jc w:val="both"/>
    </w:pPr>
    <w:rPr>
      <w:sz w:val="32"/>
      <w:szCs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semiHidden/>
    <w:pPr>
      <w:ind w:left="6300" w:hanging="1800"/>
    </w:pPr>
    <w:rPr>
      <w:sz w:val="32"/>
    </w:rPr>
  </w:style>
  <w:style w:type="character" w:styleId="a6">
    <w:name w:val="Emphasis"/>
    <w:qFormat/>
    <w:rPr>
      <w:i/>
      <w:iCs/>
    </w:rPr>
  </w:style>
  <w:style w:type="paragraph" w:styleId="22">
    <w:name w:val="Body Text Indent 2"/>
    <w:basedOn w:val="a"/>
    <w:semiHidden/>
    <w:pPr>
      <w:spacing w:line="360" w:lineRule="auto"/>
      <w:ind w:firstLine="709"/>
      <w:jc w:val="center"/>
    </w:pPr>
    <w:rPr>
      <w:b/>
      <w:bCs/>
      <w:i/>
      <w:iCs/>
      <w:sz w:val="28"/>
    </w:rPr>
  </w:style>
  <w:style w:type="paragraph" w:styleId="a7">
    <w:name w:val="Body Tex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Cs w:val="23"/>
    </w:rPr>
  </w:style>
  <w:style w:type="paragraph" w:styleId="31">
    <w:name w:val="Body Text Indent 3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540"/>
    </w:pPr>
    <w:rPr>
      <w:color w:val="000000"/>
    </w:rPr>
  </w:style>
  <w:style w:type="paragraph" w:styleId="23">
    <w:name w:val="Body Text 2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Cs w:val="23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semiHidden/>
    <w:pPr>
      <w:spacing w:line="360" w:lineRule="auto"/>
      <w:jc w:val="both"/>
    </w:pPr>
  </w:style>
  <w:style w:type="character" w:styleId="a9">
    <w:name w:val="Hyperlink"/>
    <w:semiHidden/>
    <w:rPr>
      <w:color w:val="0000FF"/>
      <w:u w:val="single"/>
    </w:rPr>
  </w:style>
  <w:style w:type="paragraph" w:customStyle="1" w:styleId="text">
    <w:name w:val="text"/>
    <w:basedOn w:val="a"/>
    <w:pPr>
      <w:spacing w:before="100" w:beforeAutospacing="1" w:after="100" w:afterAutospacing="1"/>
      <w:ind w:firstLine="567"/>
      <w:jc w:val="both"/>
    </w:pPr>
    <w:rPr>
      <w:rFonts w:eastAsia="Arial Unicode MS"/>
      <w:color w:val="000000"/>
      <w:sz w:val="28"/>
      <w:szCs w:val="28"/>
    </w:rPr>
  </w:style>
  <w:style w:type="paragraph" w:customStyle="1" w:styleId="header1">
    <w:name w:val="header_1"/>
    <w:basedOn w:val="a"/>
    <w:pPr>
      <w:spacing w:before="100" w:beforeAutospacing="1" w:after="100" w:afterAutospacing="1"/>
      <w:jc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header2">
    <w:name w:val="header_2"/>
    <w:basedOn w:val="a"/>
    <w:pPr>
      <w:spacing w:before="100" w:beforeAutospacing="1" w:after="100" w:afterAutospacing="1"/>
      <w:ind w:left="567"/>
    </w:pPr>
    <w:rPr>
      <w:rFonts w:eastAsia="Arial Unicode MS"/>
      <w:b/>
      <w:bCs/>
      <w:color w:val="000000"/>
      <w:sz w:val="28"/>
      <w:szCs w:val="28"/>
    </w:rPr>
  </w:style>
  <w:style w:type="paragraph" w:styleId="24">
    <w:name w:val="List 2"/>
    <w:basedOn w:val="a"/>
    <w:semiHidden/>
    <w:pPr>
      <w:ind w:left="720" w:hanging="360"/>
    </w:pPr>
  </w:style>
  <w:style w:type="paragraph" w:styleId="2">
    <w:name w:val="List Bullet 2"/>
    <w:basedOn w:val="a"/>
    <w:autoRedefine/>
    <w:semiHidden/>
    <w:pPr>
      <w:numPr>
        <w:numId w:val="10"/>
      </w:numPr>
    </w:pPr>
  </w:style>
  <w:style w:type="paragraph" w:styleId="3">
    <w:name w:val="List Bullet 3"/>
    <w:basedOn w:val="a"/>
    <w:autoRedefine/>
    <w:semiHidden/>
    <w:pPr>
      <w:numPr>
        <w:numId w:val="11"/>
      </w:numPr>
    </w:p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5791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DMA</Company>
  <LinksUpToDate>false</LinksUpToDate>
  <CharactersWithSpaces>38729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KATY</dc:creator>
  <cp:keywords/>
  <dc:description/>
  <cp:lastModifiedBy>admin</cp:lastModifiedBy>
  <cp:revision>2</cp:revision>
  <cp:lastPrinted>2002-05-25T11:11:00Z</cp:lastPrinted>
  <dcterms:created xsi:type="dcterms:W3CDTF">2014-02-13T14:44:00Z</dcterms:created>
  <dcterms:modified xsi:type="dcterms:W3CDTF">2014-02-13T14:44:00Z</dcterms:modified>
</cp:coreProperties>
</file>