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DF" w:rsidRPr="005B1378" w:rsidRDefault="002739DF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  <w:r w:rsidRPr="005B1378">
        <w:rPr>
          <w:rFonts w:eastAsia="TimesNewRomanPSMT"/>
          <w:b/>
          <w:sz w:val="28"/>
          <w:szCs w:val="28"/>
        </w:rPr>
        <w:t>Введение</w:t>
      </w:r>
    </w:p>
    <w:p w:rsidR="005B1378" w:rsidRPr="005B1378" w:rsidRDefault="005B1378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юридической литературе термин бикамерализм используется достаточно редко, как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правило, исключительно в системе конституционного права, в рамках теории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парламентаризма и относится к узкой сфере исследований. В большой юридической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энциклопедии бикамерализм – двухпалатная система, т.е. структура общенациональных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парламентов, при которой они состоят из двух палат, как правило, формирующихся по-разному и обладающих разной компетенцией. При этом нижние палаты всегда избирается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непосредственно населением. Верхние формируется различными способами – путем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непрямых выборов (Франция, Австрия, ФРГ) или в порядке прямых выборов (США,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Италия, Япония). В некоторых странах верхние палаты формируются по наследственному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признаку (Великобритания), либо члены их назначаются главой государства (Канада).</w:t>
      </w:r>
      <w:r w:rsidR="002739DF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Иногда применяется смешанный порядок. К кандидатам в депутаты верхних палат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предъявляются, как правило, более высокие требования.</w:t>
      </w:r>
    </w:p>
    <w:p w:rsidR="00EA3422" w:rsidRPr="005B1378" w:rsidRDefault="005B1378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EA3422" w:rsidRPr="005B1378">
        <w:rPr>
          <w:rFonts w:eastAsia="TimesNewRomanPSMT"/>
          <w:b/>
          <w:sz w:val="28"/>
          <w:szCs w:val="28"/>
        </w:rPr>
        <w:t>Федерализм и бикамерализм</w:t>
      </w:r>
    </w:p>
    <w:p w:rsidR="005B1378" w:rsidRPr="005B1378" w:rsidRDefault="005B1378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Существующие в настоящее время парламентские системы свидетельствуют о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многообразии способов комплектования вторых палат высших представительных и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законодательных органов с участием избирательного корпуса. При этом обращает на себя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внимание тот факт, что порядок формирования второй палаты не предопределен какой-либо одной характеристикой государственного устройства. Например, было бы логично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предположить, что в федеративных государствах должен превалировать принцип прямых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выборов членов второй палаты, обеспечивающий наиболее непосредственное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представительство регионов субъектов Федерации в общенациональных органах власти.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Однако опыт ряда федераций, таких, в частности, таких как Австрия и Россия,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свидетельствует об обратном. Между тем, в унитарных Польше, Японии, Чехии вторые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палаты избираются непосредственно населением. Порядок формирования второй палаты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также не связан ни с формой правления, ни с системой выборов депутатов первой палаты.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Скорее, выбор того или иного способа диктуется целым рядом обстоятельств: опытом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исторического прошлого конкретной страны, ее политической культурой и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политическими традициями, доминирующей в общественных кругах оценкой роли второй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палаты и ее места в государственном механизме, а также исходя из соображений,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имеющих политическое значение в момент принятия решений относительно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конституционного дизайна государства.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10 декабря 2008 года Президент России Дмитрий Медведев внес в Госдуму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законопроект, призванный изменить существующий порядок формирования Совета</w:t>
      </w:r>
      <w:r w:rsidR="0029026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Федерации. Напомним, в ходе послания Федеральному Собранию 5 ноября </w:t>
      </w:r>
      <w:smartTag w:uri="urn:schemas-microsoft-com:office:smarttags" w:element="metricconverter">
        <w:smartTagPr>
          <w:attr w:name="ProductID" w:val="2008 г"/>
        </w:smartTagPr>
        <w:r w:rsidRPr="005B1378">
          <w:rPr>
            <w:rFonts w:eastAsia="TimesNewRomanPSMT"/>
            <w:sz w:val="28"/>
            <w:szCs w:val="28"/>
          </w:rPr>
          <w:t>2008 г</w:t>
        </w:r>
      </w:smartTag>
      <w:r w:rsidRPr="005B1378">
        <w:rPr>
          <w:rFonts w:eastAsia="TimesNewRomanPSMT"/>
          <w:sz w:val="28"/>
          <w:szCs w:val="28"/>
        </w:rPr>
        <w:t>.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президентом страны было предложено отменить введенный с 2007 года «ценз оседлости».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Законопроектом предлагается исключить из части второй статьи 1 Федерального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закона «О порядке формирования Совета Федерации Федерального Собрания Российской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Федерации» такое требование к кандидату для избрания (назначения) в качестве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представителя в Совете Федерации, как необходимость его проживания не менее 10 лет в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совокупности на территории субъекта РФ, органом государственной власти которого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осуществляется его избрание (назначение). Законопроектом предусматривается, что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кандидатом для избрания (назначения) в качестве представителя в Совете Федерации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может быть гражданин РФ, являющийся депутатом законодательного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(представительного) органа государственной власти субъекта Российской Федерации или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депутатом представительного органа муниципального образования, расположенного на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территории соответствующего субъекта РФ. В соответствии с законопроектом избранный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(назначенный) член Совета Федерации обязан сложить полномочия депутата.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Примечательно, что федеральный закон о новом порядке формирования верхней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палаты российского парламента, был принят Государственной Думой и одобрен Советом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 в кратчайшие сроки и в настоящее время уже подписан Президентом РФ.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Тот факт, что оптимальный порядок формирования Совета Федерации до сих пор не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найден, можно объяснить рядом причин: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Во-первых, в Конституции РФ заложены некоторые противоречия. Так, статья 95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говорит о том, что в Совет Федерации входят по два представителя от каждого субъекта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РФ, по одному от представительного и исполнительного органов государственной власти,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что, в частности, противоречит принципу разделения властей.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Во-вторых, одна из главных причин заключается в самой процедуре изменения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порядка формирования верхней палаты. Согласно ст. 96 Конституции РФ данный вопрос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регулируется на уровне федерального закона, который, в случае совпадения позиций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главы государства и большинства депутатов Государственной Думы, может быть принят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без выраженного одобрения Совета Федерации.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В-третьих, сам порядок комплектования состава как первой, так и второй палаты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российского парламента в целом до настоящего времени не приобрел самодостаточной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ценности и потому рассматривается субъектами политики (в т. ч. и самими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законодателями) как элемент «институционального дизайна», который, при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необходимости, может быть подвергнут кардинальному изменению.</w:t>
      </w:r>
    </w:p>
    <w:p w:rsidR="00B95FD1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На наш взгляд, в условиях перехода к пропорциональной системе формирования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Думы формирование Совета Федерации путем выборов по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мажоритарной системе на современном этапе выглядит вполне логичным и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обоснованным. 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качестве возможной альтернативы действующему порядку, нами уже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ранее предлагался выборный порядок формирования верхней палаты российского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парламента, который не требует внесения поправок в Конституцию Российской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Федерации.</w:t>
      </w:r>
    </w:p>
    <w:p w:rsidR="00B95FD1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Другой важный аспект российского бикамерализма – особенности взаимодействия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палат Федерального Собрания</w:t>
      </w:r>
      <w:r w:rsidR="00B95FD1">
        <w:rPr>
          <w:rFonts w:eastAsia="TimesNewRomanPSMT"/>
          <w:sz w:val="28"/>
          <w:szCs w:val="28"/>
        </w:rPr>
        <w:t xml:space="preserve"> РФ в законодательном процессе.</w:t>
      </w:r>
    </w:p>
    <w:p w:rsidR="00B95FD1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Наша законодательная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процедура направлена на скорейшее принятие законов, причем инициатива, как правило,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исходит «сверху». К примеру, важнейший Закон о поправках в Конституцию РФ прошел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путь от послания Президента РФ Федеральному Собранию РФ (5 ноября </w:t>
      </w:r>
      <w:smartTag w:uri="urn:schemas-microsoft-com:office:smarttags" w:element="metricconverter">
        <w:smartTagPr>
          <w:attr w:name="ProductID" w:val="2008 г"/>
        </w:smartTagPr>
        <w:r w:rsidRPr="005B1378">
          <w:rPr>
            <w:rFonts w:eastAsia="TimesNewRomanPSMT"/>
            <w:sz w:val="28"/>
            <w:szCs w:val="28"/>
          </w:rPr>
          <w:t>2008 г</w:t>
        </w:r>
      </w:smartTag>
      <w:r w:rsidRPr="005B1378">
        <w:rPr>
          <w:rFonts w:eastAsia="TimesNewRomanPSMT"/>
          <w:sz w:val="28"/>
          <w:szCs w:val="28"/>
        </w:rPr>
        <w:t>.) до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включения поправок в текст осно</w:t>
      </w:r>
      <w:r w:rsidR="002D5591" w:rsidRPr="005B1378">
        <w:rPr>
          <w:rFonts w:eastAsia="TimesNewRomanPSMT"/>
          <w:sz w:val="28"/>
          <w:szCs w:val="28"/>
        </w:rPr>
        <w:t>вного закона страны за 2,5 мес.</w:t>
      </w:r>
      <w:r w:rsidRPr="005B1378">
        <w:rPr>
          <w:rFonts w:eastAsia="TimesNewRomanPSMT"/>
          <w:sz w:val="28"/>
          <w:szCs w:val="28"/>
        </w:rPr>
        <w:t xml:space="preserve"> К сожалению, наша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система правотворческой деятельности до сих пор не ориентирована на участие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общественности в обсуж</w:t>
      </w:r>
      <w:r w:rsidR="00B95FD1">
        <w:rPr>
          <w:rFonts w:eastAsia="TimesNewRomanPSMT"/>
          <w:sz w:val="28"/>
          <w:szCs w:val="28"/>
        </w:rPr>
        <w:t>дении важнейших законопроектов.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Такие решения, как реформа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Конституции или изменение порядка формирования органов государственной власти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принимаются, зачастую поспешно, без участия Общественной палаты РФ, проведения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общественных слушаний или всенародного опроса.</w:t>
      </w:r>
    </w:p>
    <w:p w:rsidR="00070112" w:rsidRPr="00B95FD1" w:rsidRDefault="00874DC9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br w:type="page"/>
      </w:r>
      <w:r w:rsidR="00070112" w:rsidRPr="00B95FD1">
        <w:rPr>
          <w:rFonts w:eastAsia="TimesNewRomanPS-BoldMT"/>
          <w:b/>
          <w:bCs/>
          <w:sz w:val="28"/>
          <w:szCs w:val="28"/>
        </w:rPr>
        <w:t>К проблеме реализации принципа разделения властей в Российской Федерации</w:t>
      </w:r>
    </w:p>
    <w:p w:rsidR="00B95FD1" w:rsidRPr="005B1378" w:rsidRDefault="00B95FD1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конституционной практике зарубежных демократических государств, в случае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формального закрепления принципа разделения властей, президентство обязательно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соотносится с конкретной ветвью власти – президент возглавляет исполнительную власть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(например, по Конституции США (статья II, раздел 1), по Конституции Федеративной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Республики Бразилия (статья 76)).В Основном Законе РФ, как уже было сказано выше,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принцип разделения властей так же четко сформулирован, однако, несмотря </w:t>
      </w:r>
      <w:r w:rsidRPr="005B1378">
        <w:rPr>
          <w:rFonts w:eastAsia="TimesNewRomanPS-BoldMT"/>
          <w:sz w:val="28"/>
          <w:szCs w:val="28"/>
        </w:rPr>
        <w:t>на это</w:t>
      </w:r>
      <w:r w:rsidRPr="005B1378">
        <w:rPr>
          <w:rFonts w:eastAsia="TimesNewRomanPSMT"/>
          <w:sz w:val="28"/>
          <w:szCs w:val="28"/>
        </w:rPr>
        <w:t>,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Президент РФ конституционно не относится к исполнительной ветви власти.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Важной функцией Президента РФ является согласно ч. 2 ст. 80 Конституции РФ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обеспечение согласованного функционирования и взаимодействия органов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власти. Однако, помимо выполнения этой важнейшей функции,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Президент РФ</w:t>
      </w:r>
      <w:r w:rsidRPr="005B1378">
        <w:rPr>
          <w:rFonts w:eastAsia="TimesNewRomanPS-BoldMT"/>
          <w:bCs/>
          <w:sz w:val="28"/>
          <w:szCs w:val="28"/>
        </w:rPr>
        <w:t xml:space="preserve">, </w:t>
      </w:r>
      <w:r w:rsidRPr="005B1378">
        <w:rPr>
          <w:rFonts w:eastAsia="TimesNewRomanPSMT"/>
          <w:sz w:val="28"/>
          <w:szCs w:val="28"/>
        </w:rPr>
        <w:t>по существу, возглавляет исполнительную власть РФ. Более того,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непосредственно Президенту РФ подчиняются пять федеральных министерств.</w:t>
      </w:r>
    </w:p>
    <w:p w:rsidR="002D5591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Во взаимодействии Президента РФ и Федерального Собрания РФ также наблюдаются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некоторые противоречия в реализации принципа разделения властей. В последние девять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лет происходило постоянное ослабление парламента, которое проявилось в падении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самостоятельности этого ключевого политического института, в лишение его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контрольных полномочий: реальный контроль за деятельностью исполнительной власти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 стороны парламента затруднен, особенно проблематичным является обеспечение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парламентского контроля за исполнением федерального бюджета. Согласно ч. 5 ст. 101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Конституции РФ для осуществления финансового контроля Федеральное Собрание РФ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образует Счетную палату, которая, по идее, должна быть эффективным инструментом в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руках парламента, обеспечивающим его информационную независимость. Однако в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настоящее время этот орган фактически переподчинен Президенту РФ. Одной из причин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этого является особый порядок формирования Счетной палаты.</w:t>
      </w:r>
    </w:p>
    <w:p w:rsidR="002D5591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связи с переходом от избрания глав субъектов (руководителей высшего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исполнительного органа государственной власти субъекта Российской Федерации)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населением соответствующего субъекта РФ к их </w:t>
      </w:r>
      <w:r w:rsidRPr="005B1378">
        <w:rPr>
          <w:rFonts w:eastAsia="TimesNewRomanPS-ItalicMT"/>
          <w:iCs/>
          <w:sz w:val="28"/>
          <w:szCs w:val="28"/>
        </w:rPr>
        <w:t xml:space="preserve">назначению </w:t>
      </w:r>
      <w:r w:rsidRPr="005B1378">
        <w:rPr>
          <w:rFonts w:eastAsia="TimesNewRomanPSMT"/>
          <w:sz w:val="28"/>
          <w:szCs w:val="28"/>
        </w:rPr>
        <w:t>Президентом РФ с согласия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законодательного (представительного) органа государственной власти субъекта РФ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произошли коренные изменения в реальном порядке формирования Совета Федерации</w:t>
      </w:r>
      <w:r w:rsidRPr="005B1378">
        <w:rPr>
          <w:rFonts w:eastAsia="TimesNewRomanPS-BoldMT"/>
          <w:bCs/>
          <w:sz w:val="28"/>
          <w:szCs w:val="28"/>
        </w:rPr>
        <w:t>.</w:t>
      </w:r>
      <w:r w:rsidR="002D5591" w:rsidRPr="005B1378">
        <w:rPr>
          <w:rFonts w:eastAsia="TimesNewRomanPS-BoldMT"/>
          <w:bCs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Согласно ч. 2 ст. 95 Конституции РФ один из двух представителей субъекта РФ в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Совете Федерации представляет исполнительный орган государственной власти субъекта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РФ, а в соответствии со ст. 4 ФЗ от 05.07.2000 г. N 113- ФЗ «О порядке формирования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Совета Федерации Федерального Собрания Российской Федерации» данного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представителя назначает руководитель высшего исполнительного органа государственной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власти субъекта Российской Федерации. Для вступления в силу данного решения главы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субъекта необходимо его </w:t>
      </w:r>
      <w:r w:rsidRPr="005B1378">
        <w:rPr>
          <w:rFonts w:eastAsia="TimesNewRomanPS-ItalicMT"/>
          <w:iCs/>
          <w:sz w:val="28"/>
          <w:szCs w:val="28"/>
        </w:rPr>
        <w:t xml:space="preserve">формальное </w:t>
      </w:r>
      <w:r w:rsidRPr="005B1378">
        <w:rPr>
          <w:rFonts w:eastAsia="TimesNewRomanPSMT"/>
          <w:sz w:val="28"/>
          <w:szCs w:val="28"/>
        </w:rPr>
        <w:t>одобрение законодательным органом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власти субъекта РФ: одна треть плюс один депутат от общего числа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депутатов. Учитывая российскую политическую реальность, в законодательном органе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власти субъекта РФ всегда найдется необходимое количество депутатов,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принципиально поддерживающих президентскую позицию.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Таким образом, напрашивается вывод о том, что самостоятельность Совета Федерации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существенно ограничена.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Следовательно, имеет место нарушение принципа разделения властей во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взаимоотношении Президента РФ и Федерального Собрания РФ как органа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законодательной власти РФ.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Во взаимодействии Президента РФ и судебной власти, а также прокуратуры тоже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наблюдаются противоречия в реализации принципа разделения властей.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Совет Федерации согласно ст. 102 Конституции РФ обладает полномочиями по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назначению судей судов высшего звена, назначению Генерального прокурора РФ.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Согласно ст. 83 Конституции РФ кандидатуры этих должностных лиц представляет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Совету Федерации Президент РФ. Для принятия Советом Федерации соответствующих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решений достаточно простого большинства голосов от общего числа членов Совета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Федерации. Принимая во внимание то, что половина членов Совета Федерации, ввиду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указанного выше порядка их назначения, ставящего их в зависимость от главы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государства, фактически подконтрольна Президенту РФ, кандидатуры, представленные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Президентом РФ могут беспрепятственно утверждаться Советом Федерации. То есть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формирование судов высшего звена, в том числе Конституционного Суда РФ, а также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назначение Генерального Прокурора РФ подконтрольно Президенту РФ.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Принимая во внимание вышесказанное, полагаем, что принцип разделения властей,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закрепленный в Конституции РФ, ныне реализуется в механизме современного</w:t>
      </w:r>
      <w:r w:rsidR="002D559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российского государства весьма специфично: с большими оговорками.</w:t>
      </w:r>
    </w:p>
    <w:p w:rsidR="002D5591" w:rsidRPr="005B1378" w:rsidRDefault="002D5591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070112" w:rsidRPr="00B95FD1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B95FD1">
        <w:rPr>
          <w:rFonts w:eastAsia="TimesNewRomanPS-BoldMT"/>
          <w:b/>
          <w:bCs/>
          <w:sz w:val="28"/>
          <w:szCs w:val="28"/>
        </w:rPr>
        <w:t>О современном состоянии федерализма в Российской Федерации</w:t>
      </w:r>
    </w:p>
    <w:p w:rsidR="00B95FD1" w:rsidRDefault="00B95FD1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6B0365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Исходя из принципа федерализма, установленного конституцией Российской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Федерации, следует, что часть полномочий и функций лежит на федерации, другая же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часть лежит на субъектах федерации. Несмотря на то, что Россия по своему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территориально-правовому устройству является федерацией, существуют определенная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уверенность, в том, что многие проблемы децентрализации ещё не решены, а в некоторых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вопросах, ещё более усугубились.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Неурегулированность Конституцией возможности для субъектов федерации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получения достаточных собственных средств и доходов, что ведёт к огромному влиянию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 стороны «центра». Отмена выборности глав субъектов фактически лишила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самостоятельности граждан в вопросах муниципальной власти и переподчинила высшую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власть в субъекте центральному аппарату.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Действующее законодательство еще больше усугубляет и без того слабое положение</w:t>
      </w:r>
      <w:r w:rsidR="006B0365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субъектов, и в целом ряде случаев Конституционный Суд Российской Федерации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«одобряет» эту тенденцию. В качестве примера можно привести Федеральный закон от 6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октября 1999 года № 184-ФЗ «Об общих принципах организации законодательных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(представительных) и исполнительных органов государственной власти субъектов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Российской Федерации» (и его редакцию по состоянию на декабрь 2006 года). Закон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устанавливает очень далеко идущие и детализованные возможности вмешательства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центра в деятельность исполнительной и законодательной власти субъектов Федерации.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области законотворчества по предметам совместного ведения большинство полномочий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субъекты были вынуждены передать Федерации. Ситуацию не изменили и недавно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внесенные в этот Закон поправки. Губернаторы и президенты субъектов Федерации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фактически назначаются Президентом РФ. Косвенно, с помощью связанной с процедурой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замещения постов глав исполнительной власти субъектов возможностью роспуска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местных парламентов, Президент РФ контролирует и региональные законодательные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органы. В конце 2005 года Конституционный Суд РФ признал это нововведение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конституционным. В Совете Федерации (органе, призванном представлять интересы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субъектов на федеральном уровне) больше не заседают влиятельные представители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регионов; изменение порядка формирования состава Совета Федерации привело к тому,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что направление представителей из региона и для региона со стороны исполнительных 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законодательных органов власти субъекта стало необязательным: в палату попадают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политики, не имеющие устойчивых связей с регионами и их интересами.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Возвращаясь к вопросу регулирования полномочий федерации и её субъектов.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Устанавливая предметы ведения Российской Федерации, ее субъектов, а также предметы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их совместного ведения, Конституция Российской Федерации тем самым разделяет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предметы ведения на три категории. В ходе федеративной реформы за органами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власти субъектов Российской Федерации, как известно, закреплено 59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групп полномочий по предметам совместного ведения, которые они обязаны выполнять за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счет своего бюджета и за исполнение которых несут ответственность. Остальные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полномочия оставлены за федеральным центром, в этой связи приобрели статус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федеральных полномочий и могут быть переданы субъектам Российской Федерации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только с субвенциями из федерального бюджета (пункт 7 статьи 263 Федерального закона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от 6 октября 1999 года № 184-ФЗ).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настоящее время наметился процесс обратной передачи некоторых федеральных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полномочий по предметам совместного ведения на места путем их законодательного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делегирования с передачей федеральных субвенций. Федеральными законами от 29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декабря 2004 года № 199-ФЗ «О внесении изменений в законодательные акты Российской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 в связи с расширением полномочий органов государственной власти субъектов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Российской Федерации по предметам совместного ведения Российской Федерации 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субъектов Российской Федерации, а также с расширением перечня вопросов местного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значения муниципальных образований8 и от 31 декабря 2005 года № 199-ФЗ ФЗ «О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внесении изменений в отдельные законодательные акты Российской Федерации в связи с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совершенствованием разграничения полномочий»9 органам государственной власти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субъектов Российской Федерации переданы некоторые полномочия Российской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 в сфере совместного ведения: по социальной поддержке и обеспечению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занятости населения; использованию, охране, защите и воспроизводству лесов;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регистрации актов гражданского состояния; проведению экологической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экспертизы и государственной экспертизы отдельных видов проектной документации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области градостроительства.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Перечисленные полномочия не определены как собственные полномочия органов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власти субъектов Российской Федерации путем расширения их перечня,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установленного пунктом 2 статьи 263 Федерального закона от 6 октября 1999 года № 184-ФЗ, и поэтому за субъектами Российской Федерации не закреплены доходные источники,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необходимые для их исполнения. Федеральные полномочия переданы в регионы как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делегированные сверху с субвенциями из Федерального фонда компенсаций, то есть со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сметой расходов на их исполнение</w:t>
      </w:r>
      <w:r w:rsidRPr="005B1378">
        <w:rPr>
          <w:rFonts w:eastAsia="TimesNewRomanPS-BoldMT"/>
          <w:bCs/>
          <w:sz w:val="28"/>
          <w:szCs w:val="28"/>
        </w:rPr>
        <w:t xml:space="preserve">. </w:t>
      </w:r>
      <w:r w:rsidRPr="005B1378">
        <w:rPr>
          <w:rFonts w:eastAsia="TimesNewRomanPSMT"/>
          <w:sz w:val="28"/>
          <w:szCs w:val="28"/>
        </w:rPr>
        <w:t>Такой правовой механизм перераспределения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компетенции между центром и регионами по предметам совместного ведения, как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законодательное делегирование федеральных полномочий, порождает ряд проблем 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вопросов.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Даже столь неполный анализ положений российской Конституции и текущего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законодательства показал, что Федерация в законодательной сфере обладает большей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частью полномочий и, прежде всего, по предметам совместного ведения. Однако также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можно увидеть, что и субъекты обладают рядом полномочий, существующих, правда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лишь в делегированном виде.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</w:p>
    <w:p w:rsidR="00070112" w:rsidRPr="00B95FD1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B95FD1">
        <w:rPr>
          <w:rFonts w:eastAsia="TimesNewRomanPS-BoldMT"/>
          <w:b/>
          <w:bCs/>
          <w:sz w:val="28"/>
          <w:szCs w:val="28"/>
        </w:rPr>
        <w:t>Проблемы реализации идеи народного представительства в Российской Федерации</w:t>
      </w:r>
      <w:r w:rsidR="00FA5464" w:rsidRPr="00B95FD1">
        <w:rPr>
          <w:rFonts w:eastAsia="TimesNewRomanPS-BoldMT"/>
          <w:b/>
          <w:bCs/>
          <w:sz w:val="28"/>
          <w:szCs w:val="28"/>
        </w:rPr>
        <w:t xml:space="preserve"> </w:t>
      </w:r>
      <w:r w:rsidRPr="00B95FD1">
        <w:rPr>
          <w:rFonts w:eastAsia="TimesNewRomanPS-BoldMT"/>
          <w:b/>
          <w:bCs/>
          <w:sz w:val="28"/>
          <w:szCs w:val="28"/>
        </w:rPr>
        <w:t>на современном этапе развития государства и права</w:t>
      </w:r>
    </w:p>
    <w:p w:rsidR="00B95FD1" w:rsidRDefault="00B95FD1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Реализация идеи народного представительства на практике в разных государствах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осуществляется в различных формах. Всё их многообразие однако можно привести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определённую систему. К элементам данной системы можно отнести институты народной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правотворческой инициативы, всенародного опроса, всенародного обсуждения, выборов 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отзыва выборного лица законодательного органа власти. При этом, следует учитывать, что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степень реализации идеи народного представительства и его институтов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конституционно-правовой действительности нашей страны находится в прямой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зависимости от действия таких факторов, как демократический политический режим,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зафиксированный в Конституции </w:t>
      </w:r>
      <w:smartTag w:uri="urn:schemas-microsoft-com:office:smarttags" w:element="metricconverter">
        <w:smartTagPr>
          <w:attr w:name="ProductID" w:val="1993 г"/>
        </w:smartTagPr>
        <w:r w:rsidRPr="005B1378">
          <w:rPr>
            <w:rFonts w:eastAsia="TimesNewRomanPSMT"/>
            <w:sz w:val="28"/>
            <w:szCs w:val="28"/>
          </w:rPr>
          <w:t>1993 г</w:t>
        </w:r>
      </w:smartTag>
      <w:r w:rsidRPr="005B1378">
        <w:rPr>
          <w:rFonts w:eastAsia="TimesNewRomanPSMT"/>
          <w:sz w:val="28"/>
          <w:szCs w:val="28"/>
        </w:rPr>
        <w:t>. и реализованный на практике механизм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разделения властей на законодательную, исполнительную и судебную, существующая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форма правления – президентская республика, федеративное устройство России, история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становления и развития органов государственной власти в России, а также другие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обстоятельства, оказывающие непосредственное влияние на становление современного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Российского государства.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Часть 1 статьи 1 Конституции РФ провозглашает Россию демократическим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федеративным правовым государством с республиканской формой правления.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Демократический политический режим предоставляет гражданам право участвовать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управлении делами своего государства (часть 1 статьи 32). Указанное право реализуется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ими непосредственно – путём участия в референдуме и выборах – и опосредованно –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путём представительства своих интересов в органах законодательной власти. Необходимо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отметить, что Россия – федеративное государство. Федеративный характер Российского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государства предполагает бикамеральную модель парламента: парламент </w:t>
      </w:r>
      <w:r w:rsidRPr="005B1378">
        <w:rPr>
          <w:rFonts w:eastAsia="TimesNewRomanPS-BoldMT"/>
          <w:sz w:val="28"/>
          <w:szCs w:val="28"/>
        </w:rPr>
        <w:t>нашей страны</w:t>
      </w:r>
      <w:r w:rsidR="00FA5464" w:rsidRPr="005B1378">
        <w:rPr>
          <w:rFonts w:eastAsia="TimesNewRomanPS-BoldMT"/>
          <w:sz w:val="28"/>
          <w:szCs w:val="28"/>
        </w:rPr>
        <w:t xml:space="preserve"> </w:t>
      </w:r>
      <w:r w:rsidRPr="005B1378">
        <w:rPr>
          <w:rFonts w:eastAsia="TimesNewRomanPS-BoldMT"/>
          <w:sz w:val="28"/>
          <w:szCs w:val="28"/>
        </w:rPr>
        <w:t xml:space="preserve">состоит из двух палат </w:t>
      </w:r>
      <w:r w:rsidRPr="005B1378">
        <w:rPr>
          <w:rFonts w:eastAsia="TimesNewRomanPSMT"/>
          <w:sz w:val="28"/>
          <w:szCs w:val="28"/>
        </w:rPr>
        <w:t>– Совета Федерации и Государственной Думы.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С момента своего возникновения в новейшей истории Российского государства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Государственная Дума была и сегодня продолжает оставаться исключительно выборным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органом государственной власти. В связи с этим, необходимо отметить, что выборы – это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важнейший институт, выполняющий 3 важнейшие функции: он обеспечивает нормальное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функционирование государства в современном мире, он служит формой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непосредственного участия граждан в управлении делами своего государства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(непосредственная демократия), его итогом является опосредованное участие граждан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управлении делами своего государства – представительство своих интересов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законодательных органах власти (представительная демократия).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2005 – 2007 гг. в избирательном законодательстве России произошли кардинальные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изменения, согласно которым мажоритарно-пропорциональная система избрания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депутатов Государственной Думы РФ уступила своё место пропорциональной системе.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Переход на чисто пропорциональную избирательную систему оказался негативным: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депутаты (избранные по региональным спискам) фактически отрываются от своих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регионов, поскольку связаны не столько обязательствами перед своими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непосредственными избирателями, а подчинены жёсткой партийной дисциплине. Отмена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одномандатных округов и переход к партийным спискам на практике привели к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ликвидации равенства представительности регионов в Государственной Думе: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существующий вариант пропорциональной избирательной системы не исключает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возможности того, что некоторые (небольшие по численности) субъекты РФ могут и вовсе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оказаться не представленными в Государственной Думе.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Отмена одномандатных округов и переход к партийным спискам – прямой путь к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снижению уровня ответственности депутатов. Депутаты-одномандатники проводили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значительное время в своих регионах, уделяя особое внимание работе с избирателями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(ибо их голоса – это залог победы любого кандидата). Депутаты-одномандатники –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выразители интересов народа. Депутаты, избранные по партийным спискам, связаны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партийной дисциплиной и вынуждены способствовать принятию решений, выгодных не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столько своим избирателям, а партийным лидерам. Тем самым на уровне Государственной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Думы также растворяется подлинный смысл идеи народного представительства.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Очевидно, что пропорциональная избирательная система не способствует в условиях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современной России реализации идеи народного представительства в практике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государственного строительства. Поэтому возвращение в состав Государственной Думы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депутатов, избранных по одномандатным округам, является одним из первоочередных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вопросов, стоящих сегодня на повестке дня.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 уровне федерального законодательства не предусмотрен механизм отзыва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депутата, не оправдавшего надежд своих избирателей. В этом факте прослеживается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ограничение идеи народного представительства: народ может выбрать депутата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Думы, но не может лишить его своих властных полномочий.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Фактически, указанное положение способствует развитию безответственности депутатов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перед избирателями, а также не стыкуется с конституционным положением о том, что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народ в РФ является единственным источником власти. Всё это позволяет сделать вывод 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том, что Государственная Дума не отражает идею народного представительства.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 отличие от депутатов Государственной Думы, избираемых непосредственно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населением страны, члены Советы Федерации не избираются гражданами РФ. Вместе с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тем, по нашему глубокому убеждению, Совет Федерации – орган, в котором должны быть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максимально эффективно представлены интересы всех 83 субъектов Федерации и их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населения. В этой связи формирование Совета Федерации должно происходить на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выборной основе, а кандидатами в члены Совета Федерации должны становиться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наиболее авторитетные жители данного региона страны. Население должно знать своих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представителей в лицо, узнавать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-BoldMT"/>
          <w:sz w:val="28"/>
          <w:szCs w:val="28"/>
        </w:rPr>
        <w:t>их и доверять им</w:t>
      </w:r>
      <w:r w:rsidRPr="005B1378">
        <w:rPr>
          <w:rFonts w:eastAsia="TimesNewRomanPSMT"/>
          <w:sz w:val="28"/>
          <w:szCs w:val="28"/>
        </w:rPr>
        <w:t>. Только в таком случае Совет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 может по праву считаться представительным органом законодательной ветви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власти, которому народ предоставил право осуществлять властные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полномочия от своего имени.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Реализация идеи народного представительства также напрямую зависит от места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парламента в системе органов государственной власти. Статья 10 Конституции РФ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предусматривает, что государственная власть в Российской Федерации осуществляется на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основе разделения на законодательную, исполнительную и судебную.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2008 г"/>
        </w:smartTagPr>
        <w:r w:rsidRPr="005B1378">
          <w:rPr>
            <w:rFonts w:eastAsia="TimesNewRomanPSMT"/>
            <w:sz w:val="28"/>
            <w:szCs w:val="28"/>
          </w:rPr>
          <w:t>2008 г</w:t>
        </w:r>
      </w:smartTag>
      <w:r w:rsidRPr="005B1378">
        <w:rPr>
          <w:rFonts w:eastAsia="TimesNewRomanPSMT"/>
          <w:sz w:val="28"/>
          <w:szCs w:val="28"/>
        </w:rPr>
        <w:t>. реальное положение Государственной Думы в системе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государственных органов было усилено сверху – путём внесения поправки в Конституцию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РФ – теперь Правительство должно ежегодно отчитываться перед депутатами 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проделанной ими работе (пункт «а» части 1 статьи 114 Конституции РФ). Следует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отметить, что следующим важным шагом на этом пути мог бы стать переход к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партийному правительству: Председатель Правительства РФ в таком случае назначался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бы Президентом (с согласия Государственной Думы), а его состав формировался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политическим партиями пропорционально числу мандатов полученных ими на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прошедших выборах.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070112" w:rsidRPr="00696939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8"/>
          <w:szCs w:val="28"/>
        </w:rPr>
      </w:pPr>
      <w:r w:rsidRPr="00696939">
        <w:rPr>
          <w:rFonts w:eastAsia="TimesNewRomanPSMT"/>
          <w:b/>
          <w:bCs/>
          <w:sz w:val="28"/>
          <w:szCs w:val="28"/>
        </w:rPr>
        <w:t>Специфика взаимодействия федерации и субъектов на современном этапе</w:t>
      </w:r>
    </w:p>
    <w:p w:rsidR="00696939" w:rsidRDefault="00696939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современной России одной из важных проблем является, определение положения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регионов в ее политико-территориальной системе. Это необходимо для анализа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альтернатив государственного развития. Попытки решения данной проблемы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предпринимаются главным образом представителями юридической науки с позиции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установления конституционно-правового статуса различных групп российских регионов,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устранения противоречий в системах законодательства Федерации и субъектов и т.д.</w:t>
      </w:r>
    </w:p>
    <w:p w:rsidR="00FA5464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Интересно было бы взглянуть на нее с позиции мировой теории федерализма, что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предполагает комплексный анализ происходящих в России процессов и имеющихся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институтов, прежде всего, в сфере взаимоотношений центра и регионов.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Период модернизации, который Россия переживает с начала 90х годов, оказался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весьма затянутым. С одной стороны, это объясняется сложностью перехода от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традиционных ценностей советского общества к западным, с другой же </w:t>
      </w:r>
      <w:r w:rsidR="00FA5464" w:rsidRPr="005B1378">
        <w:rPr>
          <w:rFonts w:eastAsia="TimesNewRomanPSMT"/>
          <w:sz w:val="28"/>
          <w:szCs w:val="28"/>
        </w:rPr>
        <w:t>–</w:t>
      </w:r>
      <w:r w:rsidRPr="005B1378">
        <w:rPr>
          <w:rFonts w:eastAsia="TimesNewRomanPSMT"/>
          <w:sz w:val="28"/>
          <w:szCs w:val="28"/>
        </w:rPr>
        <w:t xml:space="preserve"> объясняет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остаточное, зачастую преобладающее, явление в теории и практике современной</w:t>
      </w:r>
      <w:r w:rsidR="00EA342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российской государственности. Определяя типологические характеристики, необходимо,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четко различать формальную сторону, закрепленную в нормативно-правовых документах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(в первую очередь - в Конституции РФ </w:t>
      </w:r>
      <w:smartTag w:uri="urn:schemas-microsoft-com:office:smarttags" w:element="metricconverter">
        <w:smartTagPr>
          <w:attr w:name="ProductID" w:val="1993 г"/>
        </w:smartTagPr>
        <w:r w:rsidRPr="005B1378">
          <w:rPr>
            <w:rFonts w:eastAsia="TimesNewRomanPSMT"/>
            <w:sz w:val="28"/>
            <w:szCs w:val="28"/>
          </w:rPr>
          <w:t>1993 г</w:t>
        </w:r>
      </w:smartTag>
      <w:r w:rsidRPr="005B1378">
        <w:rPr>
          <w:rFonts w:eastAsia="TimesNewRomanPSMT"/>
          <w:sz w:val="28"/>
          <w:szCs w:val="28"/>
        </w:rPr>
        <w:t>.) и фактическую, которая преобладает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реальной практике.</w:t>
      </w:r>
    </w:p>
    <w:p w:rsidR="00070112" w:rsidRPr="005B1378" w:rsidRDefault="00FA5464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Ф</w:t>
      </w:r>
      <w:r w:rsidR="00070112" w:rsidRPr="005B1378">
        <w:rPr>
          <w:rFonts w:eastAsia="TimesNewRomanPSMT"/>
          <w:sz w:val="28"/>
          <w:szCs w:val="28"/>
        </w:rPr>
        <w:t>актическая сторона, в первую очередь, зависит от того, какой структурно-организационый принцип положен в основу федеративного государства, каковы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взаимоотношения федеративного центра и составляющих федерацию регионов, т.е. от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действующей модели федерализма в федерации. Модель российского федерализма</w:t>
      </w:r>
      <w:r w:rsidR="00EA3422"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находится пока в стадии становления.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С формальной точки зрения Россия является федеративным государством (ст. 1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Конституции). В конституции РФ закреплены элементы конституционно-правового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статуса РФ, в целом соответствующие общепризнанной практике (общие органы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государственной власти и др.).</w:t>
      </w:r>
    </w:p>
    <w:p w:rsidR="00FA5464" w:rsidRPr="005B1378" w:rsidRDefault="00FA5464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Ф</w:t>
      </w:r>
      <w:r w:rsidR="00070112" w:rsidRPr="005B1378">
        <w:rPr>
          <w:rFonts w:eastAsia="TimesNewRomanPSMT"/>
          <w:sz w:val="28"/>
          <w:szCs w:val="28"/>
        </w:rPr>
        <w:t>ормирование механизма федеративных отношений и его функционирование в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настоящее время зависит от объективных условий сложившихся в российском обществе.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К ним можно отнести: значительные размеры территории страны; политико-культурные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установки; патернализм центра по отношению к периферии. Они определяют несколько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общих особенностей межуровневых отношений в современной России: преобладающую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роль федерального центра в качестве организатора и «руководителя»; приоритет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интересов национальностей перед общегосударственными, а также напряженность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отношений из-за реального неравенства регионов и роста национального сепаратизма и,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соответственно, нежеланием центра уступать свои позиции.</w:t>
      </w:r>
      <w:r w:rsidRPr="005B1378">
        <w:rPr>
          <w:rFonts w:eastAsia="TimesNewRomanPSMT"/>
          <w:sz w:val="28"/>
          <w:szCs w:val="28"/>
        </w:rPr>
        <w:t xml:space="preserve"> Ан</w:t>
      </w:r>
      <w:r w:rsidR="00070112" w:rsidRPr="005B1378">
        <w:rPr>
          <w:rFonts w:eastAsia="TimesNewRomanPSMT"/>
          <w:sz w:val="28"/>
          <w:szCs w:val="28"/>
        </w:rPr>
        <w:t>ализируя положения субъектов РФ по сферам их взаимоотношений с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федеральным центром можно говорить о множестве проблем.</w:t>
      </w:r>
      <w:r w:rsidRPr="005B1378">
        <w:rPr>
          <w:rFonts w:eastAsia="TimesNewRomanPSMT"/>
          <w:sz w:val="28"/>
          <w:szCs w:val="28"/>
        </w:rPr>
        <w:t xml:space="preserve"> </w:t>
      </w:r>
    </w:p>
    <w:p w:rsidR="00070112" w:rsidRPr="005B1378" w:rsidRDefault="00FA5464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Н</w:t>
      </w:r>
      <w:r w:rsidR="00070112" w:rsidRPr="005B1378">
        <w:rPr>
          <w:rFonts w:eastAsia="TimesNewRomanPSMT"/>
          <w:sz w:val="28"/>
          <w:szCs w:val="28"/>
        </w:rPr>
        <w:t>а мой взгляд, вся сложность вызвана переходностью современного этапа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российского федерализма. Она объясняется трансформацией модели советского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федерализма в дуалистическую модель.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определенной степени попытка удалась, но в тоже время весьма прочными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оказались традиции советского федерализма, которые заложили массу перекосов в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федеративные отношения.</w:t>
      </w:r>
    </w:p>
    <w:p w:rsidR="00070112" w:rsidRPr="005B1378" w:rsidRDefault="00FA5464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С</w:t>
      </w:r>
      <w:r w:rsidR="00070112" w:rsidRPr="005B1378">
        <w:rPr>
          <w:rFonts w:eastAsia="TimesNewRomanPSMT"/>
          <w:sz w:val="28"/>
          <w:szCs w:val="28"/>
        </w:rPr>
        <w:t>ейчас наметилась тенденция развития федерализма в России в направлении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эволюции мировой теории и практике федерализма. Определенная база наработана.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Однако в практике современного российского федерализма можно заметить явление,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позволяющее судить о возможности его дальнейшего развития. Элементом модели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федерализма можно считать эволюцию процесса регионализации.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Если мы будем рассматривать современную Россию как политико-территориальную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 xml:space="preserve">систему, нужно признать, </w:t>
      </w:r>
      <w:r w:rsidR="00943C94" w:rsidRPr="005B1378">
        <w:rPr>
          <w:rFonts w:eastAsia="TimesNewRomanPSMT"/>
          <w:sz w:val="28"/>
          <w:szCs w:val="28"/>
        </w:rPr>
        <w:t>что,</w:t>
      </w:r>
      <w:r w:rsidR="00070112" w:rsidRPr="005B1378">
        <w:rPr>
          <w:rFonts w:eastAsia="TimesNewRomanPSMT"/>
          <w:sz w:val="28"/>
          <w:szCs w:val="28"/>
        </w:rPr>
        <w:t xml:space="preserve"> несмотря на </w:t>
      </w:r>
      <w:r w:rsidR="00943C94" w:rsidRPr="005B1378">
        <w:rPr>
          <w:rFonts w:eastAsia="TimesNewRomanPSMT"/>
          <w:sz w:val="28"/>
          <w:szCs w:val="28"/>
        </w:rPr>
        <w:t>проблемы,</w:t>
      </w:r>
      <w:r w:rsidR="00070112" w:rsidRPr="005B1378">
        <w:rPr>
          <w:rFonts w:eastAsia="TimesNewRomanPSMT"/>
          <w:sz w:val="28"/>
          <w:szCs w:val="28"/>
        </w:rPr>
        <w:t xml:space="preserve"> импульс для развития российского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 xml:space="preserve">федерализма есть. Необходимо только </w:t>
      </w:r>
      <w:r w:rsidR="00943C94" w:rsidRPr="005B1378">
        <w:rPr>
          <w:rFonts w:eastAsia="TimesNewRomanPSMT"/>
          <w:sz w:val="28"/>
          <w:szCs w:val="28"/>
        </w:rPr>
        <w:t>помнить,</w:t>
      </w:r>
      <w:r w:rsidR="00070112" w:rsidRPr="005B1378">
        <w:rPr>
          <w:rFonts w:eastAsia="TimesNewRomanPSMT"/>
          <w:sz w:val="28"/>
          <w:szCs w:val="28"/>
        </w:rPr>
        <w:t xml:space="preserve"> что это должен быть не односторонний</w:t>
      </w:r>
      <w:r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процесс со стороны федерации, но при активном участии и при инициативе регионов.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этой связи можно предложить несколько рекомендаций по развитию деятельности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регионов:</w:t>
      </w:r>
    </w:p>
    <w:p w:rsidR="00FA5464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- выступать за повышение роли институтов местного самоуправления;</w:t>
      </w:r>
      <w:r w:rsidR="00FA5464" w:rsidRPr="005B1378">
        <w:rPr>
          <w:rFonts w:eastAsia="TimesNewRomanPSMT"/>
          <w:sz w:val="28"/>
          <w:szCs w:val="28"/>
        </w:rPr>
        <w:t xml:space="preserve"> 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- развивать не только горизонтальные, но и вне правовую и трансграничную</w:t>
      </w:r>
      <w:r w:rsidR="00FA546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кооперацию, совершенствуя сотрудничество с субъектами РФ и зарубежными регионами;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- развивать горизонтальную кооперацию.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070112" w:rsidRPr="008E2FAB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8E2FAB">
        <w:rPr>
          <w:rFonts w:eastAsia="TimesNewRomanPS-BoldMT"/>
          <w:b/>
          <w:bCs/>
          <w:sz w:val="28"/>
          <w:szCs w:val="28"/>
        </w:rPr>
        <w:t>Сравнительно-правовой анализ федерализма в России и</w:t>
      </w:r>
      <w:r w:rsidR="005D4F56" w:rsidRPr="008E2FAB">
        <w:rPr>
          <w:rFonts w:eastAsia="TimesNewRomanPS-BoldMT"/>
          <w:b/>
          <w:bCs/>
          <w:sz w:val="28"/>
          <w:szCs w:val="28"/>
        </w:rPr>
        <w:t xml:space="preserve"> </w:t>
      </w:r>
      <w:r w:rsidRPr="008E2FAB">
        <w:rPr>
          <w:rFonts w:eastAsia="TimesNewRomanPS-BoldMT"/>
          <w:b/>
          <w:bCs/>
          <w:sz w:val="28"/>
          <w:szCs w:val="28"/>
        </w:rPr>
        <w:t>Германии: проблемы, тенденции и перспективы развития</w:t>
      </w:r>
    </w:p>
    <w:p w:rsidR="008E2FAB" w:rsidRPr="005B1378" w:rsidRDefault="008E2FAB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Долгие годы федерализм считался объектом, не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заслуживающим пристального внимания юристов, политологов,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учёных, разве что в качестве системы взаимоотношений между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правительств</w:t>
      </w:r>
      <w:r w:rsidR="005D4F56" w:rsidRPr="005B1378">
        <w:rPr>
          <w:rFonts w:eastAsia="TimesNewRomanPSMT"/>
          <w:sz w:val="28"/>
          <w:szCs w:val="28"/>
        </w:rPr>
        <w:t>ами различных уровней в особых -</w:t>
      </w:r>
      <w:r w:rsidRPr="005B1378">
        <w:rPr>
          <w:rFonts w:eastAsia="TimesNewRomanPSMT"/>
          <w:sz w:val="28"/>
          <w:szCs w:val="28"/>
        </w:rPr>
        <w:t xml:space="preserve"> федеративных</w:t>
      </w:r>
      <w:r w:rsidR="005D4F56" w:rsidRPr="005B1378">
        <w:rPr>
          <w:rFonts w:eastAsia="TimesNewRomanPSMT"/>
          <w:sz w:val="28"/>
          <w:szCs w:val="28"/>
        </w:rPr>
        <w:t xml:space="preserve"> -</w:t>
      </w:r>
      <w:r w:rsidRPr="005B1378">
        <w:rPr>
          <w:rFonts w:eastAsia="TimesNewRomanPSMT"/>
          <w:sz w:val="28"/>
          <w:szCs w:val="28"/>
        </w:rPr>
        <w:t xml:space="preserve"> образованиях (США, Швейцария и др.). Однако в последнее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время он превратился в важнейшую проблему мировой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политики и права и, соответственно, правовой науки. Не менее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важное значение институт федерализма имеет в таких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государствах как Россия и Германия. Для обоих этих государств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федеративные отношения являются одними из приоритетных,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так как от их развития, состояния и степени решения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имеющихся здесь проблем зависит без преувеличения судьба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существования Германии и России, ведь федерализм – это не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только форма государственного устройства, закреплённая 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наивысших по юридической силе актах данных стран, но и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реальная действительность, при которой живут наш и немецкий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народы.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Федерализм в России и Германии имеет как определённые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сходства, так и различия, что в принципе является очевидным,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так как эти страны имеют одну и ту же форму государственного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устройства (а значит сходств не избежать), но в то же время –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совершенно разную историю развития федеративных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отношений, способ их установления, правового регулирования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 т.п.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Сравнительно-правовой анализ германского и российского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федерализма включает в себя исследование правовых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инструментов, при помощи которых строится и развивается вся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конструкция таких сложных и многоплановых отношений,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каковыми являются федеративные отношения. Будучи одной из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важнейших сторон всего комплекса общественных отношений,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федеративные отношения не могут не испытывать мощного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правового воздействия. Действительно, эта сфера в обоих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рассматриваемых государствах подвергается тщательному и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всестороннему регулированию. Причём, производится это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различными юридическими способами: конституционное,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законодательное, подзаконное, договорно-правовое и судебно-правовое регулирование. Однако в данном исследовании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большее внимание уделяется именно конституционному и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законодательному регулированию федеративных отношений,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так как это наиболее важные виды правового регулирования,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поскольку закрепляют основы регулирования федерализма на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правовом уровне.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Не смотря на то, что федерализм в рассматриваемых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государствах является необходимым, активно развивающимся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институтом, следует заметить, что, как, в принципе, любой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политико-правовой институт, российский и германский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федерализм имеет определённые проблемы и недоработки; тем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 менее нельзя не заметить, что власти данных государств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пытаются решить эти трудности, в связи с чем можно говорить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и о конкретных перспективах и тенденциях развития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федерализма в России и Германии. В частности, одной из таких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проблем можно назвать количество субъектов в федерации. На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сегодняшний день Российская Федерация включает в свой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состав 83 субъекта, являясь при этом самой большой по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численности субъектов федерацией в мире. Остальные большие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 включают в себя небольшое количество субъектов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 сравнению с нашей страной (максимум – 50 субъектов, что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входят в США). Для Германии при площади 357 000 км²,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населении около 82 миллионов человек, разделение территории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 16 земель особых трудностей с управлением страны не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вызывает. Поэтому, на мой взгляд, необходимо решить данную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проблему в пользу уменьшения количества субъектов России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до, примерно, 40-60 субъектов.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Другой немало важной проблемой в федерациях является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проблема «качества субъектов». Имеется в виду то, что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субъекты некоторых федеративных государств имеют не только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различные статусные наименования, но и правовое положение,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несмотря на то, что в конституциях многих из этих государств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закреплён принцип равноправия субъектов федерации. На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сегодняшний день субъекты Российской Федерации имеют 6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различных наименований (республики, края, области, города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федерального значения, автономная область, автономные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округа), а следовательно и различные правовые статусы,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несмотря на то, что Конституция России провозгласила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равноправие всех субъектов страны. Для Германии же этот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вопрос не актуален, так как, во-первых, все субъекты данного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государства именуются одинаково – земли; а во-вторых, 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Основном законе страны не закреплён принцип равноправия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субъектов в силу своей очевидности. По моему мнению,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оптимальным для России было бы одинаковые наименования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всех субъектов государства, т.е. выравнивание статусов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субъектов на правовом уровне. Так, например, есть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предложения объединить все субъекты России в 28 губерний не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по национальному признаку (или национально-территориальному), а по экономико-географическому. Считаю,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что наименовать наши субъекты можно было бы необязательно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как губернии, а например, как края, либо области, либо какие-нибудь иные исторические российские названия регионов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страны. Но здесь нужно понимать, что данное решение вопроса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 сегодняшний день объективно невозможно, так как у нас не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сложилось пока единой нации, у нас нет единства среди всех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народов России. Это, естественно, отрицательный факт, но зато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реально существующий.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рамках данного вопроса хотелось бы затронуть ещё одну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проблему, которая вытекает из вышеизложенного. В отличие от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Германии, которая в принципе является мононациональной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страной, источником всех бед для российской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государственности был и продолжает оставаться национальный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вопрос. «Национальный федерализм» ведёт к расшатыванию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всех устоев демократического республиканского правового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государства. Если в Германии земли обладают теми же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демократическими институтами, что и государство в целом, то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 России каждый глава региона, особенно национального,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обустраивает вотчину по своим «понятиям», а не по законам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логики и не сообразуясь с мировым историческим опытом. Всё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это представляет реальную угрозу российской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государственности.</w:t>
      </w:r>
    </w:p>
    <w:p w:rsidR="00070112" w:rsidRPr="005B1378" w:rsidRDefault="0007011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 xml:space="preserve">Тем не </w:t>
      </w:r>
      <w:r w:rsidR="00D52BB8" w:rsidRPr="005B1378">
        <w:rPr>
          <w:rFonts w:eastAsia="TimesNewRomanPSMT"/>
          <w:sz w:val="28"/>
          <w:szCs w:val="28"/>
        </w:rPr>
        <w:t>менее,</w:t>
      </w:r>
      <w:r w:rsidRPr="005B1378">
        <w:rPr>
          <w:rFonts w:eastAsia="TimesNewRomanPSMT"/>
          <w:sz w:val="28"/>
          <w:szCs w:val="28"/>
        </w:rPr>
        <w:t xml:space="preserve"> считаю необходимым отметить, что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российский федерализм, по моему мнению, является самой</w:t>
      </w:r>
      <w:r w:rsidR="007E77B1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оптимальной формой территориального устройства России. 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частности, потому что мы являемся самой большой страной в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мире; кроме того, мы многонациональный народ, который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должен стремиться и стремится к единству, пусть даже при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наличии сегодня преград к этому (сепаратизм, национализм и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т.п.). Федеративная форма России – это действительность,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причём неизбежная действительность, от чего наша страна, я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уверен, только выигрывает в политическом, экономическом,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культурном и ином плане, но это должны понимать не только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власти обоих уровней, но и каждый гражданин Российской</w:t>
      </w:r>
      <w:r w:rsidR="005D4F56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Федерации.</w:t>
      </w:r>
    </w:p>
    <w:p w:rsidR="00EA3422" w:rsidRPr="00D52BB8" w:rsidRDefault="00D52BB8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br w:type="page"/>
      </w:r>
      <w:r w:rsidR="00EA3422" w:rsidRPr="00D52BB8">
        <w:rPr>
          <w:rFonts w:eastAsia="TimesNewRomanPS-BoldMT"/>
          <w:b/>
          <w:bCs/>
          <w:sz w:val="28"/>
          <w:szCs w:val="28"/>
        </w:rPr>
        <w:t>Заключение</w:t>
      </w:r>
    </w:p>
    <w:p w:rsidR="00D52BB8" w:rsidRDefault="00D52BB8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A3422" w:rsidRPr="005B1378" w:rsidRDefault="00EA342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 связи с недавними изменениями, внесенными в текст Конституции Российской Федерации, вопрос о роли основополагающих демократических принципов, закрепленных в ней, вновь становится актуальным.</w:t>
      </w:r>
    </w:p>
    <w:p w:rsidR="00EA3422" w:rsidRPr="005B1378" w:rsidRDefault="00EA3422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 xml:space="preserve">Особое значение, ввиду происходившей в течение последних девяти лет трансформации политической системы РФ, приобретают изменения в реализации положений Конституции РФ, которые регулируют функционирование важнейших политических институтов, взаимодействие между которыми основано, по идее, на принципе разделения властей, закрепленного в ст. 10 Основного Закона, в которой сказано: «государственная власть в Российской Федерации осуществляется на основе разделения на законодательную, исполнительную и судебную», где каждая ветвь единой по своей природе власти институализирована, представлена определенным органом, перечень которых обозначен в ст. 11 Конституции РФ (Президент РФ, Федеральное Собрание (Совет Федерации и Государственная Дума), Правительство РФ и суды РФ). </w:t>
      </w:r>
    </w:p>
    <w:p w:rsidR="00EA3422" w:rsidRDefault="00D52BB8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br w:type="page"/>
      </w:r>
      <w:r w:rsidR="00EA3422" w:rsidRPr="00D52BB8">
        <w:rPr>
          <w:rFonts w:eastAsia="TimesNewRomanPS-BoldMT"/>
          <w:b/>
          <w:bCs/>
          <w:sz w:val="28"/>
          <w:szCs w:val="28"/>
        </w:rPr>
        <w:t>Список литературы</w:t>
      </w:r>
    </w:p>
    <w:p w:rsidR="00D52BB8" w:rsidRPr="00D52BB8" w:rsidRDefault="00D52BB8" w:rsidP="005B1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</w:p>
    <w:p w:rsidR="00070112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Бабурин С.Н. Мир империй: территория государства и</w:t>
      </w:r>
      <w:r w:rsidR="004C26C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мировой порядок. Санкт-Петербург: изд-во Р.Асланова</w:t>
      </w:r>
      <w:r w:rsidR="00EA3422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«Юридический центр Пресс». 2005. </w:t>
      </w:r>
    </w:p>
    <w:p w:rsidR="00070112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Баглай М.В. Конституционное право Российской</w:t>
      </w:r>
      <w:r w:rsidR="004C26C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Федерации: учебник для вузов. Москва: Норма. 2006. </w:t>
      </w:r>
    </w:p>
    <w:p w:rsidR="00070112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Доб</w:t>
      </w:r>
      <w:r w:rsidR="004C26C4" w:rsidRPr="005B1378">
        <w:rPr>
          <w:rFonts w:eastAsia="TimesNewRomanPSMT"/>
          <w:sz w:val="28"/>
          <w:szCs w:val="28"/>
        </w:rPr>
        <w:t>рынин Н.М. Федерализм: историко-</w:t>
      </w:r>
      <w:r w:rsidRPr="005B1378">
        <w:rPr>
          <w:rFonts w:eastAsia="TimesNewRomanPSMT"/>
          <w:sz w:val="28"/>
          <w:szCs w:val="28"/>
        </w:rPr>
        <w:t>методологические аспекты. Новосибирск: Наука. 2005.</w:t>
      </w:r>
    </w:p>
    <w:p w:rsidR="00070112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bCs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Лучин В.О., Белоновский В.Н., Пряхина Т.М. Избирательное право России. М.:</w:t>
      </w:r>
      <w:r w:rsidR="004C26C4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ЮНИТИ-ДАНА: Закон и право, 2008.</w:t>
      </w:r>
    </w:p>
    <w:p w:rsidR="00070112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Вестник Конституционного Суда Российской Федерации. 2006. № 1.</w:t>
      </w:r>
    </w:p>
    <w:p w:rsidR="00070112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Конституция Российской Федерации. Изд-во: АСТ, 2007.</w:t>
      </w:r>
    </w:p>
    <w:p w:rsidR="00070112" w:rsidRPr="005B1378" w:rsidRDefault="00D52BB8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>
        <w:rPr>
          <w:rFonts w:eastAsia="TimesNewRomanPS-ItalicMT"/>
          <w:iCs/>
          <w:sz w:val="28"/>
          <w:szCs w:val="28"/>
        </w:rPr>
        <w:t>Хабриева Т.</w:t>
      </w:r>
      <w:r w:rsidR="00070112" w:rsidRPr="005B1378">
        <w:rPr>
          <w:rFonts w:eastAsia="TimesNewRomanPS-ItalicMT"/>
          <w:iCs/>
          <w:sz w:val="28"/>
          <w:szCs w:val="28"/>
        </w:rPr>
        <w:t xml:space="preserve">Я. </w:t>
      </w:r>
      <w:r w:rsidR="00070112" w:rsidRPr="005B1378">
        <w:rPr>
          <w:rFonts w:eastAsia="TimesNewRomanPSMT"/>
          <w:sz w:val="28"/>
          <w:szCs w:val="28"/>
        </w:rPr>
        <w:t>Российская</w:t>
      </w:r>
      <w:r w:rsidR="004C26C4" w:rsidRPr="005B1378">
        <w:rPr>
          <w:rFonts w:eastAsia="TimesNewRomanPSMT"/>
          <w:sz w:val="28"/>
          <w:szCs w:val="28"/>
        </w:rPr>
        <w:t xml:space="preserve"> </w:t>
      </w:r>
      <w:r w:rsidR="00070112" w:rsidRPr="005B1378">
        <w:rPr>
          <w:rFonts w:eastAsia="TimesNewRomanPSMT"/>
          <w:sz w:val="28"/>
          <w:szCs w:val="28"/>
        </w:rPr>
        <w:t>Конституция и эволюция федеративных отношений // Государство и право. 2004. № 8.</w:t>
      </w:r>
    </w:p>
    <w:p w:rsidR="00361A20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Добрынин</w:t>
      </w:r>
      <w:r w:rsidR="00361A20" w:rsidRPr="005B1378">
        <w:rPr>
          <w:rFonts w:eastAsia="TimesNewRomanPSMT"/>
          <w:sz w:val="28"/>
          <w:szCs w:val="28"/>
        </w:rPr>
        <w:t xml:space="preserve"> Н.М.</w:t>
      </w:r>
      <w:r w:rsidRPr="005B1378">
        <w:rPr>
          <w:rFonts w:eastAsia="TimesNewRomanPSMT"/>
          <w:sz w:val="28"/>
          <w:szCs w:val="28"/>
        </w:rPr>
        <w:t xml:space="preserve"> « Федерализм и Конституционализм в России: соотношение,</w:t>
      </w:r>
      <w:r w:rsidR="007C0ED8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реальность, конформизм». / Право и политика № 8, 2006. </w:t>
      </w:r>
    </w:p>
    <w:p w:rsidR="00070112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Осейчук</w:t>
      </w:r>
      <w:r w:rsidR="00361A20" w:rsidRPr="005B1378">
        <w:rPr>
          <w:rFonts w:eastAsia="TimesNewRomanPSMT"/>
          <w:sz w:val="28"/>
          <w:szCs w:val="28"/>
        </w:rPr>
        <w:t xml:space="preserve"> В.И.</w:t>
      </w:r>
      <w:r w:rsidRPr="005B1378">
        <w:rPr>
          <w:rFonts w:eastAsia="TimesNewRomanPSMT"/>
          <w:sz w:val="28"/>
          <w:szCs w:val="28"/>
        </w:rPr>
        <w:t xml:space="preserve"> «О необходимости нового этапа конституционной реформы в России»</w:t>
      </w:r>
      <w:r w:rsidR="00361A20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/</w:t>
      </w:r>
      <w:r w:rsidR="00361A20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 xml:space="preserve">Конституционное и муниципальное право № 5, 2006. </w:t>
      </w:r>
    </w:p>
    <w:p w:rsidR="00070112" w:rsidRPr="005B1378" w:rsidRDefault="00070112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Боброва</w:t>
      </w:r>
      <w:r w:rsidR="00361A20" w:rsidRPr="005B1378">
        <w:rPr>
          <w:rFonts w:eastAsia="TimesNewRomanPSMT"/>
          <w:sz w:val="28"/>
          <w:szCs w:val="28"/>
        </w:rPr>
        <w:t xml:space="preserve"> Н.А.</w:t>
      </w:r>
      <w:r w:rsidRPr="005B1378">
        <w:rPr>
          <w:rFonts w:eastAsia="TimesNewRomanPSMT"/>
          <w:sz w:val="28"/>
          <w:szCs w:val="28"/>
        </w:rPr>
        <w:t xml:space="preserve"> «Реформа власти и перспективы развития авторитарных элементов</w:t>
      </w:r>
      <w:r w:rsidR="00361A20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Российской Конституции» / Конституционное и муниципальное право № 1, 2005.</w:t>
      </w:r>
    </w:p>
    <w:p w:rsidR="00FA5464" w:rsidRPr="005B1378" w:rsidRDefault="00FA5464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Смусенок С.Ф. Проблемы реализации Федерального закона «О порядке</w:t>
      </w:r>
      <w:r w:rsidR="007C0ED8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формирования Совета Федерации Федерального Собрания Российской Федерации</w:t>
      </w:r>
      <w:r w:rsidR="007C0ED8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// Аналитический вестник Совета Федерации Федерального Собрания Российской</w:t>
      </w:r>
      <w:r w:rsidR="007C0ED8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Федерации. – 2004. - № 24 (244).</w:t>
      </w:r>
    </w:p>
    <w:p w:rsidR="00FA5464" w:rsidRPr="005B1378" w:rsidRDefault="00FA5464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Федеральный закон от 05.12.1995 № 192-ФЗ «О порядке формирования Совета</w:t>
      </w:r>
      <w:r w:rsidR="007C0ED8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 Федерального Собрания Российской Федерации» // Собрание</w:t>
      </w:r>
      <w:r w:rsidR="007C0ED8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законодательства Российской Федерации. – 1995. - № 50. – Ст. 4869.</w:t>
      </w:r>
    </w:p>
    <w:p w:rsidR="00FA5464" w:rsidRPr="005B1378" w:rsidRDefault="00FA5464" w:rsidP="00D52B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5B1378">
        <w:rPr>
          <w:rFonts w:eastAsia="TimesNewRomanPSMT"/>
          <w:sz w:val="28"/>
          <w:szCs w:val="28"/>
        </w:rPr>
        <w:t>Федеральный закон от 05.08.2000 № 113-ФЗ «О порядке формирования Совета</w:t>
      </w:r>
      <w:r w:rsidR="007C0ED8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Федерации Федерального Собрания Российской Федерации» // Собрание</w:t>
      </w:r>
      <w:r w:rsidR="007C0ED8" w:rsidRPr="005B1378">
        <w:rPr>
          <w:rFonts w:eastAsia="TimesNewRomanPSMT"/>
          <w:sz w:val="28"/>
          <w:szCs w:val="28"/>
        </w:rPr>
        <w:t xml:space="preserve"> </w:t>
      </w:r>
      <w:r w:rsidRPr="005B1378">
        <w:rPr>
          <w:rFonts w:eastAsia="TimesNewRomanPSMT"/>
          <w:sz w:val="28"/>
          <w:szCs w:val="28"/>
        </w:rPr>
        <w:t>законодательства Российской Федерации. – 2000. - № 32. – Ст. 3336.</w:t>
      </w:r>
      <w:bookmarkStart w:id="0" w:name="_GoBack"/>
      <w:bookmarkEnd w:id="0"/>
    </w:p>
    <w:sectPr w:rsidR="00FA5464" w:rsidRPr="005B1378" w:rsidSect="0063779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75" w:rsidRDefault="00430875">
      <w:r>
        <w:separator/>
      </w:r>
    </w:p>
  </w:endnote>
  <w:endnote w:type="continuationSeparator" w:id="0">
    <w:p w:rsidR="00430875" w:rsidRDefault="004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75" w:rsidRDefault="00430875">
      <w:r>
        <w:separator/>
      </w:r>
    </w:p>
  </w:footnote>
  <w:footnote w:type="continuationSeparator" w:id="0">
    <w:p w:rsidR="00430875" w:rsidRDefault="0043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C7" w:rsidRDefault="00D718C7" w:rsidP="009A364F">
    <w:pPr>
      <w:pStyle w:val="a4"/>
      <w:framePr w:wrap="around" w:vAnchor="text" w:hAnchor="margin" w:xAlign="right" w:y="1"/>
      <w:rPr>
        <w:rStyle w:val="a6"/>
      </w:rPr>
    </w:pPr>
  </w:p>
  <w:p w:rsidR="00D718C7" w:rsidRDefault="00D718C7" w:rsidP="00EA34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C7" w:rsidRDefault="003221D7" w:rsidP="009A364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718C7" w:rsidRDefault="00D718C7" w:rsidP="00EA34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21229"/>
    <w:multiLevelType w:val="hybridMultilevel"/>
    <w:tmpl w:val="BE0ED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112"/>
    <w:rsid w:val="0005048F"/>
    <w:rsid w:val="00070112"/>
    <w:rsid w:val="00224BC1"/>
    <w:rsid w:val="002739DF"/>
    <w:rsid w:val="00290262"/>
    <w:rsid w:val="002D5591"/>
    <w:rsid w:val="003221D7"/>
    <w:rsid w:val="00361A20"/>
    <w:rsid w:val="003C055C"/>
    <w:rsid w:val="00430875"/>
    <w:rsid w:val="004C26C4"/>
    <w:rsid w:val="005B1378"/>
    <w:rsid w:val="005D4F56"/>
    <w:rsid w:val="00637269"/>
    <w:rsid w:val="0063779F"/>
    <w:rsid w:val="00696939"/>
    <w:rsid w:val="006B0365"/>
    <w:rsid w:val="006F77C5"/>
    <w:rsid w:val="007C0ED8"/>
    <w:rsid w:val="007E77B1"/>
    <w:rsid w:val="00874DC9"/>
    <w:rsid w:val="008E2FAB"/>
    <w:rsid w:val="00943C94"/>
    <w:rsid w:val="009A364F"/>
    <w:rsid w:val="00B95FD1"/>
    <w:rsid w:val="00C03736"/>
    <w:rsid w:val="00D52BB8"/>
    <w:rsid w:val="00D718C7"/>
    <w:rsid w:val="00EA3422"/>
    <w:rsid w:val="00F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D7A256-5066-458B-84CA-D22D67C0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546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A34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A34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реформирования Конституции РФ</vt:lpstr>
    </vt:vector>
  </TitlesOfParts>
  <Company>ussr</Company>
  <LinksUpToDate>false</LinksUpToDate>
  <CharactersWithSpaces>36592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реформирования Конституции РФ</dc:title>
  <dc:subject/>
  <dc:creator>user</dc:creator>
  <cp:keywords/>
  <dc:description/>
  <cp:lastModifiedBy>admin</cp:lastModifiedBy>
  <cp:revision>2</cp:revision>
  <dcterms:created xsi:type="dcterms:W3CDTF">2014-03-07T06:57:00Z</dcterms:created>
  <dcterms:modified xsi:type="dcterms:W3CDTF">2014-03-07T06:57:00Z</dcterms:modified>
</cp:coreProperties>
</file>