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59" w:rsidRDefault="008B7C59" w:rsidP="00DD78D7">
      <w:pPr>
        <w:spacing w:before="100" w:beforeAutospacing="1" w:after="100" w:afterAutospacing="1" w:line="240" w:lineRule="auto"/>
        <w:outlineLvl w:val="1"/>
        <w:rPr>
          <w:rFonts w:ascii="Times New Roman" w:hAnsi="Times New Roman"/>
          <w:b/>
          <w:bCs/>
          <w:sz w:val="36"/>
          <w:szCs w:val="36"/>
          <w:lang w:eastAsia="ru-RU"/>
        </w:rPr>
      </w:pPr>
    </w:p>
    <w:p w:rsidR="00233C51" w:rsidRPr="00DD78D7" w:rsidRDefault="00233C51" w:rsidP="00DD78D7">
      <w:pPr>
        <w:spacing w:before="100" w:beforeAutospacing="1" w:after="100" w:afterAutospacing="1" w:line="240" w:lineRule="auto"/>
        <w:outlineLvl w:val="1"/>
        <w:rPr>
          <w:rFonts w:ascii="Times New Roman" w:hAnsi="Times New Roman"/>
          <w:b/>
          <w:bCs/>
          <w:sz w:val="36"/>
          <w:szCs w:val="36"/>
          <w:lang w:eastAsia="ru-RU"/>
        </w:rPr>
      </w:pPr>
      <w:r w:rsidRPr="00DD78D7">
        <w:rPr>
          <w:rFonts w:ascii="Times New Roman" w:hAnsi="Times New Roman"/>
          <w:b/>
          <w:bCs/>
          <w:sz w:val="36"/>
          <w:szCs w:val="36"/>
          <w:lang w:eastAsia="ru-RU"/>
        </w:rPr>
        <w:t xml:space="preserve">Современный официально-деловой стиль </w:t>
      </w:r>
    </w:p>
    <w:p w:rsidR="00233C51" w:rsidRPr="00DD78D7" w:rsidRDefault="00A03E4D" w:rsidP="00DD78D7">
      <w:pPr>
        <w:spacing w:after="0" w:line="240" w:lineRule="auto"/>
        <w:rPr>
          <w:rFonts w:ascii="Times New Roman" w:hAnsi="Times New Roman"/>
          <w:sz w:val="24"/>
          <w:szCs w:val="24"/>
          <w:lang w:eastAsia="ru-RU"/>
        </w:rPr>
      </w:pPr>
      <w:r>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6.75pt">
            <v:imagedata r:id="rId5" o:title=""/>
          </v:shape>
        </w:pict>
      </w:r>
    </w:p>
    <w:p w:rsidR="00233C51" w:rsidRPr="00DD78D7" w:rsidRDefault="00233C51" w:rsidP="00DD78D7">
      <w:p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lang w:eastAsia="ru-RU"/>
        </w:rPr>
        <w:t>      Официально-деловой стиль было бы неверно и несправедливо, неточно называть канцелярским. Это целая разновидность русского литературного языка. И это стиль целесообразный, имеющий свои средства выражения, способы называния предметов и явлений, и даже по-своему выразительный.</w:t>
      </w:r>
      <w:r w:rsidRPr="00DD78D7">
        <w:rPr>
          <w:rFonts w:ascii="Times New Roman" w:hAnsi="Times New Roman"/>
          <w:sz w:val="24"/>
          <w:szCs w:val="24"/>
          <w:lang w:eastAsia="ru-RU"/>
        </w:rPr>
        <w:br/>
        <w:t>Соблюдая нормы официально-деловой речи, мы отдаем дань не штампам и канцеляризмам, а объективно сложившейся традиции построения речи в соответствии с выражаемым содержанием, обстановкой и целью высказывания. Так, в разговоре можно сказать: "С сегодняшнего дня я в отпуске". В заявлении же требуется написать: "Прошу считать меня находящимся в отпуске с такого-то числа". Такова традиция, такова форма и манера написания заявлений и других деловых бумаг. И эта форма целесообразна, оправданна в данной сфере общения. Она вырабатывалась если не веками, то десятилетиями. Официально-деловой стиль вполне равноправен с другими стилями и играет важную роль в формировании и развитии русского литературного языка.</w:t>
      </w:r>
      <w:r w:rsidRPr="00DD78D7">
        <w:rPr>
          <w:rFonts w:ascii="Times New Roman" w:hAnsi="Times New Roman"/>
          <w:sz w:val="24"/>
          <w:szCs w:val="24"/>
          <w:lang w:eastAsia="ru-RU"/>
        </w:rPr>
        <w:br/>
        <w:t>      Зарождение русской официально-деловой речи начинается с Х в., с эпохи Киевской Руси, и связано оформлением договоров между Киевской Русью и Византией. Важнейший памятник древнерусского права - "Русская правда", сборник законодательных установлений древнерусского государства. Язык договоров и других документов был именно тем языком, из которого позднее выработался литературный язык. В Московской Руси было два параллельных книжных языка: церковнославянский и деловой язык приказов т. е. учреждений, ведавших отдельной отраслью управления или отдельной территорией. В течение XV-XVI вв. Московская Русь пользовалась двумя этими языками в зависимости от жанра речи. В результате длительного процесса их взаимодействия к концу XVII - началу XVIII в. общегосударственный приказный язык становится общим языком письменности Московской Руси, из которого впоследствии и сформировался современный русский литературный язык.</w:t>
      </w:r>
      <w:r w:rsidRPr="00DD78D7">
        <w:rPr>
          <w:rFonts w:ascii="Times New Roman" w:hAnsi="Times New Roman"/>
          <w:sz w:val="24"/>
          <w:szCs w:val="24"/>
          <w:lang w:eastAsia="ru-RU"/>
        </w:rPr>
        <w:br/>
        <w:t>      Современный официально-деловой стиль относится к числу книжных стилей и функционирует в форме письменной речи. Устная форма официально-деловой речи - выступления на торжественных собраниях, заседаниях, приемах, доклады государственных и общественных деятелей и т. д.       Официально-деловой стиль обслуживает сугубо официальные и чрезвычайно важные сферы человеческих взаимоотношений: отношения между государственной властью и населением, между странами, между предприятиями, учреждениями и организациями, между личностью и обществом. Фактически от рождения и до смерти человек находится в сфере действия официально-деловой речи.</w:t>
      </w:r>
      <w:r w:rsidRPr="00DD78D7">
        <w:rPr>
          <w:rFonts w:ascii="Times New Roman" w:hAnsi="Times New Roman"/>
          <w:sz w:val="24"/>
          <w:szCs w:val="24"/>
          <w:lang w:eastAsia="ru-RU"/>
        </w:rPr>
        <w:br/>
      </w:r>
      <w:r w:rsidRPr="00DD78D7">
        <w:rPr>
          <w:rFonts w:ascii="Times New Roman" w:hAnsi="Times New Roman"/>
          <w:sz w:val="24"/>
          <w:szCs w:val="24"/>
          <w:lang w:eastAsia="ru-RU"/>
        </w:rPr>
        <w:br/>
        <w:t>Две особенности официально-делового стиля:</w:t>
      </w:r>
    </w:p>
    <w:p w:rsidR="00233C51" w:rsidRPr="00DD78D7" w:rsidRDefault="00233C51" w:rsidP="00DD78D7">
      <w:pPr>
        <w:numPr>
          <w:ilvl w:val="0"/>
          <w:numId w:val="1"/>
        </w:num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lang w:eastAsia="ru-RU"/>
        </w:rPr>
        <w:t xml:space="preserve">Выражаемое официально-деловым стилем содержание, учитывая его огромную важность, должно исключать всякую двусмысленность, всякие разночтения. </w:t>
      </w:r>
    </w:p>
    <w:p w:rsidR="00233C51" w:rsidRPr="00DD78D7" w:rsidRDefault="00233C51" w:rsidP="00DD78D7">
      <w:pPr>
        <w:numPr>
          <w:ilvl w:val="0"/>
          <w:numId w:val="1"/>
        </w:num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lang w:eastAsia="ru-RU"/>
        </w:rPr>
        <w:t>Официально-деловой стиль характеризуется определенным более или менее ограниченным кругом тем.</w:t>
      </w:r>
    </w:p>
    <w:p w:rsidR="00233C51" w:rsidRPr="00DD78D7" w:rsidRDefault="00233C51" w:rsidP="00DD78D7">
      <w:p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lang w:eastAsia="ru-RU"/>
        </w:rPr>
        <w:t xml:space="preserve">      Эти особенности способствовали закреплению в нем традиционных устоявшихся средств языкового выражения и выработке определенных форм и приемов построения речи. </w:t>
      </w:r>
      <w:r w:rsidRPr="00DD78D7">
        <w:rPr>
          <w:rFonts w:ascii="Times New Roman" w:hAnsi="Times New Roman"/>
          <w:sz w:val="24"/>
          <w:szCs w:val="24"/>
          <w:lang w:eastAsia="ru-RU"/>
        </w:rPr>
        <w:br/>
        <w:t xml:space="preserve">      Официально-деловой стиль характеризуется: </w:t>
      </w:r>
    </w:p>
    <w:p w:rsidR="00233C51" w:rsidRPr="00DD78D7" w:rsidRDefault="00233C51" w:rsidP="00DD78D7">
      <w:pPr>
        <w:numPr>
          <w:ilvl w:val="0"/>
          <w:numId w:val="2"/>
        </w:num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lang w:eastAsia="ru-RU"/>
        </w:rPr>
        <w:t xml:space="preserve">высокой </w:t>
      </w:r>
      <w:r w:rsidRPr="00DD78D7">
        <w:rPr>
          <w:rFonts w:ascii="Times New Roman" w:hAnsi="Times New Roman"/>
          <w:sz w:val="24"/>
          <w:szCs w:val="24"/>
          <w:u w:val="single"/>
          <w:lang w:eastAsia="ru-RU"/>
        </w:rPr>
        <w:t>регламентированностью речи</w:t>
      </w:r>
      <w:r w:rsidRPr="00DD78D7">
        <w:rPr>
          <w:rFonts w:ascii="Times New Roman" w:hAnsi="Times New Roman"/>
          <w:sz w:val="24"/>
          <w:szCs w:val="24"/>
          <w:lang w:eastAsia="ru-RU"/>
        </w:rPr>
        <w:t xml:space="preserve"> (определенный запас средств выражения и способов их построения); </w:t>
      </w:r>
    </w:p>
    <w:p w:rsidR="00233C51" w:rsidRPr="00DD78D7" w:rsidRDefault="00233C51" w:rsidP="00DD78D7">
      <w:pPr>
        <w:numPr>
          <w:ilvl w:val="0"/>
          <w:numId w:val="2"/>
        </w:num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u w:val="single"/>
          <w:lang w:eastAsia="ru-RU"/>
        </w:rPr>
        <w:t>официальностью</w:t>
      </w:r>
      <w:r w:rsidRPr="00DD78D7">
        <w:rPr>
          <w:rFonts w:ascii="Times New Roman" w:hAnsi="Times New Roman"/>
          <w:sz w:val="24"/>
          <w:szCs w:val="24"/>
          <w:lang w:eastAsia="ru-RU"/>
        </w:rPr>
        <w:t xml:space="preserve"> (строгость изложения; слова употребляются обычно в своих прямых значениях, образность, как правило, отсутствует, тропы очень редки); </w:t>
      </w:r>
    </w:p>
    <w:p w:rsidR="00233C51" w:rsidRPr="00DD78D7" w:rsidRDefault="00233C51" w:rsidP="00DD78D7">
      <w:pPr>
        <w:numPr>
          <w:ilvl w:val="0"/>
          <w:numId w:val="2"/>
        </w:numPr>
        <w:spacing w:before="100" w:beforeAutospacing="1" w:after="100" w:afterAutospacing="1" w:line="240" w:lineRule="auto"/>
        <w:rPr>
          <w:rFonts w:ascii="Times New Roman" w:hAnsi="Times New Roman"/>
          <w:sz w:val="24"/>
          <w:szCs w:val="24"/>
          <w:lang w:eastAsia="ru-RU"/>
        </w:rPr>
      </w:pPr>
      <w:r w:rsidRPr="00DD78D7">
        <w:rPr>
          <w:rFonts w:ascii="Times New Roman" w:hAnsi="Times New Roman"/>
          <w:sz w:val="24"/>
          <w:szCs w:val="24"/>
          <w:u w:val="single"/>
          <w:lang w:eastAsia="ru-RU"/>
        </w:rPr>
        <w:t>безличностью</w:t>
      </w:r>
      <w:r w:rsidRPr="00DD78D7">
        <w:rPr>
          <w:rFonts w:ascii="Times New Roman" w:hAnsi="Times New Roman"/>
          <w:sz w:val="24"/>
          <w:szCs w:val="24"/>
          <w:lang w:eastAsia="ru-RU"/>
        </w:rPr>
        <w:t xml:space="preserve"> (официально-деловая речь избегает конкретного и личного). </w:t>
      </w:r>
    </w:p>
    <w:p w:rsidR="00233C51" w:rsidRPr="00DD78D7" w:rsidRDefault="00233C51" w:rsidP="00DD78D7">
      <w:pPr>
        <w:spacing w:before="100" w:beforeAutospacing="1" w:after="240" w:line="240" w:lineRule="auto"/>
        <w:rPr>
          <w:rFonts w:ascii="Times New Roman" w:hAnsi="Times New Roman"/>
          <w:sz w:val="24"/>
          <w:szCs w:val="24"/>
          <w:lang w:eastAsia="ru-RU"/>
        </w:rPr>
      </w:pPr>
      <w:r w:rsidRPr="00DD78D7">
        <w:rPr>
          <w:rFonts w:ascii="Times New Roman" w:hAnsi="Times New Roman"/>
          <w:sz w:val="24"/>
          <w:szCs w:val="24"/>
          <w:lang w:eastAsia="ru-RU"/>
        </w:rPr>
        <w:t>      Если говорить о речевых жанрах, о структуре официально-делового стиля, то он подразделяется на две разновидности, два подстиля: официально-документальный и обиходно-деловой.</w:t>
      </w:r>
      <w:r w:rsidRPr="00DD78D7">
        <w:rPr>
          <w:rFonts w:ascii="Times New Roman" w:hAnsi="Times New Roman"/>
          <w:sz w:val="24"/>
          <w:szCs w:val="24"/>
          <w:lang w:eastAsia="ru-RU"/>
        </w:rPr>
        <w:br/>
        <w:t xml:space="preserve">      В </w:t>
      </w:r>
      <w:r w:rsidRPr="00DD78D7">
        <w:rPr>
          <w:rFonts w:ascii="Times New Roman" w:hAnsi="Times New Roman"/>
          <w:sz w:val="24"/>
          <w:szCs w:val="24"/>
          <w:u w:val="single"/>
          <w:lang w:eastAsia="ru-RU"/>
        </w:rPr>
        <w:t>первом</w:t>
      </w:r>
      <w:r w:rsidRPr="00DD78D7">
        <w:rPr>
          <w:rFonts w:ascii="Times New Roman" w:hAnsi="Times New Roman"/>
          <w:sz w:val="24"/>
          <w:szCs w:val="24"/>
          <w:lang w:eastAsia="ru-RU"/>
        </w:rPr>
        <w:t xml:space="preserve"> можно выделить язык дипломатии (дипломатические акты) и язык законов, а во </w:t>
      </w:r>
      <w:r w:rsidRPr="00DD78D7">
        <w:rPr>
          <w:rFonts w:ascii="Times New Roman" w:hAnsi="Times New Roman"/>
          <w:sz w:val="24"/>
          <w:szCs w:val="24"/>
          <w:u w:val="single"/>
          <w:lang w:eastAsia="ru-RU"/>
        </w:rPr>
        <w:t>втором</w:t>
      </w:r>
      <w:r w:rsidRPr="00DD78D7">
        <w:rPr>
          <w:rFonts w:ascii="Times New Roman" w:hAnsi="Times New Roman"/>
          <w:sz w:val="24"/>
          <w:szCs w:val="24"/>
          <w:lang w:eastAsia="ru-RU"/>
        </w:rPr>
        <w:t xml:space="preserve"> - служебную переписку, деловые бумаги. Схематически это можно представить следующим образом: </w:t>
      </w:r>
    </w:p>
    <w:tbl>
      <w:tblPr>
        <w:tblW w:w="7500" w:type="dxa"/>
        <w:tblCellSpacing w:w="0" w:type="dxa"/>
        <w:tblCellMar>
          <w:left w:w="0" w:type="dxa"/>
          <w:right w:w="0" w:type="dxa"/>
        </w:tblCellMar>
        <w:tblLook w:val="00A0" w:firstRow="1" w:lastRow="0" w:firstColumn="1" w:lastColumn="0" w:noHBand="0" w:noVBand="0"/>
      </w:tblPr>
      <w:tblGrid>
        <w:gridCol w:w="1875"/>
        <w:gridCol w:w="1875"/>
        <w:gridCol w:w="1875"/>
        <w:gridCol w:w="1875"/>
      </w:tblGrid>
      <w:tr w:rsidR="00233C51" w:rsidRPr="00316707" w:rsidTr="00DD78D7">
        <w:trPr>
          <w:tblCellSpacing w:w="0" w:type="dxa"/>
        </w:trPr>
        <w:tc>
          <w:tcPr>
            <w:tcW w:w="0" w:type="auto"/>
            <w:gridSpan w:val="4"/>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Официально-деловой стиль</w:t>
            </w:r>
          </w:p>
        </w:tc>
      </w:tr>
      <w:tr w:rsidR="00233C51" w:rsidRPr="00316707" w:rsidTr="00DD78D7">
        <w:trPr>
          <w:tblCellSpacing w:w="0" w:type="dxa"/>
        </w:trPr>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 xml:space="preserve">  </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 </w:t>
            </w:r>
          </w:p>
        </w:tc>
      </w:tr>
      <w:tr w:rsidR="00233C51" w:rsidRPr="00316707" w:rsidTr="00DD78D7">
        <w:trPr>
          <w:tblCellSpacing w:w="0" w:type="dxa"/>
        </w:trPr>
        <w:tc>
          <w:tcPr>
            <w:tcW w:w="0" w:type="auto"/>
            <w:gridSpan w:val="2"/>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Официально-документальный</w:t>
            </w:r>
          </w:p>
        </w:tc>
        <w:tc>
          <w:tcPr>
            <w:tcW w:w="0" w:type="auto"/>
            <w:gridSpan w:val="2"/>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Обиходно-деловой</w:t>
            </w:r>
          </w:p>
        </w:tc>
      </w:tr>
      <w:tr w:rsidR="00233C51" w:rsidRPr="00316707" w:rsidTr="00DD78D7">
        <w:trPr>
          <w:tblCellSpacing w:w="0" w:type="dxa"/>
        </w:trPr>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w:t>
            </w:r>
          </w:p>
        </w:tc>
      </w:tr>
      <w:tr w:rsidR="00233C51" w:rsidRPr="00316707" w:rsidTr="00DD78D7">
        <w:trPr>
          <w:tblCellSpacing w:w="0" w:type="dxa"/>
        </w:trPr>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Язык дипломатии</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Язык законов</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Служебная переписка</w:t>
            </w:r>
          </w:p>
        </w:tc>
        <w:tc>
          <w:tcPr>
            <w:tcW w:w="1875" w:type="dxa"/>
            <w:vAlign w:val="center"/>
          </w:tcPr>
          <w:p w:rsidR="00233C51" w:rsidRPr="00DD78D7" w:rsidRDefault="00233C51" w:rsidP="00DD78D7">
            <w:pPr>
              <w:spacing w:after="0" w:line="240" w:lineRule="auto"/>
              <w:jc w:val="center"/>
              <w:rPr>
                <w:rFonts w:ascii="Times New Roman" w:hAnsi="Times New Roman"/>
                <w:sz w:val="24"/>
                <w:szCs w:val="24"/>
                <w:lang w:eastAsia="ru-RU"/>
              </w:rPr>
            </w:pPr>
            <w:r w:rsidRPr="00DD78D7">
              <w:rPr>
                <w:rFonts w:ascii="Times New Roman" w:hAnsi="Times New Roman"/>
                <w:sz w:val="24"/>
                <w:szCs w:val="24"/>
                <w:lang w:eastAsia="ru-RU"/>
              </w:rPr>
              <w:t>Деловые бумаги</w:t>
            </w:r>
          </w:p>
        </w:tc>
      </w:tr>
    </w:tbl>
    <w:p w:rsidR="00233C51" w:rsidRDefault="00233C51" w:rsidP="003B2229">
      <w:pPr>
        <w:pStyle w:val="a3"/>
        <w:numPr>
          <w:ilvl w:val="0"/>
          <w:numId w:val="3"/>
        </w:numPr>
      </w:pPr>
      <w:r w:rsidRPr="00DD78D7">
        <w:br/>
      </w:r>
      <w:r w:rsidRPr="00DD78D7">
        <w:br/>
      </w:r>
      <w:r w:rsidR="00A03E4D">
        <w:pict>
          <v:shape id="_x0000_i1026" type="#_x0000_t75" alt="" style="width:2.25pt;height:6.75pt">
            <v:imagedata r:id="rId5" o:title=""/>
          </v:shape>
        </w:pict>
      </w:r>
      <w:r>
        <w:rPr>
          <w:rStyle w:val="trb12"/>
        </w:rPr>
        <w:t>Язык дипломатии</w:t>
      </w:r>
      <w:r>
        <w:rPr>
          <w:rStyle w:val="trd12"/>
        </w:rPr>
        <w:t xml:space="preserve"> </w:t>
      </w:r>
      <w:r>
        <w:t xml:space="preserve">имеет свою </w:t>
      </w:r>
      <w:r>
        <w:rPr>
          <w:u w:val="single"/>
        </w:rPr>
        <w:t>систему терминов</w:t>
      </w:r>
      <w:r>
        <w:t xml:space="preserve"> (международные термины). Правила дипломатической вежливости выработали определенные формы начала и особенно концовок различного рода дипломатических приемов. Так, личная нота пишется в первом лице от имени подписывающего ноту. Имеется обращение, обыкновенно с добавлением слова "уважаемый" (но оно факультативно), и заканчивается перед подписью так называемым "комплиментом": "</w:t>
      </w:r>
      <w:r>
        <w:rPr>
          <w:rStyle w:val="tbln12"/>
        </w:rPr>
        <w:t>Прошу Вас, господин Посол, принять уверения</w:t>
      </w:r>
      <w:r>
        <w:br/>
      </w:r>
      <w:r>
        <w:rPr>
          <w:rStyle w:val="tbln12"/>
        </w:rPr>
        <w:t>в моем весьма высоком уважении</w:t>
      </w:r>
      <w:r>
        <w:t>". Поверенному в делах: "</w:t>
      </w:r>
      <w:r>
        <w:rPr>
          <w:rStyle w:val="tbln12"/>
        </w:rPr>
        <w:t>Прошу Вас, господин Поверенный в делах, принять уверения в моем глубоком уважении</w:t>
      </w:r>
      <w:r>
        <w:t xml:space="preserve">". </w:t>
      </w:r>
      <w:r>
        <w:br/>
        <w:t>       Для синтаксиса языка дипломатии характерны длинные предложения, развернутые периоды с разветвленной союзной связью, с причастными и деепричастными оборотами, инфинитивными конструкциями, вводными и обособленными выражениями. Нередко предложение состоит из отрезков, каждый из которых выражает законченную мысль, оформлен в виде абзаца, но не отделен от других точкой, а входит формально в структуру одного предложения. Такое синтаксическое строение имеет, например, преамбула (вводная часть) Устава Организации Объединенных Наций.</w:t>
      </w:r>
    </w:p>
    <w:p w:rsidR="00233C51" w:rsidRDefault="00233C51" w:rsidP="003B2229">
      <w:pPr>
        <w:pStyle w:val="a3"/>
        <w:numPr>
          <w:ilvl w:val="0"/>
          <w:numId w:val="3"/>
        </w:numPr>
      </w:pPr>
      <w:r>
        <w:rPr>
          <w:rStyle w:val="trb12"/>
        </w:rPr>
        <w:t>Язык законов</w:t>
      </w:r>
      <w:r>
        <w:t xml:space="preserve"> - это официальный язык, язык государственной власти, на котором она говорит с населением. Язык законов требует прежде всего </w:t>
      </w:r>
      <w:r>
        <w:rPr>
          <w:u w:val="single"/>
        </w:rPr>
        <w:t>точности</w:t>
      </w:r>
      <w:r>
        <w:t>. Здесь недопустимы какие-либо двусмысленности, инотолкование. Главное - конкретность выражения мысли.</w:t>
      </w:r>
      <w:r>
        <w:br/>
        <w:t xml:space="preserve">      Другая важная черта языка законов - </w:t>
      </w:r>
      <w:r>
        <w:rPr>
          <w:u w:val="single"/>
        </w:rPr>
        <w:t>обобщенность выражения</w:t>
      </w:r>
      <w:r>
        <w:t>. Законодатель стремится к наибольшему обобщению, избегая частностей и деталей. Например: "</w:t>
      </w:r>
      <w:r>
        <w:rPr>
          <w:rStyle w:val="tbln12"/>
        </w:rPr>
        <w:t>Собственнику принадлежит право владения, пользования и распоряжения имуществом в пределах, установленных законом</w:t>
      </w:r>
      <w:r>
        <w:t>". Для языка законов характерны также полное отсутствие индивидуализации речи, стандартность изложения, так как закон обращается не к конкретному, отдельному человеку, но ко всем людям или группам людей. Поэтому язык законов абстрагируется от индивидуальных речевых особенностей людей и требует известной стереотипности изложения.</w:t>
      </w:r>
      <w:r>
        <w:br/>
        <w:t xml:space="preserve">      Однако и стандартность, и обобщенность, и безличность языка законов не исключают его </w:t>
      </w:r>
      <w:r>
        <w:rPr>
          <w:u w:val="single"/>
        </w:rPr>
        <w:t>выразительности</w:t>
      </w:r>
      <w:r>
        <w:t xml:space="preserve">. Она заключается не в образности, не в словесных украшениях, а в полном соответствии языковых средств задачам, назначению речи, в сжатых и точных формулировках мыслей. </w:t>
      </w:r>
      <w:r>
        <w:br/>
        <w:t>      В качестве примера можно привести Французский гражданский кодекс 1804 г., известный также как Кодекс Наполеона. Это, по мнению специалистов, образцовый свод законов буржуазного общества, созданный на основе римского права. Вот некоторые отрывки из него:</w:t>
      </w:r>
      <w:r>
        <w:br/>
      </w:r>
      <w:r>
        <w:rPr>
          <w:rStyle w:val="tbb12"/>
        </w:rPr>
        <w:t>Титул V</w:t>
      </w:r>
      <w:r>
        <w:br/>
      </w:r>
      <w:r>
        <w:rPr>
          <w:rStyle w:val="tbb12"/>
        </w:rPr>
        <w:t>О БРАКЕ</w:t>
      </w:r>
      <w:r>
        <w:br/>
      </w:r>
      <w:r>
        <w:rPr>
          <w:rStyle w:val="tbb12"/>
        </w:rPr>
        <w:t>Глава I</w:t>
      </w:r>
      <w:r>
        <w:t>. О качествах и условиях, необходимых для заключения брака</w:t>
      </w:r>
      <w:r>
        <w:br/>
      </w:r>
      <w:r>
        <w:rPr>
          <w:rStyle w:val="tbb12"/>
        </w:rPr>
        <w:t>144</w:t>
      </w:r>
      <w:r>
        <w:t xml:space="preserve">. Мужчины до достижения полных 18 лет, женщины до достижения полных 15 лет не могут заключить брака. </w:t>
      </w:r>
      <w:r>
        <w:br/>
      </w:r>
      <w:r>
        <w:rPr>
          <w:rStyle w:val="tbb12"/>
        </w:rPr>
        <w:t>146</w:t>
      </w:r>
      <w:r>
        <w:t>. Нет брака, если нет согласия.</w:t>
      </w:r>
      <w:r>
        <w:br/>
      </w:r>
      <w:r>
        <w:rPr>
          <w:rStyle w:val="tbb12"/>
        </w:rPr>
        <w:t>147</w:t>
      </w:r>
      <w:r>
        <w:t>. Нельзя заключить второй брак до расторжения первого брака.</w:t>
      </w:r>
      <w:r>
        <w:br/>
      </w:r>
      <w:r>
        <w:rPr>
          <w:rStyle w:val="tbb12"/>
        </w:rPr>
        <w:t>288</w:t>
      </w:r>
      <w:r>
        <w:t>. Женщина может заключить новый брак лишь по истечении 300 дней после расторжения предыдущего брака.</w:t>
      </w:r>
      <w:r>
        <w:br/>
      </w:r>
      <w:r>
        <w:rPr>
          <w:rStyle w:val="tbb12"/>
        </w:rPr>
        <w:t>229</w:t>
      </w:r>
      <w:r>
        <w:t xml:space="preserve">. Муж может требовать развода по причине прелюбодеяния жены </w:t>
      </w:r>
      <w:r>
        <w:br/>
        <w:t>и т. д.</w:t>
      </w:r>
    </w:p>
    <w:p w:rsidR="00233C51" w:rsidRDefault="00233C51" w:rsidP="003B2229">
      <w:pPr>
        <w:pStyle w:val="a3"/>
        <w:numPr>
          <w:ilvl w:val="0"/>
          <w:numId w:val="3"/>
        </w:numPr>
      </w:pPr>
      <w:r>
        <w:rPr>
          <w:rStyle w:val="trb12"/>
        </w:rPr>
        <w:t>Служебная переписка</w:t>
      </w:r>
      <w:r>
        <w:t xml:space="preserve">, или </w:t>
      </w:r>
      <w:r>
        <w:rPr>
          <w:rStyle w:val="trb12"/>
        </w:rPr>
        <w:t>промышленная корреспонденция</w:t>
      </w:r>
      <w:r>
        <w:t xml:space="preserve">, относится к обиходно-деловой разновидности официально-делового стиля. Язык деловых писем, вообще служебных документов специфичен. Норма делового письма - </w:t>
      </w:r>
      <w:r>
        <w:rPr>
          <w:u w:val="single"/>
        </w:rPr>
        <w:t>краткость и точность</w:t>
      </w:r>
      <w:r>
        <w:t xml:space="preserve">. Многословие, языковые излишества - самый большой стилистический недостаток языка деловой переписки. </w:t>
      </w:r>
    </w:p>
    <w:p w:rsidR="00233C51" w:rsidRDefault="00233C51" w:rsidP="003B2229">
      <w:pPr>
        <w:pStyle w:val="a3"/>
        <w:numPr>
          <w:ilvl w:val="0"/>
          <w:numId w:val="3"/>
        </w:numPr>
      </w:pPr>
      <w:r>
        <w:rPr>
          <w:rStyle w:val="trb12"/>
        </w:rPr>
        <w:t>Деловые бумаги</w:t>
      </w:r>
      <w:r>
        <w:t xml:space="preserve">, к которым относятся: заявление, автобиография, расписка, доверенность, счет, почтовый перевод, справка, удостоверение, докладная записка, протокол, резолюция, письменный отчет о работе и </w:t>
      </w:r>
      <w:r>
        <w:br/>
        <w:t xml:space="preserve">т. д., следует писать коротко и ясно. Сложноподчиненные предложения с большим количеством придаточных в документе неуместны, требуется пользоваться короткими, как правило, бессоюзными предложениями. Союзы и союзные слова, которые обладают оттенком предположительности, условия, должны быть заменены словами, звучащими определенно и конкретно. Должны быть устранены все названия действий или явлений, дублирующие друг друга, и т. п. </w:t>
      </w:r>
      <w:r>
        <w:br/>
        <w:t xml:space="preserve">Деловые бумаги составляют по определенной схеме. Каждую новую мысль следует начинать с абзаца. Все слова пишутся полностью, за исключением принятых сокращений. </w:t>
      </w:r>
    </w:p>
    <w:p w:rsidR="00233C51" w:rsidRDefault="00233C51" w:rsidP="003B2229">
      <w:pPr>
        <w:pStyle w:val="a3"/>
      </w:pPr>
      <w:r>
        <w:t>      Итак, официально-деловая речь - один из важнейших стилей русского литературного языка, играющего большую роль в жизни общества. Он строг, официален и по-своему выразителен. Подлинная официально-деловая речь не имеет и не должна иметь ничего общего с канцеляритом.</w:t>
      </w:r>
    </w:p>
    <w:p w:rsidR="00233C51" w:rsidRDefault="00233C51">
      <w:bookmarkStart w:id="0" w:name="_GoBack"/>
      <w:bookmarkEnd w:id="0"/>
    </w:p>
    <w:sectPr w:rsidR="00233C51" w:rsidSect="008D1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061A3"/>
    <w:multiLevelType w:val="multilevel"/>
    <w:tmpl w:val="EC20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0F2E4D"/>
    <w:multiLevelType w:val="multilevel"/>
    <w:tmpl w:val="651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31AAB"/>
    <w:multiLevelType w:val="multilevel"/>
    <w:tmpl w:val="8B0E35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8D7"/>
    <w:rsid w:val="001E219B"/>
    <w:rsid w:val="00233C51"/>
    <w:rsid w:val="002B097B"/>
    <w:rsid w:val="0030743C"/>
    <w:rsid w:val="00316707"/>
    <w:rsid w:val="003B2229"/>
    <w:rsid w:val="00434C70"/>
    <w:rsid w:val="005B5E05"/>
    <w:rsid w:val="008B7C59"/>
    <w:rsid w:val="008D1B30"/>
    <w:rsid w:val="00A03E4D"/>
    <w:rsid w:val="00CC5E3E"/>
    <w:rsid w:val="00DD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0F47FFE-AE94-4D9E-AFD1-4F34FC3A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30"/>
    <w:pPr>
      <w:spacing w:after="200" w:line="276" w:lineRule="auto"/>
    </w:pPr>
    <w:rPr>
      <w:rFonts w:eastAsia="Times New Roman"/>
      <w:sz w:val="22"/>
      <w:szCs w:val="22"/>
      <w:lang w:eastAsia="en-US"/>
    </w:rPr>
  </w:style>
  <w:style w:type="paragraph" w:styleId="2">
    <w:name w:val="heading 2"/>
    <w:basedOn w:val="a"/>
    <w:link w:val="20"/>
    <w:qFormat/>
    <w:rsid w:val="00DD78D7"/>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DD78D7"/>
    <w:rPr>
      <w:rFonts w:ascii="Times New Roman" w:hAnsi="Times New Roman" w:cs="Times New Roman"/>
      <w:b/>
      <w:bCs/>
      <w:sz w:val="36"/>
      <w:szCs w:val="36"/>
      <w:lang w:val="x-none" w:eastAsia="ru-RU"/>
    </w:rPr>
  </w:style>
  <w:style w:type="paragraph" w:styleId="a3">
    <w:name w:val="Normal (Web)"/>
    <w:basedOn w:val="a"/>
    <w:semiHidden/>
    <w:rsid w:val="00DD78D7"/>
    <w:pPr>
      <w:spacing w:before="100" w:beforeAutospacing="1" w:after="100" w:afterAutospacing="1" w:line="240" w:lineRule="auto"/>
    </w:pPr>
    <w:rPr>
      <w:rFonts w:ascii="Times New Roman" w:eastAsia="Calibri" w:hAnsi="Times New Roman"/>
      <w:sz w:val="24"/>
      <w:szCs w:val="24"/>
      <w:lang w:eastAsia="ru-RU"/>
    </w:rPr>
  </w:style>
  <w:style w:type="character" w:customStyle="1" w:styleId="tbln12">
    <w:name w:val="tbln12"/>
    <w:basedOn w:val="a0"/>
    <w:rsid w:val="00DD78D7"/>
    <w:rPr>
      <w:rFonts w:cs="Times New Roman"/>
    </w:rPr>
  </w:style>
  <w:style w:type="character" w:customStyle="1" w:styleId="tbb12">
    <w:name w:val="tbb12"/>
    <w:basedOn w:val="a0"/>
    <w:rsid w:val="00DD78D7"/>
    <w:rPr>
      <w:rFonts w:cs="Times New Roman"/>
    </w:rPr>
  </w:style>
  <w:style w:type="character" w:customStyle="1" w:styleId="trb12">
    <w:name w:val="trb12"/>
    <w:basedOn w:val="a0"/>
    <w:rsid w:val="00DD78D7"/>
    <w:rPr>
      <w:rFonts w:cs="Times New Roman"/>
    </w:rPr>
  </w:style>
  <w:style w:type="character" w:customStyle="1" w:styleId="trd12">
    <w:name w:val="trd12"/>
    <w:basedOn w:val="a0"/>
    <w:rsid w:val="003B22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Современный официально-деловой стиль </vt:lpstr>
    </vt:vector>
  </TitlesOfParts>
  <Company>MultiDVD Team</Company>
  <LinksUpToDate>false</LinksUpToDate>
  <CharactersWithSpaces>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официально-деловой стиль </dc:title>
  <dc:subject/>
  <dc:creator>Юлечка</dc:creator>
  <cp:keywords/>
  <dc:description/>
  <cp:lastModifiedBy>admin</cp:lastModifiedBy>
  <cp:revision>2</cp:revision>
  <dcterms:created xsi:type="dcterms:W3CDTF">2014-03-30T13:57:00Z</dcterms:created>
  <dcterms:modified xsi:type="dcterms:W3CDTF">2014-03-30T13:57:00Z</dcterms:modified>
</cp:coreProperties>
</file>