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E8" w:rsidRPr="00AC5057" w:rsidRDefault="00891AE8" w:rsidP="00AC5057">
      <w:pPr>
        <w:suppressAutoHyphens/>
        <w:autoSpaceDE w:val="0"/>
        <w:autoSpaceDN w:val="0"/>
        <w:adjustRightInd w:val="0"/>
        <w:spacing w:line="360" w:lineRule="auto"/>
        <w:ind w:firstLine="709"/>
        <w:jc w:val="center"/>
        <w:rPr>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890ECE" w:rsidRDefault="00890ECE" w:rsidP="00AC5057">
      <w:pPr>
        <w:suppressAutoHyphens/>
        <w:autoSpaceDE w:val="0"/>
        <w:autoSpaceDN w:val="0"/>
        <w:adjustRightInd w:val="0"/>
        <w:spacing w:line="360" w:lineRule="auto"/>
        <w:ind w:firstLine="709"/>
        <w:jc w:val="center"/>
        <w:rPr>
          <w:bCs/>
          <w:color w:val="FFFFFF"/>
          <w:sz w:val="28"/>
          <w:szCs w:val="28"/>
        </w:rPr>
      </w:pPr>
      <w:r w:rsidRPr="00890ECE">
        <w:rPr>
          <w:bCs/>
          <w:color w:val="FFFFFF"/>
          <w:sz w:val="28"/>
          <w:szCs w:val="28"/>
        </w:rPr>
        <w:t>либерализация международный магриб монополия</w:t>
      </w: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AC5057" w:rsidRPr="00F565D4" w:rsidRDefault="00AC5057" w:rsidP="00AC5057">
      <w:pPr>
        <w:suppressAutoHyphens/>
        <w:autoSpaceDE w:val="0"/>
        <w:autoSpaceDN w:val="0"/>
        <w:adjustRightInd w:val="0"/>
        <w:spacing w:line="360" w:lineRule="auto"/>
        <w:ind w:firstLine="709"/>
        <w:jc w:val="center"/>
        <w:rPr>
          <w:bCs/>
          <w:sz w:val="28"/>
          <w:szCs w:val="28"/>
        </w:rPr>
      </w:pPr>
    </w:p>
    <w:p w:rsidR="00891AE8" w:rsidRPr="00AC5057" w:rsidRDefault="00E824C9" w:rsidP="00AC5057">
      <w:pPr>
        <w:suppressAutoHyphens/>
        <w:autoSpaceDE w:val="0"/>
        <w:autoSpaceDN w:val="0"/>
        <w:adjustRightInd w:val="0"/>
        <w:spacing w:line="360" w:lineRule="auto"/>
        <w:ind w:firstLine="709"/>
        <w:jc w:val="center"/>
        <w:rPr>
          <w:bCs/>
          <w:sz w:val="28"/>
          <w:szCs w:val="28"/>
          <w:lang w:val="en-US"/>
        </w:rPr>
      </w:pPr>
      <w:r w:rsidRPr="00AC5057">
        <w:rPr>
          <w:bCs/>
          <w:sz w:val="28"/>
          <w:szCs w:val="28"/>
        </w:rPr>
        <w:t xml:space="preserve">Реферат: </w:t>
      </w:r>
      <w:r w:rsidR="00F37732" w:rsidRPr="00AC5057">
        <w:rPr>
          <w:bCs/>
          <w:sz w:val="28"/>
          <w:szCs w:val="28"/>
        </w:rPr>
        <w:t>Союз арабского Магриба</w:t>
      </w:r>
    </w:p>
    <w:p w:rsidR="00AC5057" w:rsidRPr="00AC5057" w:rsidRDefault="00AC5057" w:rsidP="00AC5057">
      <w:pPr>
        <w:suppressAutoHyphens/>
        <w:autoSpaceDE w:val="0"/>
        <w:autoSpaceDN w:val="0"/>
        <w:adjustRightInd w:val="0"/>
        <w:spacing w:line="360" w:lineRule="auto"/>
        <w:ind w:firstLine="709"/>
        <w:jc w:val="center"/>
        <w:rPr>
          <w:bCs/>
          <w:sz w:val="28"/>
          <w:szCs w:val="28"/>
        </w:rPr>
      </w:pPr>
    </w:p>
    <w:p w:rsidR="00891AE8" w:rsidRPr="00AC5057" w:rsidRDefault="00AC5057" w:rsidP="00AC5057">
      <w:pPr>
        <w:suppressAutoHyphens/>
        <w:autoSpaceDE w:val="0"/>
        <w:autoSpaceDN w:val="0"/>
        <w:adjustRightInd w:val="0"/>
        <w:spacing w:line="360" w:lineRule="auto"/>
        <w:ind w:firstLine="709"/>
        <w:jc w:val="both"/>
        <w:rPr>
          <w:sz w:val="28"/>
          <w:szCs w:val="28"/>
        </w:rPr>
      </w:pPr>
      <w:r w:rsidRPr="00AC5057">
        <w:rPr>
          <w:sz w:val="28"/>
          <w:szCs w:val="28"/>
        </w:rPr>
        <w:br w:type="page"/>
      </w:r>
      <w:r w:rsidR="00891AE8" w:rsidRPr="00AC5057">
        <w:rPr>
          <w:sz w:val="28"/>
          <w:szCs w:val="28"/>
        </w:rPr>
        <w:t>Вступление человечества в XXI век характеризуется невиданным усилением всех глобальных процессов и проблем развития. В основе этих процессов лежит научно-техническая революция, быстрое совершенствование всех видов коммуникаций и информационных технологий, обеспечивших досягаемость в короткие сроки даже самых отдаленных и труднодоступных уголков планеты. Либерализация международных экономических отношений ведет к ускорению дифференциации среди различных государств земного шара. При этом в условиях глобализации основные производительные силы сосредотачиваются в руках крупнейших международных компаний, транснациональных корпораций, глубоко проникающих в различные, в том числе и отдаленные, регионы земного шара. В современном мире насчитывается примерно 40 тыс. ТНК. Из них 500 самых крупных имеют совокупный продукт, превышающий 60% мирового валового продукта, на них работают почти 85 млн. человек, а 93% их руководящих центров находятся в ведущих капиталистических странах: в США, Западной Европе и Японии, при этом среди 50 крупнейших ТНК 27 – американского происхождения.</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С ускорением процесса глобализации растет и взаимозависимость различных стран друг от друга во многих сферах международной жизни. Чтобы не оказаться на обочине мирового развития, бедные страны должны адаптироваться к протекающим процессам, интегрироваться в систему международных экономических отношений, подчиненную рыночным критериям, что подчас вступает в противоречие с определенными экономическими и политическими интересами отдельных развивающихся стран.</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Последствия интеграции этих стран в процесс глобализации далеко не однозначны: к положительным ее результатам можно отнести распространение новейших технологий и методов организации труда, открытие национальных рынков и свободное обращение капиталов, рост инвестиций, в которых так нуждаются бедные страны, расширение всех видов контактов среди населения планеты. С другой стороны, глобализация ведет к дифференциации отдельных стран в экономическом отношении, росту социальных издержек, разорению неконкурентоспособных отраслей и предприятий, росту вследствие этого безработицы и др.</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Растущая глобализация мирохозяйственных связей ограничивает автономию национальных правительств в разработке и проведении в жизнь своих экономических планов. Поэтому одновременно с глобализацией набирает силу и другая тенденция – стремление к регионализации. Отдельные развивающиеся страны стремятся объединиться, чтобы совместными усилиями, через сотрудничество со своими соседями ослабить негативные последствия процесса глобализации, лучше обеспечить свои национальные интересы.</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Как известно, 17 февраля 1989 г. 5 стран Магриба (Алжир, Тунис, Марокко, Ливия и Мавритания) объединились в Союз арабского Магриба (САМ). Создание этой организации отражало растущее стремление к интеграции в северо-африканском регионе, желание стран-участниц договора совместно противостоять диктату транснациональных монополий, ведущих капиталистических стран, защитить свои национальные экономические интересы.</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 xml:space="preserve">При создании САМ главной целью ставилось углубление процесса региональной интеграции, объединение экономических потенциалов стран-участниц и координация усилий в решении насущных экономических проблем региона. В сфере внешней политики приоритетным направлением признавалось как укрепление связей с арабскими странами и межарабскими объединениями, так и со странами Европейского Союза (ЕС), в первую очередь с Францией, Италией, Испанией, с которыми страны Магриба в силу исторически сложившихся условий имели тесные экономические и политические связи. При этом в перспективе предусматривалось поднять контакты на качественно новый уровень: </w:t>
      </w:r>
      <w:r w:rsidR="00AC5057">
        <w:rPr>
          <w:sz w:val="28"/>
          <w:szCs w:val="28"/>
        </w:rPr>
        <w:t>"</w:t>
      </w:r>
      <w:r w:rsidRPr="00AC5057">
        <w:rPr>
          <w:sz w:val="28"/>
          <w:szCs w:val="28"/>
        </w:rPr>
        <w:t>сообщество – сообщество</w:t>
      </w:r>
      <w:r w:rsidR="00AC5057">
        <w:rPr>
          <w:sz w:val="28"/>
          <w:szCs w:val="28"/>
        </w:rPr>
        <w:t>"</w:t>
      </w:r>
      <w:r w:rsidRPr="00AC5057">
        <w:rPr>
          <w:sz w:val="28"/>
          <w:szCs w:val="28"/>
        </w:rPr>
        <w:t>. Были созданы руководящие органы САМ, совершенствовалась его организационная структура. Вместе с тем, хотя юридическая основа для реального объединения стран североафриканского региона была создана, интеграционные процессы протекали неравномерно. Несмотря на многочисленные уверения глав государств, входящих в САМ, о дружбе и желании сотрудничать, многие правильные и нужные решения, принятые САМ, не были реализованы. За более чем десятилетний срок существования САМ основная цель – создать общий магрибинский рынок – не была воплощена в жизнь. Товарооборот между странами-участницами Союза, и ранее имевший незначительные объемы, еще более сократился. Деятельность САМ постепенно сошла не нет. И причина этого заключается не только в нехватке финансовых средств для осуществления отдельных проектов, но и в политических разногласиях между странами-участницами.</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К 1994 г. общие проекты, которые были приняты или находились на стадии рассмотрения, включали Магрибинскую хартию по защите окружающей среды, создание Магрибинского банка инвестиций и торговли с капиталом 500 млн. долл. США, соглашение о свободном передвижении населения в пределах региона, общие проекты в области транспорта, включая ремонтные работы и строительство трансмагрибинской магистрали, соглашение о таможенном союзе и соглашение о создании североафриканского общего рынка.</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Однако из-за названных выше причин многие проекты не были реализованы. Наиболее активно межмагрибинские связи развивались в 1993–1994 гг., когда в САМ председательствовал президент Туниса Бен Али, активно выступающий за интеграцию стран Магриба и пользующийся большим авторитетом как в странах региона, так и за рубежом. Однако в последние годы в деятельности САМ наступил застой, в основном из-за некоторых проблем двустороннего характера между странами-участницами. Ливия выражала недовольство отношением и уровнем солидарности, проявленной к ней со стороны других стран во время действия антиливийских санкций. Алжир поначалу считал, что организация САМ и его деятельность на начальном этапе не соответствовали интересам этой страны. Кардинальные разногласия по поводу западносахарской проблемы сохраняются по сей день. Последний саммит САМ состоялся в апреле 1994 г. в Тунисе, хотя по уставу организации президентский совет в составе глав государств должен собираться каждые 6 месяцев.</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Тем не менее странам-участницам Союза все же удалось реализовать некоторые важные проекты. Наиболее активно при этом развивались двусторонние контакты, в особенности в такой важной и общей для большинства стран сфере, как нефтегазовая промышленность и транспортировка углеводородов. Речь идет о построенном и вступившем в строй в 1996 г. газопроводе Магриб – Европа от Хасси-Рмель (Алжир) через Марокко в Испанию и Португалию, мощность которого планируется увеличить с первоначальных 9,8 млрд. куб. м газа в год до 19 млрд. куб. м в год. Мощность уже также введенного в действие транссредиземноморского газопровода Алжир–Тунис–Италия предполагается также увеличить в будущем с 12 млрд. куб. м до 24 млрд. куб. м в год. Он имеет большое значение для экономики региона, так как открывает дополнительные возможности для выхода стран САМ на европейский рынок.</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 xml:space="preserve">Один из наиболее крупных проектов САМ также связан с нефтегазовой отраслью. При участии Туниса, Алжира и Ливии построен трансмагрибинский газопровод протяженностью 400 км от г. Уэд-Саф-Саф через г. Гафса и Зарзис (Тунис) до г. Эль-Зуара (Ливия) пропускной способностью 3,5 млрд. куб. м газа в год в целях снабжения алжирским газом восточных районов Ливии, в том числе совместного алжиро-ливийского предприятия по производству алюминия в Эль-Зуаре. Для управления строительством и распределения газа создана смешанная компания </w:t>
      </w:r>
      <w:r w:rsidR="00AC5057">
        <w:rPr>
          <w:sz w:val="28"/>
          <w:szCs w:val="28"/>
        </w:rPr>
        <w:t>"</w:t>
      </w:r>
      <w:r w:rsidRPr="00AC5057">
        <w:rPr>
          <w:sz w:val="28"/>
          <w:szCs w:val="28"/>
        </w:rPr>
        <w:t>Общество арабского Магриба по транспортировке природного газа</w:t>
      </w:r>
      <w:r w:rsidR="00AC5057">
        <w:rPr>
          <w:sz w:val="28"/>
          <w:szCs w:val="28"/>
        </w:rPr>
        <w:t>"</w:t>
      </w:r>
      <w:r w:rsidRPr="00AC5057">
        <w:rPr>
          <w:sz w:val="28"/>
          <w:szCs w:val="28"/>
        </w:rPr>
        <w:t>. Вновь заработал межмагрибинский алжиро-мавританский нефтеперегонный завод в Нуадибу мощностью 1 млн. т в год, что дает возможность снабжать нефтепродуктами все страны-участницы Союза.</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В области промышленности большое значение для магрибинского рынка имеет цементный завод в Фериане (Тунис) производственной мощностью 220 тыс. т белого цемента в год, снабжающий своей продукцией Алжир, Тунис, Марокко и Ливию. По 40% капитала предприятия принадлежит Тунису и Алжиру, 20% – Банку сотрудничества арабского Магриба. Весьма активно действует на рынке Союза Магрибинский союз стекольной промышленности с участием Туниса, Ливии и Марокко. Из промышленных предприятий следует также отметить завод по выпуску дизельных двигателей, принадлежащий Магрибинскому обществу по производству дизельных двигателей, выпускающий по итальянской лицензии до 30 тыс. двигателей в год. 37% продукции идет Тунису, а 63 – Алжиру. Была построена и введена в строй железнодорожная линия Тунис–Алжир–Касабланка протяженностью 2262 км. Трансмагрибинская автострада Нуадибу–Тобрук связала Ливию и Мавританию.</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 xml:space="preserve">В целом же, несмотря на ряд важных и уже осуществленных в регионе проектов и еще большее количество столь же важных для экономики САМ проектов, остающихся пока на бумаге, собственно интеграционный процесс в регионе находится на начальной стадии. Все страны-участницы Союза в условиях наблюдающегося в последние годы застоя межмагрибинских связей высказывают гораздо большую заинтересованность в сотрудничестве с европейской региональной группировкой – Европейским Союзом (ЕС). Это обусловлено не только исторически сложившимися устойчивыми торгово-экономическими связями со странами ЕС, в особенности с Францией, Италией, Испанией, но и проводимыми в странах Магриба коренными реформами социально-экономических структур на рыночной основе, с приватизацией государственных предприятий. Они нуждаются в значительных финансовых средствах, притоке инвестиций, внедрении новейших технологий, которыми партнеры по САМ не обладают. В условиях быстро меняющегося мира лидеры стран-участниц САМ, да и всех развивающихся стран сознают, что для успеха внутренних реформ необходимо адаптироваться к таким современным тенденциям мирового развития, как глобализация, информатизация, внедрение современных технологий. Очень конкретно выразил это ощущение в одном из выступлений президент Алжира Бутефлика: </w:t>
      </w:r>
      <w:r w:rsidR="00AC5057">
        <w:rPr>
          <w:sz w:val="28"/>
          <w:szCs w:val="28"/>
        </w:rPr>
        <w:t>"</w:t>
      </w:r>
      <w:r w:rsidRPr="00AC5057">
        <w:rPr>
          <w:sz w:val="28"/>
          <w:szCs w:val="28"/>
        </w:rPr>
        <w:t>...В мире быстрых перемен и стремительного технического прогресса Алжир обязан обеспечить себе возможность интегрироваться в это всеобщее движение</w:t>
      </w:r>
      <w:r w:rsidR="00AC5057">
        <w:rPr>
          <w:sz w:val="28"/>
          <w:szCs w:val="28"/>
        </w:rPr>
        <w:t>"</w:t>
      </w:r>
      <w:r w:rsidRPr="00AC5057">
        <w:rPr>
          <w:sz w:val="28"/>
          <w:szCs w:val="28"/>
        </w:rPr>
        <w:t>.</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 xml:space="preserve">Европейское сообщество, со своей стороны, заинтересовано в том, чтобы североафриканский регион стал зоной политической умеренности и стабильности и чтобы южным границам ЕС не существовало угрозы. В соответствии с новыми условиями, определяемыми глобализацией, и Евросоюз изменил свою политику по отношению к странам Магриба, подняв ее на более высокий уровень </w:t>
      </w:r>
      <w:r w:rsidR="00AC5057">
        <w:rPr>
          <w:sz w:val="28"/>
          <w:szCs w:val="28"/>
        </w:rPr>
        <w:t>"</w:t>
      </w:r>
      <w:r w:rsidRPr="00AC5057">
        <w:rPr>
          <w:sz w:val="28"/>
          <w:szCs w:val="28"/>
        </w:rPr>
        <w:t>партнерства</w:t>
      </w:r>
      <w:r w:rsidR="00AC5057">
        <w:rPr>
          <w:sz w:val="28"/>
          <w:szCs w:val="28"/>
        </w:rPr>
        <w:t>"</w:t>
      </w:r>
      <w:r w:rsidRPr="00AC5057">
        <w:rPr>
          <w:sz w:val="28"/>
          <w:szCs w:val="28"/>
        </w:rPr>
        <w:t xml:space="preserve"> в политической, экономической и социальной областях. В первую очередь, предполагалось оказание содействия в проведении рыночных реформ и в ускорении темпов развития отстающих стран Юга, с тем, чтобы постепенно подтягивать их к уровню развитых стран Севера. К 2010 г. предполагается создать в средиземноморском регионе зону свободной торговли, оказывать САМ финансовую и техническую помощь в осуществлении ряда проектов. Так, ЕС оказало САМ содействие в строительстве автомагистрали и железной дороги, а также в сооружении газопровода, проходящего по территории Марокко через Гибралтар в Европу.</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Страны Евросоюза в последнее время практикуют предоставление долгосрочных кредитов странам САМ при условии последующего погашения их за счет поставок продукции предприятий, построенных на предоставленные средства. Иностранные фирмы также принимают участие в капитале создаваемых в странах САМ смешанных предприятий</w:t>
      </w:r>
      <w:r w:rsidRPr="00AC5057">
        <w:rPr>
          <w:sz w:val="28"/>
          <w:szCs w:val="28"/>
          <w:vertAlign w:val="superscript"/>
        </w:rPr>
        <w:t>5</w:t>
      </w:r>
      <w:r w:rsidRPr="00AC5057">
        <w:rPr>
          <w:sz w:val="28"/>
          <w:szCs w:val="28"/>
        </w:rPr>
        <w:t>. Это содействует укреплению экономической базы арабских стран, стабилизации их внутреннего положения, снижению безработицы.</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В середине 90-х годов и Тунис, и Марокко уже стали ассоциированными членами Евросоюза. Обе страны надеются, что партнерство с ЕС и либерализация собственной экономики стимулируют их дальнейшее развитие. Они стремятся использовать свое положение ассоциированных членов для получения иностранных капиталов и новейших технологий и свободного доступа на рынки стран ЕС. Правительство Алжира также ведет переговоры с ЕС о заключении соглашения об ассоциации. Однако присоединение к ЕС в качестве ассоциированных членов несет странам САМ не только выгоды, но и чревато серьезными социальными издержками. В недалеком будущем и Тунис, и Марокко должны будут полностью открыть свои границы для товаров из стран Евросоюза, а это может привести к разорению неконкурентоспособных предприятий, росту безработицы и другим последствиям. В таких условиях обе страны принимают специальные меры, с тем чтобы подстраховать свою промышленность от нежелательных последствий устранения таможенных барьеров. Вместе с тем и страны ЕС оказывают Тунису и Марокко финансовую и техническую помощь на цели реструктуризации промышленности и подготовку кадров. Так, Франция подписала с Тунисом ряд соглашений в рамках Евросоюза о предоставлении финансовой помощи в размере 89 млн. долл. на реконструкцию мелких и средних предприятий, финансирование проектов экономического развития и модернизацию тунисской фондовой биржи.</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Вместе с тем, несмотря на успешное развитие контактов с европейской экономической группировкой, страны САМ в условиях продолжающегося давления со стороны США и транснациональных корпораций, опасаясь, что разрыв между ними и богатыми капиталистическими странами со временем может еще более возрасти, начинают искать новые возможности противостоять нажиму, нащупывают новые подходы к оживлению процесса региональной интеграции. Во всяком случае, в последние 2 года наблюдаются неоднократные попытки реанимировать заглохшую было деятельность САМ. Большую активность в этом, как и прежде, проявляет президент Туниса Бен Али. Недавно генеральным секретарем САМ был избран представитель Туниса Хабиб Буларес, и это обстоятельство в определенной степени содействовало оживлению контактов.</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В январе 2002 г. в Алжире состоялась сессия совета министров иностранных дел САМ по вопросу об оживлении деятельности Союза. Правда, достичь договоренностей относительно конкретных мер для возобновления деятельности этой организации пока не удалось. Однако президент Туниса не теряет надежды достигнуть согласия и предпринимает новые попытки активизировать деятельность САМ во время двусторонних контактов с главами входящих в него государств. Так, в ходе визита в Тунис президента Мавритании главы государств обсуждали не только вопросы двусторонних политических и торгово-экономических отношений, но и проблемы деятельности САМ.</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Несколько ранее руководство Туниса предложило странам-участницам Союза сосредоточить внимание на развитии экономических отношений и представило им свою программу действий, включавшую в качестве конечной цели образование общего рынка, введение беспошлинного торгового обмена в рамках САМ и обеспечения взаимодополняемости национальных экономик стран-участниц.</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В настоящее время одним из основных препятствий для достижения согласия по спорным вопросам является отсутствие политической воли и желания в верхах пойти на компромисс и устранить преграды на пути сближения в экономическом и политическом отношении. И здесь, конечно, нельзя не обратить внимание на проблему Западной Сахары, нерешенность которой, по-видимому, еще долго будет омрачать отношения между Алжиром и Марокко.</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Региональная интеграция – сложный процесс, и успех ее зависит от многих составляющих. Между тем, среди стран-участниц САМ существуют немалые различия в режимах, государственном устройстве, в социально-экономических ориентирах, что отражается и на методах управления правящих элит. Поэтому необходима разработка и принятие программ структурной адаптации, с тем чтобы в определенной степени унифицировать работу воспроизводственных механизмов, обеспечить более высокий уровень управления ими, унифицировать институциональные элементы и тем самым создать однородное поле в пределах САМ для успешного восприятия и воплощения в жизнь идеи региональной интеграции. К сказанному следует добавить, что страны-участницы САМ находятся на разных этапах осуществления рыночных реформ. Наибольших успехов на этом пути достигли Тунис и Марокко, которые в отличие от других стран Магриба уже продвинулись значительно вперед на пути приватизации. И это обстоятельство, конечно, не может не оказывать влияния на характер экономического сотрудничества между странами Магриба в рамках САМ.</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Серьезной проблемой является и вопрос стабильности в регионе. Большинство политических деятелей Северной Африки сходится во мнении, что алжирский кризис и всплеск религиозного экстремизма являются дестабилизирующим фактором и создают угрозу безопасности не только Северной Африке, но и всему Средиземноморью в целом. И это также, естественно, не может не затруднять интеграционные процессы. Растет активность радикальных исламистских группировок и в Марокко.</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Отсутствие сколько-нибудь осязаемых для населения результатов проводимых рыночных реформ, их социальные издержки, рост безработицы – все это общие проблемы для стран Магриба. Их интеграция, разумеется, не сможет решить все проблемы, но она, безусловно, будет способствовать ослаблению напряженности, созданию возможностей для экономического возрождения, появлению новых рабочих мест и достижению самообеспечения во многих отраслях экономики.</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Известно, что в торговых балансах всех государств Магриба общий товарооборот между ними составляет незначительную часть того товарообмена, который осуществляется с государствами Евросоюза. К примеру, товарооборот с Марокко составляет лишь 0,7% внешнеторгового оборота Туниса. В то же время, если взглянуть на внешнеторговые отношения этих стран с Евросоюзом, то можно обнаружить, что в середине 90-х годов на страны Евросоюза приходилось до 45% марокканского импорта и 54% экспорта, 60% тунисского экспорта и почти такой же объем импорта. В последние годы объем межмагрибинской торговли еще более сократился.</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Однако даже при однотипности экономик стран Магриба и схожести их отраслевой структуры страны региона в рамках САМ могли бы извлечь более существенные выгоды от расширения взаимного экономического сотрудничества. Так, Марокко нуждается в энергоносителях, а на мировых рынках цены на них достаточно высоки, и в данном случае страна могла бы восполнить их нехватку за счет поставок из соседних стран. На марокканском рынке могла бы найти применение и продукция алжирской тяжелой промышленности. В свою очередь потребности Алжира в сельскохозяйственных товарах можно было бы частично удовлетворить за счет Марокко. Тунис нуждается в региональных рынках для сбыта товаров своей развивающейся обрабатывающей промышленности. Во многих видах товаров нуждается сейчас и Ливия, постепенно интегрирующаяся в мировое сообщество после долгих лет изоляции. Нуждаясь в притоке рабочей силы со стороны, она могла бы принять больше рабочих из соседних стран. Наконец, отсталой экономике Мавритании также нужна помощь от соседних государств. Арабские экономисты полагают, что все эти нужды вполне могли бы быть удовлетворены за счет внутренних ресурсов государств-членов САМ, без серьезного вмешательства со стороны Евросоюза или США.</w:t>
      </w:r>
    </w:p>
    <w:p w:rsidR="00891AE8" w:rsidRPr="00AC5057" w:rsidRDefault="00891AE8" w:rsidP="00AC5057">
      <w:pPr>
        <w:suppressAutoHyphens/>
        <w:autoSpaceDE w:val="0"/>
        <w:autoSpaceDN w:val="0"/>
        <w:adjustRightInd w:val="0"/>
        <w:spacing w:line="360" w:lineRule="auto"/>
        <w:ind w:firstLine="709"/>
        <w:jc w:val="both"/>
        <w:rPr>
          <w:sz w:val="28"/>
          <w:szCs w:val="28"/>
        </w:rPr>
      </w:pPr>
      <w:r w:rsidRPr="00AC5057">
        <w:rPr>
          <w:sz w:val="28"/>
          <w:szCs w:val="28"/>
        </w:rPr>
        <w:t>Поэтому шагом вперед в деле оживления деятельности САМ и активизации интеграционных процессов в регионе можно считать подписание 16 марта 1999 г. в Рабате во время визита в Марокко тунисского президента Бен Али соглашения между Тунисом и Марокко о создании к 2007 г. зоны свободной торговли. Тунисско-марокканское соглашение о свободной торговле дополняет статьи соглашения от 1996 г., регулирующее торговые отношения между обеими странами. Оно также открывает новые возможности для развития торговых связей и инвестиций. Предусматривается, что немедленной либерализации подлежит торговля товарами около 2000 наименований, которые освобождаются от уплаты пошлин. Это условие касается тех товаров, которые прежде облагались на более низкие пошлины. Они составляют около 40% номенклатуры торгового обмена между Марокко и Тунисом.</w:t>
      </w:r>
      <w:r w:rsidR="00AC5057" w:rsidRPr="00AC5057">
        <w:rPr>
          <w:sz w:val="28"/>
          <w:szCs w:val="28"/>
        </w:rPr>
        <w:t xml:space="preserve"> </w:t>
      </w:r>
      <w:r w:rsidRPr="00AC5057">
        <w:rPr>
          <w:sz w:val="28"/>
          <w:szCs w:val="28"/>
        </w:rPr>
        <w:t>Новое соглашение конкретизирует положения соглашения 1996</w:t>
      </w:r>
      <w:r w:rsidR="00AC5057">
        <w:rPr>
          <w:sz w:val="28"/>
          <w:szCs w:val="28"/>
        </w:rPr>
        <w:t xml:space="preserve"> </w:t>
      </w:r>
      <w:r w:rsidRPr="00AC5057">
        <w:rPr>
          <w:sz w:val="28"/>
          <w:szCs w:val="28"/>
        </w:rPr>
        <w:t>г. о торговле и тарифах, которое устанавливало 2 списка товаров, пользующихся преференциальным режимом. Первый список касался товаров, подлежащих свободному обмену и освобождавшихся от таможенных пошлин. На вторую группу товаров устанавливалась пошлина в размере 17,5%.</w:t>
      </w:r>
      <w:r w:rsidR="00AC5057" w:rsidRPr="00AC5057">
        <w:rPr>
          <w:sz w:val="28"/>
          <w:szCs w:val="28"/>
        </w:rPr>
        <w:t xml:space="preserve"> </w:t>
      </w:r>
      <w:r w:rsidRPr="00AC5057">
        <w:rPr>
          <w:sz w:val="28"/>
          <w:szCs w:val="28"/>
        </w:rPr>
        <w:t>Переговоры о заключении соглашения между Тунисом и Марокко проходили не без трений. Стороны так и не смогли договориться по одному из важнейших для них вопросов – об обмене сельскохозяйственной продукцией и продуктами ее переработки и отложили переговоры по данному вопросу на будущее, решив, что уступки по статьям о сельхозпродукции являются на данном этапе достаточно рискованными.</w:t>
      </w:r>
      <w:r w:rsidR="00AC5057" w:rsidRPr="00AC5057">
        <w:rPr>
          <w:sz w:val="28"/>
          <w:szCs w:val="28"/>
        </w:rPr>
        <w:t xml:space="preserve"> </w:t>
      </w:r>
      <w:r w:rsidRPr="00AC5057">
        <w:rPr>
          <w:sz w:val="28"/>
          <w:szCs w:val="28"/>
        </w:rPr>
        <w:t>Что касается снятия ограничений в торговле, то новое соглашение между Тунисом и Марокко дает отсылку к соглашению этих стран об ассоциации с ЕС. Подписанное в 1999 г. соглашение предусматривает полную отмену таможенных ограничений на те две группы товаров, списки которых содержатся в приложениях к соглашениям этих стран с ЕС.</w:t>
      </w:r>
      <w:r w:rsidR="00AC5057" w:rsidRPr="00AC5057">
        <w:rPr>
          <w:sz w:val="28"/>
          <w:szCs w:val="28"/>
        </w:rPr>
        <w:t xml:space="preserve"> </w:t>
      </w:r>
      <w:r w:rsidRPr="00AC5057">
        <w:rPr>
          <w:sz w:val="28"/>
          <w:szCs w:val="28"/>
        </w:rPr>
        <w:t>Однако договаривающиеся стороны располагают еще целым рядом товаров, имеющих для их экономик стратегическое значение. Тунис имеет два списка таких товаров, Марокко – один. Учитывая особую значимость этих товаров, стороны решили вернуться к переговорам о них через 3 года.</w:t>
      </w:r>
      <w:r w:rsidR="00AC5057" w:rsidRPr="00AC5057">
        <w:rPr>
          <w:sz w:val="28"/>
          <w:szCs w:val="28"/>
        </w:rPr>
        <w:t xml:space="preserve"> </w:t>
      </w:r>
      <w:r w:rsidRPr="00AC5057">
        <w:rPr>
          <w:sz w:val="28"/>
          <w:szCs w:val="28"/>
        </w:rPr>
        <w:t>По условиям мароккано-тунисского соглашения договаривающиеся стороны предоставляют на своих рынках более льготный режим товарам, производимым в странах Магриба по сравнению с товарами из ЕС. Так, поначалу тунисские товары на рынке Марокко будут иметь по сравнению с продукцией из европейских стран льготы в 10, 20 и 30%. Тунис обязался снизить пошлины на марокканские товары на 5% по сравнению с товарами из стран ЕС.</w:t>
      </w:r>
      <w:r w:rsidR="00AC5057" w:rsidRPr="00AC5057">
        <w:rPr>
          <w:sz w:val="28"/>
          <w:szCs w:val="28"/>
        </w:rPr>
        <w:t xml:space="preserve"> </w:t>
      </w:r>
      <w:r w:rsidRPr="00AC5057">
        <w:rPr>
          <w:sz w:val="28"/>
          <w:szCs w:val="28"/>
        </w:rPr>
        <w:t>Значение указанного соглашения заключается еще и в том, что оно расширяет возможности для взаимного инвестирования, поскольку высокие тарифы и бюрократическая рутина во внешней торговле всегда затрудняли развитие внешнеторговых связей. В Марокко имеют сбыт до 300 наименований тунисских товаров, в том числе фосфаты, покрышки, минеральные и химические удобрения, ряд других товаров. Около 200 тунисских фирм регулярно поставляют продукцию на марокканский рынок. Поставки же Марокко на тунисский рынок насчитывают до 500 наименований различной продукции, здесь действуют до 400 марокканских компаний. Номенклатура поставок включает главным образом смазочные масла, пищевые продукты (чай, кофе), олово, кабель и провод, древесину. Как уже отмечалось выше, внешнеторговый оборот между Тунисом и Марокко невелик, однако договаривающиеся стороны надеются довести его в ближайшее время до 200 млн. долл.</w:t>
      </w:r>
      <w:r w:rsidR="00AC5057" w:rsidRPr="00AC5057">
        <w:rPr>
          <w:sz w:val="28"/>
          <w:szCs w:val="28"/>
        </w:rPr>
        <w:t xml:space="preserve"> </w:t>
      </w:r>
      <w:r w:rsidRPr="00AC5057">
        <w:rPr>
          <w:sz w:val="28"/>
          <w:szCs w:val="28"/>
        </w:rPr>
        <w:t>Каковы же перспективы этого объединения и его значение для всего САМ? Оно явилось заметным шагом вперед в процессе реальной интеграции стран Магриба и является примером для других стран региона, которые в процессе развития двусторонних связей вполне могли бы присоединиться к этому соглашению. В будущем, по мнению многих политиков, уже весь регион Средиземноморья может быть подключен к экономическому блоку ЕС. Экономически интегрированный Магриб может быть также связан с более обширной зоной торговли, куда войдут остальные арабские страны, что могло бы привести к созданию общеарабской зоны свободной торговли. Существует также идея создания экономического союза между объединенным Магрибом и США. Но все эти планы касаются лишь отдаленной перспективы. Сейчас же необходимы достижение согласия и конкретные реальные шаги на пути развития межмагрибинских экономических связей.</w:t>
      </w:r>
    </w:p>
    <w:p w:rsidR="00891AE8" w:rsidRPr="00AC5057" w:rsidRDefault="00E824C9" w:rsidP="00AC5057">
      <w:pPr>
        <w:suppressAutoHyphens/>
        <w:spacing w:line="360" w:lineRule="auto"/>
        <w:ind w:firstLine="709"/>
        <w:jc w:val="both"/>
        <w:rPr>
          <w:bCs/>
          <w:sz w:val="28"/>
          <w:szCs w:val="28"/>
        </w:rPr>
      </w:pPr>
      <w:r w:rsidRPr="00AC5057">
        <w:rPr>
          <w:sz w:val="28"/>
          <w:szCs w:val="28"/>
        </w:rPr>
        <w:br w:type="page"/>
      </w:r>
      <w:r w:rsidRPr="00AC5057">
        <w:rPr>
          <w:bCs/>
          <w:sz w:val="28"/>
          <w:szCs w:val="28"/>
        </w:rPr>
        <w:t>Список литературы</w:t>
      </w:r>
    </w:p>
    <w:p w:rsidR="00E824C9" w:rsidRPr="00AC5057" w:rsidRDefault="00E824C9" w:rsidP="00AC5057">
      <w:pPr>
        <w:suppressAutoHyphens/>
        <w:autoSpaceDE w:val="0"/>
        <w:autoSpaceDN w:val="0"/>
        <w:adjustRightInd w:val="0"/>
        <w:spacing w:line="360" w:lineRule="auto"/>
        <w:rPr>
          <w:bCs/>
          <w:sz w:val="28"/>
          <w:szCs w:val="28"/>
        </w:rPr>
      </w:pPr>
    </w:p>
    <w:p w:rsidR="00891AE8" w:rsidRPr="00AC5057" w:rsidRDefault="00891AE8" w:rsidP="00AC5057">
      <w:pPr>
        <w:pStyle w:val="a5"/>
        <w:numPr>
          <w:ilvl w:val="0"/>
          <w:numId w:val="1"/>
        </w:numPr>
        <w:suppressAutoHyphens/>
        <w:autoSpaceDE w:val="0"/>
        <w:autoSpaceDN w:val="0"/>
        <w:adjustRightInd w:val="0"/>
        <w:spacing w:line="360" w:lineRule="auto"/>
        <w:ind w:left="0" w:firstLine="0"/>
        <w:contextualSpacing w:val="0"/>
        <w:rPr>
          <w:sz w:val="28"/>
          <w:szCs w:val="28"/>
        </w:rPr>
      </w:pPr>
      <w:r w:rsidRPr="00AC5057">
        <w:rPr>
          <w:sz w:val="28"/>
          <w:szCs w:val="28"/>
        </w:rPr>
        <w:t>Щербаков В. Глобализация экономики, региональная интеграция, влияние этих процессов на положение трудящихся государств-участников СНГ // Общество и экономика. – М., 2002, с. 12.</w:t>
      </w:r>
    </w:p>
    <w:p w:rsidR="00891AE8" w:rsidRPr="00AC5057" w:rsidRDefault="00891AE8" w:rsidP="00AC5057">
      <w:pPr>
        <w:pStyle w:val="a5"/>
        <w:numPr>
          <w:ilvl w:val="0"/>
          <w:numId w:val="1"/>
        </w:numPr>
        <w:suppressAutoHyphens/>
        <w:autoSpaceDE w:val="0"/>
        <w:autoSpaceDN w:val="0"/>
        <w:adjustRightInd w:val="0"/>
        <w:spacing w:line="360" w:lineRule="auto"/>
        <w:ind w:left="0" w:firstLine="0"/>
        <w:contextualSpacing w:val="0"/>
        <w:rPr>
          <w:sz w:val="28"/>
          <w:szCs w:val="28"/>
        </w:rPr>
      </w:pPr>
      <w:r w:rsidRPr="00AC5057">
        <w:rPr>
          <w:sz w:val="28"/>
          <w:szCs w:val="28"/>
        </w:rPr>
        <w:t>ИТАР-ТАСС, Компас, 06.03.1997; Смирнова Г.И. Экономические связи стран Союза арабского Магриба (САМ) с Европейским Союзом (ЕС) // Арабский Восток: ислам и реформы. – М., 2000, с. 61.</w:t>
      </w:r>
    </w:p>
    <w:p w:rsidR="00891AE8" w:rsidRPr="00AC5057" w:rsidRDefault="00891AE8" w:rsidP="00AC5057">
      <w:pPr>
        <w:pStyle w:val="a5"/>
        <w:numPr>
          <w:ilvl w:val="0"/>
          <w:numId w:val="1"/>
        </w:numPr>
        <w:suppressAutoHyphens/>
        <w:autoSpaceDE w:val="0"/>
        <w:autoSpaceDN w:val="0"/>
        <w:adjustRightInd w:val="0"/>
        <w:spacing w:line="360" w:lineRule="auto"/>
        <w:ind w:left="0" w:firstLine="0"/>
        <w:contextualSpacing w:val="0"/>
        <w:rPr>
          <w:sz w:val="28"/>
          <w:szCs w:val="28"/>
        </w:rPr>
      </w:pPr>
      <w:r w:rsidRPr="00AC5057">
        <w:rPr>
          <w:sz w:val="28"/>
          <w:szCs w:val="28"/>
        </w:rPr>
        <w:t>Долгов Б.В. Процесс глобализации и развивающиеся страны (на примере Алжира) // Ближний Восток и современность. Вып. 13. – М., 2002, с. 38.</w:t>
      </w:r>
    </w:p>
    <w:p w:rsidR="00891AE8" w:rsidRPr="00AC5057" w:rsidRDefault="00891AE8" w:rsidP="00AC5057">
      <w:pPr>
        <w:pStyle w:val="a5"/>
        <w:numPr>
          <w:ilvl w:val="0"/>
          <w:numId w:val="1"/>
        </w:numPr>
        <w:suppressAutoHyphens/>
        <w:autoSpaceDE w:val="0"/>
        <w:autoSpaceDN w:val="0"/>
        <w:adjustRightInd w:val="0"/>
        <w:spacing w:line="360" w:lineRule="auto"/>
        <w:ind w:left="0" w:firstLine="0"/>
        <w:contextualSpacing w:val="0"/>
        <w:rPr>
          <w:sz w:val="28"/>
          <w:szCs w:val="28"/>
        </w:rPr>
      </w:pPr>
      <w:r w:rsidRPr="00AC5057">
        <w:rPr>
          <w:sz w:val="28"/>
          <w:szCs w:val="28"/>
        </w:rPr>
        <w:t>Зудина Л.П. Тунис – Европейский Союз: новые горизонты // Страны Ближнего Востока. – М., 1998, с. 82.</w:t>
      </w:r>
    </w:p>
    <w:p w:rsidR="00891AE8" w:rsidRPr="00AC5057" w:rsidRDefault="00891AE8" w:rsidP="00AC5057">
      <w:pPr>
        <w:pStyle w:val="a5"/>
        <w:numPr>
          <w:ilvl w:val="0"/>
          <w:numId w:val="1"/>
        </w:numPr>
        <w:suppressAutoHyphens/>
        <w:autoSpaceDE w:val="0"/>
        <w:autoSpaceDN w:val="0"/>
        <w:adjustRightInd w:val="0"/>
        <w:spacing w:line="360" w:lineRule="auto"/>
        <w:ind w:left="0" w:firstLine="0"/>
        <w:contextualSpacing w:val="0"/>
        <w:rPr>
          <w:sz w:val="28"/>
          <w:szCs w:val="28"/>
        </w:rPr>
      </w:pPr>
      <w:r w:rsidRPr="00AC5057">
        <w:rPr>
          <w:sz w:val="28"/>
          <w:szCs w:val="28"/>
        </w:rPr>
        <w:t>Смирнова Г.И. Экономические связи стран Союза арабского Магриба…, с. 61–62.</w:t>
      </w:r>
    </w:p>
    <w:p w:rsidR="00AC5057" w:rsidRPr="00AC5057" w:rsidRDefault="00AC5057" w:rsidP="00AC5057">
      <w:pPr>
        <w:suppressAutoHyphens/>
        <w:spacing w:line="360" w:lineRule="auto"/>
        <w:rPr>
          <w:color w:val="FFFFFF"/>
          <w:sz w:val="28"/>
          <w:szCs w:val="28"/>
          <w:lang w:val="en-US"/>
        </w:rPr>
      </w:pPr>
      <w:bookmarkStart w:id="0" w:name="_GoBack"/>
      <w:bookmarkEnd w:id="0"/>
    </w:p>
    <w:sectPr w:rsidR="00AC5057" w:rsidRPr="00AC5057" w:rsidSect="00AC5057">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7BA" w:rsidRDefault="00A877BA" w:rsidP="00F37732">
      <w:r>
        <w:separator/>
      </w:r>
    </w:p>
  </w:endnote>
  <w:endnote w:type="continuationSeparator" w:id="0">
    <w:p w:rsidR="00A877BA" w:rsidRDefault="00A877BA" w:rsidP="00F3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7BA" w:rsidRDefault="00A877BA" w:rsidP="00F37732">
      <w:r>
        <w:separator/>
      </w:r>
    </w:p>
  </w:footnote>
  <w:footnote w:type="continuationSeparator" w:id="0">
    <w:p w:rsidR="00A877BA" w:rsidRDefault="00A877BA" w:rsidP="00F3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057" w:rsidRPr="005A2189" w:rsidRDefault="00AC5057" w:rsidP="00AC5057">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859C6"/>
    <w:multiLevelType w:val="hybridMultilevel"/>
    <w:tmpl w:val="75DAA2C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6F8E"/>
    <w:rsid w:val="00017885"/>
    <w:rsid w:val="00073CCA"/>
    <w:rsid w:val="0015763D"/>
    <w:rsid w:val="00496F8E"/>
    <w:rsid w:val="005A2189"/>
    <w:rsid w:val="00683AB0"/>
    <w:rsid w:val="00890ECE"/>
    <w:rsid w:val="00891AE8"/>
    <w:rsid w:val="00922F9F"/>
    <w:rsid w:val="00966390"/>
    <w:rsid w:val="00A877BA"/>
    <w:rsid w:val="00AC5057"/>
    <w:rsid w:val="00C755C2"/>
    <w:rsid w:val="00DE4D4E"/>
    <w:rsid w:val="00E824C9"/>
    <w:rsid w:val="00F37732"/>
    <w:rsid w:val="00F556DF"/>
    <w:rsid w:val="00F5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C276B1-5EDF-4C09-BBA2-7BBE0223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AE8"/>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91AE8"/>
    <w:pPr>
      <w:shd w:val="clear" w:color="auto" w:fill="FFFFFF"/>
      <w:autoSpaceDE w:val="0"/>
      <w:autoSpaceDN w:val="0"/>
      <w:adjustRightInd w:val="0"/>
      <w:spacing w:line="360" w:lineRule="auto"/>
      <w:ind w:firstLine="709"/>
      <w:jc w:val="both"/>
    </w:pPr>
    <w:rPr>
      <w:rFonts w:ascii="Arial" w:hAnsi="Arial" w:cs="Arial"/>
      <w:color w:val="000000"/>
      <w:spacing w:val="6"/>
      <w:sz w:val="28"/>
      <w:szCs w:val="29"/>
    </w:rPr>
  </w:style>
  <w:style w:type="character" w:customStyle="1" w:styleId="a4">
    <w:name w:val="Основной текст с отступом Знак"/>
    <w:link w:val="a3"/>
    <w:uiPriority w:val="99"/>
    <w:locked/>
    <w:rsid w:val="00891AE8"/>
    <w:rPr>
      <w:rFonts w:ascii="Arial" w:hAnsi="Arial" w:cs="Times New Roman"/>
      <w:color w:val="000000"/>
      <w:spacing w:val="6"/>
      <w:sz w:val="29"/>
      <w:shd w:val="clear" w:color="auto" w:fill="FFFFFF"/>
      <w:lang w:val="x-none" w:eastAsia="ru-RU"/>
    </w:rPr>
  </w:style>
  <w:style w:type="paragraph" w:styleId="a5">
    <w:name w:val="List Paragraph"/>
    <w:basedOn w:val="a"/>
    <w:uiPriority w:val="34"/>
    <w:qFormat/>
    <w:rsid w:val="00E824C9"/>
    <w:pPr>
      <w:ind w:left="720"/>
      <w:contextualSpacing/>
    </w:pPr>
  </w:style>
  <w:style w:type="paragraph" w:styleId="a6">
    <w:name w:val="header"/>
    <w:basedOn w:val="a"/>
    <w:link w:val="a7"/>
    <w:uiPriority w:val="99"/>
    <w:unhideWhenUsed/>
    <w:rsid w:val="00F37732"/>
    <w:pPr>
      <w:tabs>
        <w:tab w:val="center" w:pos="4677"/>
        <w:tab w:val="right" w:pos="9355"/>
      </w:tabs>
    </w:pPr>
  </w:style>
  <w:style w:type="character" w:customStyle="1" w:styleId="a7">
    <w:name w:val="Верхний колонтитул Знак"/>
    <w:link w:val="a6"/>
    <w:uiPriority w:val="99"/>
    <w:locked/>
    <w:rsid w:val="00F37732"/>
    <w:rPr>
      <w:rFonts w:ascii="Times New Roman" w:hAnsi="Times New Roman" w:cs="Times New Roman"/>
      <w:sz w:val="24"/>
      <w:lang w:val="x-none" w:eastAsia="ru-RU"/>
    </w:rPr>
  </w:style>
  <w:style w:type="paragraph" w:styleId="a8">
    <w:name w:val="footer"/>
    <w:basedOn w:val="a"/>
    <w:link w:val="a9"/>
    <w:uiPriority w:val="99"/>
    <w:unhideWhenUsed/>
    <w:rsid w:val="00F37732"/>
    <w:pPr>
      <w:tabs>
        <w:tab w:val="center" w:pos="4677"/>
        <w:tab w:val="right" w:pos="9355"/>
      </w:tabs>
    </w:pPr>
  </w:style>
  <w:style w:type="character" w:customStyle="1" w:styleId="a9">
    <w:name w:val="Нижний колонтитул Знак"/>
    <w:link w:val="a8"/>
    <w:uiPriority w:val="99"/>
    <w:locked/>
    <w:rsid w:val="00F37732"/>
    <w:rPr>
      <w:rFonts w:ascii="Times New Roman" w:hAnsi="Times New Roman" w:cs="Times New Roman"/>
      <w:sz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admin</cp:lastModifiedBy>
  <cp:revision>2</cp:revision>
  <dcterms:created xsi:type="dcterms:W3CDTF">2014-03-23T11:08:00Z</dcterms:created>
  <dcterms:modified xsi:type="dcterms:W3CDTF">2014-03-23T11:08:00Z</dcterms:modified>
</cp:coreProperties>
</file>