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  <w:r w:rsidRPr="00E629D8">
        <w:rPr>
          <w:sz w:val="28"/>
          <w:szCs w:val="28"/>
        </w:rPr>
        <w:t>Федеральное агентство по образованию</w:t>
      </w: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  <w:r w:rsidRPr="00E629D8">
        <w:rPr>
          <w:sz w:val="28"/>
          <w:szCs w:val="28"/>
        </w:rPr>
        <w:t>Кубанский государственный технологический университет</w:t>
      </w: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  <w:r w:rsidRPr="00E629D8">
        <w:rPr>
          <w:sz w:val="28"/>
          <w:szCs w:val="28"/>
        </w:rPr>
        <w:t>Кафедра кадастра и геоинженерии</w:t>
      </w: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center"/>
        <w:rPr>
          <w:sz w:val="28"/>
          <w:szCs w:val="28"/>
        </w:rPr>
      </w:pPr>
      <w:r w:rsidRPr="00E629D8">
        <w:rPr>
          <w:sz w:val="28"/>
          <w:szCs w:val="28"/>
        </w:rPr>
        <w:t>ГРАДОСТРОИТЕЛЬНЫЙ КАДАСТР</w:t>
      </w:r>
    </w:p>
    <w:p w:rsidR="00E40C92" w:rsidRPr="00E629D8" w:rsidRDefault="00E40C92" w:rsidP="006013DA">
      <w:pPr>
        <w:spacing w:line="360" w:lineRule="auto"/>
        <w:ind w:firstLine="709"/>
        <w:jc w:val="center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629D8">
        <w:rPr>
          <w:b/>
          <w:sz w:val="28"/>
          <w:szCs w:val="28"/>
        </w:rPr>
        <w:t>Создание и ведение ИСОГД муниципального образования Славянский район</w:t>
      </w:r>
    </w:p>
    <w:p w:rsidR="00E40C92" w:rsidRPr="00E629D8" w:rsidRDefault="00E629D8" w:rsidP="006013D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0C92" w:rsidRPr="006013DA">
        <w:rPr>
          <w:b/>
          <w:sz w:val="28"/>
          <w:szCs w:val="28"/>
        </w:rPr>
        <w:t>Содержание</w:t>
      </w:r>
    </w:p>
    <w:p w:rsidR="00E40C92" w:rsidRPr="00E629D8" w:rsidRDefault="00E40C92" w:rsidP="00E629D8">
      <w:pPr>
        <w:spacing w:line="360" w:lineRule="auto"/>
        <w:ind w:firstLine="709"/>
        <w:rPr>
          <w:sz w:val="28"/>
          <w:szCs w:val="28"/>
        </w:rPr>
      </w:pPr>
    </w:p>
    <w:p w:rsidR="00E40C92" w:rsidRPr="00E629D8" w:rsidRDefault="00E40C92" w:rsidP="006013DA">
      <w:pPr>
        <w:widowControl w:val="0"/>
        <w:numPr>
          <w:ilvl w:val="0"/>
          <w:numId w:val="5"/>
        </w:numPr>
        <w:shd w:val="clear" w:color="auto" w:fill="FFFFFF"/>
        <w:tabs>
          <w:tab w:val="clear" w:pos="1421"/>
          <w:tab w:val="num" w:pos="567"/>
          <w:tab w:val="left" w:pos="2553"/>
        </w:tabs>
        <w:autoSpaceDE w:val="0"/>
        <w:spacing w:line="360" w:lineRule="auto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Цели и задачи ведения информационной системы обеспечения градостроительной деятельности (государственного градостроительного кадастра)</w:t>
      </w:r>
    </w:p>
    <w:p w:rsidR="006013DA" w:rsidRDefault="00E40C92" w:rsidP="006013DA">
      <w:pPr>
        <w:widowControl w:val="0"/>
        <w:numPr>
          <w:ilvl w:val="0"/>
          <w:numId w:val="5"/>
        </w:numPr>
        <w:shd w:val="clear" w:color="auto" w:fill="FFFFFF"/>
        <w:tabs>
          <w:tab w:val="clear" w:pos="1421"/>
          <w:tab w:val="num" w:pos="567"/>
          <w:tab w:val="left" w:pos="2553"/>
        </w:tabs>
        <w:autoSpaceDE w:val="0"/>
        <w:spacing w:line="360" w:lineRule="auto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Пользователи информации ИСОГД (ГК)</w:t>
      </w:r>
    </w:p>
    <w:p w:rsidR="00E40C92" w:rsidRPr="00E629D8" w:rsidRDefault="00E40C92" w:rsidP="006013DA">
      <w:pPr>
        <w:widowControl w:val="0"/>
        <w:numPr>
          <w:ilvl w:val="0"/>
          <w:numId w:val="5"/>
        </w:numPr>
        <w:shd w:val="clear" w:color="auto" w:fill="FFFFFF"/>
        <w:tabs>
          <w:tab w:val="clear" w:pos="1421"/>
          <w:tab w:val="num" w:pos="567"/>
          <w:tab w:val="left" w:pos="2553"/>
        </w:tabs>
        <w:autoSpaceDE w:val="0"/>
        <w:spacing w:line="360" w:lineRule="auto"/>
        <w:jc w:val="both"/>
        <w:rPr>
          <w:sz w:val="28"/>
          <w:szCs w:val="28"/>
        </w:rPr>
      </w:pPr>
      <w:r w:rsidRPr="00E629D8">
        <w:rPr>
          <w:sz w:val="28"/>
          <w:szCs w:val="28"/>
        </w:rPr>
        <w:t xml:space="preserve">Общая структура информации ИСОГД (ГК) </w:t>
      </w:r>
    </w:p>
    <w:p w:rsidR="00E40C92" w:rsidRPr="00E629D8" w:rsidRDefault="00E40C92" w:rsidP="006013DA">
      <w:pPr>
        <w:widowControl w:val="0"/>
        <w:numPr>
          <w:ilvl w:val="0"/>
          <w:numId w:val="5"/>
        </w:numPr>
        <w:shd w:val="clear" w:color="auto" w:fill="FFFFFF"/>
        <w:tabs>
          <w:tab w:val="clear" w:pos="1421"/>
          <w:tab w:val="num" w:pos="567"/>
          <w:tab w:val="left" w:pos="2553"/>
        </w:tabs>
        <w:autoSpaceDE w:val="0"/>
        <w:spacing w:line="360" w:lineRule="auto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Источники информации ИСОГД (ГГК)</w:t>
      </w:r>
    </w:p>
    <w:p w:rsidR="00E40C92" w:rsidRPr="00E629D8" w:rsidRDefault="00E40C92" w:rsidP="006013DA">
      <w:pPr>
        <w:widowControl w:val="0"/>
        <w:numPr>
          <w:ilvl w:val="0"/>
          <w:numId w:val="5"/>
        </w:numPr>
        <w:shd w:val="clear" w:color="auto" w:fill="FFFFFF"/>
        <w:tabs>
          <w:tab w:val="clear" w:pos="1421"/>
          <w:tab w:val="num" w:pos="567"/>
          <w:tab w:val="left" w:pos="2553"/>
        </w:tabs>
        <w:autoSpaceDE w:val="0"/>
        <w:spacing w:line="360" w:lineRule="auto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Структура службы ИСОГД (ГГК)</w:t>
      </w:r>
    </w:p>
    <w:p w:rsidR="00E40C92" w:rsidRPr="00E629D8" w:rsidRDefault="00E40C92" w:rsidP="006013DA">
      <w:pPr>
        <w:widowControl w:val="0"/>
        <w:shd w:val="clear" w:color="auto" w:fill="FFFFFF"/>
        <w:tabs>
          <w:tab w:val="num" w:pos="567"/>
          <w:tab w:val="left" w:pos="2553"/>
        </w:tabs>
        <w:autoSpaceDE w:val="0"/>
        <w:spacing w:line="360" w:lineRule="auto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Список использованных источников</w:t>
      </w:r>
    </w:p>
    <w:p w:rsidR="00E40C92" w:rsidRPr="008F1FBA" w:rsidRDefault="006013DA" w:rsidP="008F1F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0C92" w:rsidRPr="008F1FBA">
        <w:rPr>
          <w:b/>
          <w:sz w:val="28"/>
          <w:szCs w:val="28"/>
        </w:rPr>
        <w:t>1</w:t>
      </w:r>
      <w:r w:rsidR="008F1FBA" w:rsidRPr="008F1FBA">
        <w:rPr>
          <w:b/>
          <w:sz w:val="28"/>
          <w:szCs w:val="28"/>
        </w:rPr>
        <w:t>.</w:t>
      </w:r>
      <w:r w:rsidR="00E40C92" w:rsidRPr="008F1FBA">
        <w:rPr>
          <w:b/>
          <w:sz w:val="28"/>
          <w:szCs w:val="28"/>
        </w:rPr>
        <w:t xml:space="preserve"> Цели и задачи ведения ИСОГД</w:t>
      </w:r>
    </w:p>
    <w:p w:rsidR="00E40C92" w:rsidRPr="00E629D8" w:rsidRDefault="00E40C92" w:rsidP="00E629D8">
      <w:pPr>
        <w:spacing w:line="360" w:lineRule="auto"/>
        <w:ind w:firstLine="709"/>
        <w:rPr>
          <w:sz w:val="28"/>
          <w:szCs w:val="28"/>
        </w:rPr>
      </w:pP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Градостроительство — базовая отрасль, обеспечивающая (по классификации Европейской экономической комиссии ООН) устойчивое развитие населенных пунктов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являющаяся самым мощным потребителем системных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спорадических информационных потоков. Градостроители анализируют демографическую ситуацию, миграцию населения; перспективы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направления развития агломераций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населенных пунктов; развитие сетей рекреации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обслуживания; существующие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новые транспортные системы 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виды транспорта; потребность в жилье, качество жилой среды; развитие городских центров, градообразующей базы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в первую очередь промышленности; состояние воздушного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водного бассейнов, загрязненность почвы, состояние растительности, ее способность к воспроизводству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 xml:space="preserve">др. 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Эффективное регулирование градостроительной деятельности практически неосуществимо без единой системы ее информационного обеспечения, позволяющей согласовывать градостроительные решения, принимаемые на федеральном, субъекта Федерации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муниципальном уровнях. Естественно, практически неосуществимо без системы информационного обеспечения градостроительной деятельности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эффективное использование территорий.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В соответствии со [ст.56.]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Градостроительного кодекса Российской Федерации информационные системы обеспечения градостроительной деятельности - организованный в соответствии с требованиями Кодекса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иных, необходимых для осуществления градостроительной деятельности сведений. Информационные системы обеспечения градостроительной деятельности включают в себя материалы в текстовой форме и в виде карт (схем).</w:t>
      </w:r>
      <w:r w:rsidR="008F1FBA">
        <w:rPr>
          <w:sz w:val="28"/>
          <w:szCs w:val="28"/>
        </w:rPr>
        <w:t xml:space="preserve"> 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Целью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информационного обеспечения градостроительной деятельности является своевременное предоставление органам государственной власти, органам местного самоуправления, заинтересованным физическим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юридическим лицам полной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достоверной информации, необходимой при регулировании градостроительной деятельности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защите прав, связанных с ее осуществлением.</w:t>
      </w:r>
      <w:r w:rsidR="008F1FBA">
        <w:rPr>
          <w:sz w:val="28"/>
          <w:szCs w:val="28"/>
        </w:rPr>
        <w:t xml:space="preserve"> 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Создание системы информационного обеспечения регулирования градостроительной деятельности необходимо для решения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задач: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1. формирования банков данных о состоянии, использовании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условиях использования территории, необходимых органам государственной власти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местного самоуправления при выполнении ими обязанностей по организации территориального планирования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регулирования развития территории (в частности, для обеспечения разработки документов территориального планирования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проектов планировки территории исходными данными);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2. предоставления организациям, решающим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задачи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планирования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регулирования развития территории, необходимой исходной информации;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3. предоставления организациям, решающим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задачи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отраслевого планирования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регулирования, необходимой градостроительной информации;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4. предоставления потенциальным инвесторам информации, необходимой для выбора объектов инвестиций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составления бизнес-планов;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5. мониторинга реализации градостроительных решений; соблюдения градостроительных ограничений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регламентов; изменений состояния, использования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условий использования территории;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6. учета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регистрации содержащихся в документах территориального планирования градостроительных решений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градостроительных ограничений;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7. учета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регистрации содержащихся в документах регулирования развития территории (проектах планировки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межевания территории, правилах землепользования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застройки, проектах застройки, градостроительных планах) градостроительных решений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градостроительных регламентов;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8. учета случаев неисполнения градостроительных решений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несоблюдения градостроительных ограничений (или регламентов);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9.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предоставления физическим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и</w:t>
      </w:r>
      <w:r w:rsidR="008F1FBA">
        <w:rPr>
          <w:sz w:val="28"/>
          <w:szCs w:val="28"/>
        </w:rPr>
        <w:t xml:space="preserve"> </w:t>
      </w:r>
      <w:r w:rsidRPr="00E629D8">
        <w:rPr>
          <w:sz w:val="28"/>
          <w:szCs w:val="28"/>
        </w:rPr>
        <w:t>юридическим лицам доступа к хранимой в системе информации.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C92" w:rsidRPr="008F1FBA" w:rsidRDefault="00E40C92" w:rsidP="008F1FBA">
      <w:pPr>
        <w:widowControl w:val="0"/>
        <w:shd w:val="clear" w:color="auto" w:fill="FFFFFF"/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1FBA">
        <w:rPr>
          <w:b/>
          <w:sz w:val="28"/>
          <w:szCs w:val="28"/>
        </w:rPr>
        <w:t>2</w:t>
      </w:r>
      <w:r w:rsidR="008F1FBA" w:rsidRPr="008F1FBA">
        <w:rPr>
          <w:b/>
          <w:sz w:val="28"/>
          <w:szCs w:val="28"/>
        </w:rPr>
        <w:t xml:space="preserve">. </w:t>
      </w:r>
      <w:r w:rsidRPr="008F1FBA">
        <w:rPr>
          <w:b/>
          <w:sz w:val="28"/>
          <w:szCs w:val="28"/>
        </w:rPr>
        <w:t>Пользователи информации ИСОГД (ГК)</w:t>
      </w:r>
    </w:p>
    <w:p w:rsidR="00E40C92" w:rsidRPr="00E629D8" w:rsidRDefault="00E40C92" w:rsidP="00E629D8">
      <w:pPr>
        <w:pStyle w:val="aa"/>
        <w:ind w:firstLine="709"/>
        <w:jc w:val="both"/>
      </w:pPr>
    </w:p>
    <w:p w:rsidR="00E40C92" w:rsidRPr="00E629D8" w:rsidRDefault="00E40C92" w:rsidP="00E629D8">
      <w:pPr>
        <w:pStyle w:val="aa"/>
        <w:ind w:firstLine="709"/>
        <w:jc w:val="both"/>
      </w:pPr>
      <w:r w:rsidRPr="00E629D8">
        <w:t>Согласно [ст.57, ч.2.] органами местного самоуправления или органами государственной власти, направляются в ИСОГД копии утвержденных документов. Что это значит для пользователей – они имеют дело только с утвержденными тем или иным органом власти документами, касающимися определенной территории, а не сведениями о них. Такую информацию принято считать первичной. Естественно, что заявители</w:t>
      </w:r>
      <w:r w:rsidR="008F1FBA">
        <w:t xml:space="preserve"> </w:t>
      </w:r>
      <w:r w:rsidRPr="00E629D8">
        <w:t>могут получать и производную информацию, то есть сведения о документах, или их сочетаниях, вплоть до списков, например: производилось ли на данной территории геологическое исследование? Если да, то кем и когда? В каком объёме? Также они могут заказывать различные тематические схемы, созданные на основе первичных документов (дежурные планы застройки, сетей, инженерных изысканий</w:t>
      </w:r>
      <w:r w:rsidR="008F1FBA">
        <w:t xml:space="preserve"> </w:t>
      </w:r>
      <w:r w:rsidRPr="00E629D8">
        <w:t>и т.п.) Такую информацию принято считать вторичной – созданной на основе документов и материалов путем различных сортировок, преобразований и т.д.</w:t>
      </w:r>
      <w:r w:rsidR="008F1FBA">
        <w:t xml:space="preserve"> </w:t>
      </w:r>
      <w:r w:rsidRPr="00E629D8">
        <w:t>Первичные документы имеют статус копии официально изданных и утвержденных документов, а вторичные –</w:t>
      </w:r>
      <w:r w:rsidR="008F1FBA">
        <w:t xml:space="preserve"> </w:t>
      </w:r>
      <w:r w:rsidRPr="00E629D8">
        <w:t>считаются справочными.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В соответствии с Административным регламентом по предоставлению муниципальной услуги «Предоставление сведений из информационной системы обеспечения градостроительной деятельности на территории муниципального образования Славянский район» осуществление услуги предоставляется по следующими нормативными правовыми актами: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Конституция Российской Федерации;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Градостроительный кодекс РФ от 29 декабря 2004 года № 190-ФЗ;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Федеральный закон от 29 декабря 2004 года № 191-ФЗ «О введении в действие Градостроительного кодекса Российской Федерации»;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Федеральный закон от 2 мая 2006 года № 59-ФЗ «О порядке рассмотрения обращений граждан Российской Федерации»;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постановление Правительства Российской Федерации от 9 июня 2006 года № 363 «Об информационном обеспечении градостроительной деятельности»;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Решение Совета муниципального образования Славянский район Краснодарского края, четырнадцатая сессия Совета муниципального образования Славянский район от 5 апреля 2006 года № 11 «Об утверждении муниципальной целевой программы по созданию и ведению информационной системы обеспечения градостроительной деятельности муниципального образования Славянский район»;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постановление главы муниципального образования Славянский район Краснодарского края от 28 апреля 2006 года № 1416 «О предоставлении сведений для ведения информационной системы обеспечения градостроительной деятельности муниципального образования Славянский район»;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Постановление главы муниципального образования Славянский район от 13 апреля 2009 года № 1009 «О программе по ведению информационной системы обеспечения градостроительной деятельности муниципального образования Славянский район»;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Решение Совета муниципального образования Славянский район Краснодарского края, сорок девятая сессия Совета муниципального образования Славянский район от 16 декабря 2009 года № 12 «Об утверждении Положения «Об управлении архитектуры администрации муниципального образования Славянский район»;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— постановление администрации муниципального образования Славянский район от 3 февраля 2010 года № 118 «Об утверждении стоимости платных услуг, оказываемых отделом информационной системы обеспечения градостроительной деятельности управления архитектуры администрации муниципального образования Славянский район».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На основании этого же регламента, подписанного главой Славянского МО А.</w:t>
      </w:r>
      <w:r w:rsidR="008F1FBA">
        <w:t xml:space="preserve"> </w:t>
      </w:r>
      <w:r w:rsidRPr="00E629D8">
        <w:t>Разумеевым, услуга является платной.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Согласно [ч.6.ст.57] «Органы местного самоуправления городских округов,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власти, органов местного самоуправления, физических и юридических лиц».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К</w:t>
      </w:r>
      <w:r w:rsidR="008F1FBA">
        <w:t xml:space="preserve"> </w:t>
      </w:r>
      <w:r w:rsidRPr="00E629D8">
        <w:t>пользователям (потребителям) информации относятся: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- заказчики градостроительной документации, застройщики - при предоставлении земель под застройку, получении исходных данных, заданий и разрешений на проектирование, изысканиях и осуществлении строительства, оформлении строительных паспортов, например строительная компания ООО Строймастер);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29D8">
        <w:rPr>
          <w:sz w:val="28"/>
          <w:szCs w:val="28"/>
        </w:rPr>
        <w:t xml:space="preserve">- проектные, изыскательские, научно-исследовательские и строительные организации - для получения исходных данных при выполнении соответствующих работ, например </w:t>
      </w:r>
      <w:r w:rsidRPr="00E629D8">
        <w:rPr>
          <w:bCs/>
          <w:sz w:val="28"/>
          <w:szCs w:val="28"/>
        </w:rPr>
        <w:t xml:space="preserve">институт Славянскагропромпроект ЗАО; 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- органы архитектуры и градостроительства - при составлении градостроительных заданий, регулировании разработки градостроительной документации, контроле за отводом, градостроительном освоении и использовании земельных участков, иной градостроительной деятельности - Управление архитектуры администрации МО Славянский район;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-органы по управлению государственным имуществом - при оценке недвижимости с учетом ее градостроительной ценности и связанной с ней территории, например</w:t>
      </w:r>
      <w:r w:rsidR="008F1FBA">
        <w:t xml:space="preserve"> </w:t>
      </w:r>
      <w:r w:rsidRPr="00E629D8">
        <w:t>Комитет по управлению госимуществом Краснодарского края;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- органы, осуществляющие государственную регистрацию прав на недвижимое имущество и сделок с ним - при заполнении установленных форм государственной регистрации, например Славянский отдел Управления Росреестра по Краснодарскому краю;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- органы охраны окружающей среды и природных ресурсов - по вопросам разработки средоохранных мероприятий, проведении мониторинга, надзоре и контроле за использованием природных ресурсов и состоянием окружающей среды городских и других поселений, их систем, например Департамент биологических ресурсов и охраны окружающей среды в Краснодарском крае;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- финансовые органы, инвесторы и службы страхования - при установлении ставок земельного налога и рентных платежей с учетом градостроительной ценности территории, оценке и страховании риска инвестиций в освоение территорий, например банк Кубань Кредит;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 xml:space="preserve">- органы исполнительной власти субъектов Российской Федерации и местного самоуправления муниципальных образований - при выработке политики сбалансированного в ресурсном и правовом отношении развития территорий и поселений, определении приоритетов инвестирования, например </w:t>
      </w:r>
      <w:r w:rsidRPr="00E629D8">
        <w:rPr>
          <w:bCs/>
        </w:rPr>
        <w:t>А</w:t>
      </w:r>
      <w:r w:rsidRPr="00E629D8">
        <w:t>дминистрация МО Славянский район;</w:t>
      </w:r>
    </w:p>
    <w:p w:rsidR="00E40C92" w:rsidRPr="00E629D8" w:rsidRDefault="00E40C92" w:rsidP="00E629D8">
      <w:pPr>
        <w:pStyle w:val="aa"/>
        <w:ind w:firstLine="709"/>
        <w:jc w:val="both"/>
        <w:rPr>
          <w:bCs/>
        </w:rPr>
      </w:pPr>
      <w:r w:rsidRPr="00E629D8">
        <w:t xml:space="preserve">- службы государственных кадастров (регистров) и отраслевых банков данных (информационных фондов) - при взаимоувязанном их ведении и получении кадастровой информации, например </w:t>
      </w:r>
      <w:r w:rsidRPr="00E629D8">
        <w:rPr>
          <w:bCs/>
        </w:rPr>
        <w:t>Бюро технической инвентаризации Славянский район;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- иные юридические и физические лица (владельцы земельных участков и другой недвижимости) - при получении градостроительных паспортов и справок.</w:t>
      </w:r>
    </w:p>
    <w:p w:rsidR="00E40C92" w:rsidRPr="008F1FBA" w:rsidRDefault="008F1FBA" w:rsidP="008F1FBA">
      <w:pPr>
        <w:pStyle w:val="aa"/>
        <w:ind w:firstLine="709"/>
        <w:jc w:val="center"/>
        <w:rPr>
          <w:b/>
        </w:rPr>
      </w:pPr>
      <w:r>
        <w:br w:type="page"/>
      </w:r>
      <w:r w:rsidR="00E40C92" w:rsidRPr="008F1FBA">
        <w:rPr>
          <w:b/>
        </w:rPr>
        <w:t>3</w:t>
      </w:r>
      <w:r w:rsidRPr="008F1FBA">
        <w:rPr>
          <w:b/>
        </w:rPr>
        <w:t xml:space="preserve">. </w:t>
      </w:r>
      <w:r w:rsidR="00E40C92" w:rsidRPr="008F1FBA">
        <w:rPr>
          <w:b/>
        </w:rPr>
        <w:t>Общая структура информации ИСОГД (ГК)</w:t>
      </w:r>
    </w:p>
    <w:p w:rsidR="00E40C92" w:rsidRPr="00E629D8" w:rsidRDefault="00E40C92" w:rsidP="00E629D8">
      <w:pPr>
        <w:pStyle w:val="aa"/>
        <w:ind w:firstLine="709"/>
        <w:jc w:val="both"/>
      </w:pP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В соответствии со статьей 56 Градостроительного кодекса РФ ИСОГД включают в себя материалы в текстовой форме и в виде карт (схем).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Информационные системы обеспечения градостроительной деятельности включают в себя: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1) сведения: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а) о документах территориального планирования Российской Федерации в части, касающейся территорий муниципальных образований;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б) о документах территориального планирования субъектов Российской Федерации в части, касающейся территорий муниципальных образований;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в) о документах территориального планирования муниципальных образований, материалах по их обоснованию;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г) о правилах землепользования и застройки, внесении в них изменений;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д) о документации по планировке территории;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е) об изученности природных и техногенных условий на основании результатов инженерных изысканий;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ж) о резервировании земель и об изъятии земельных участков для государственных или муниципальных нужд;</w:t>
      </w:r>
    </w:p>
    <w:p w:rsidR="00E40C92" w:rsidRPr="00E629D8" w:rsidRDefault="00E40C92" w:rsidP="00E629D8">
      <w:pPr>
        <w:pStyle w:val="ConsPlusNormal"/>
        <w:widowControl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з) о геодезических и картографических материалах;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2) дела о застроенных и подлежащих застройке земельных участках;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3) иные документы и материалы.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Дела о застроенных или подлежащих застройке земельных участках открываются на каждый земельный участок.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территории, строительстве, реконструкции, капитальном ремонте объекта капитального строительства копии следующих документов и карт (схем):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1) градостроительный план земельного участка;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2) результаты инженерных изысканий;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3) сведения о площади, о высоте и об этажности объекта капитального строительства, о сетях инженерно-технического обеспечения, разделы проектной документации, предусмотренные пунктами 2, 8 - 10 части 12 статьи 48 настоящего Кодекса (т.е. схема планировочной организации земельного участка, выполненная в соответствии с градостроительным планом земельного участка; перечень мероприятий по охране окружающей среды; перечень мероприятий по обеспечению пожарной безопасности;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фонда), или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E40C92" w:rsidRPr="00E629D8" w:rsidRDefault="00E40C92" w:rsidP="00E629D8">
      <w:pPr>
        <w:pStyle w:val="ConsPlusNormal"/>
        <w:widowControl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4) документы, подтверждающие соответствие проектной документации требованиям технических регламентов и результатам инженерных изысканий;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5) заключение государственной экспертизы проектной документации;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6) разрешение на строительство;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7) решение органа местного самоуправления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40C92" w:rsidRPr="00E629D8" w:rsidRDefault="00E40C92" w:rsidP="00E629D8">
      <w:pPr>
        <w:pStyle w:val="ConsPlusNormal"/>
        <w:widowControl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8) решение органа местного самоуправления о предоставлении разрешения на условно разрешенный вид использования;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9) документы, подтверждающие соответствие построенного, реконструированного, отремонтированного объекта капитального строительства проектной документации;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10) акт приемки объекта капитального строительства;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11) разрешение на ввод объекта в эксплуатацию;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12)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13) иные документы и материалы.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строительства, расположенные на данном земельном участке.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Федерации.</w:t>
      </w:r>
    </w:p>
    <w:p w:rsidR="00E40C92" w:rsidRPr="00E629D8" w:rsidRDefault="00E40C92" w:rsidP="00E629D8">
      <w:pPr>
        <w:pStyle w:val="ConsPlusNormal"/>
        <w:widowControl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Сведения информационных систем обеспечения градостроительной деятельности являются открытыми и общедоступными, за исключением сведений, отнесенных федеральными законами к категории ограниченного доступа.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ИСОГД состоит: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- из основных разделов, в которых содержится информация, предусмотренная частью 4 статьи 56 Градостроительного кодекса Российской Федерации;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- из дополнительных разделов, в которых содержится иная информация, имеющая отношение к градостроительной деятельности.</w:t>
      </w:r>
    </w:p>
    <w:p w:rsidR="00E40C92" w:rsidRPr="00E629D8" w:rsidRDefault="00E40C92" w:rsidP="00E629D8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</w:rPr>
      </w:pPr>
    </w:p>
    <w:p w:rsidR="00E40C92" w:rsidRPr="008F1FBA" w:rsidRDefault="00E40C92" w:rsidP="008F1FBA">
      <w:pPr>
        <w:widowControl w:val="0"/>
        <w:shd w:val="clear" w:color="auto" w:fill="FFFFFF"/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1FBA">
        <w:rPr>
          <w:rFonts w:eastAsia="SimSun"/>
          <w:b/>
          <w:sz w:val="28"/>
          <w:szCs w:val="28"/>
        </w:rPr>
        <w:t>4</w:t>
      </w:r>
      <w:r w:rsidR="008F1FBA" w:rsidRPr="008F1FBA">
        <w:rPr>
          <w:rFonts w:eastAsia="SimSun"/>
          <w:b/>
          <w:sz w:val="28"/>
          <w:szCs w:val="28"/>
        </w:rPr>
        <w:t xml:space="preserve">. </w:t>
      </w:r>
      <w:r w:rsidRPr="008F1FBA">
        <w:rPr>
          <w:b/>
          <w:sz w:val="28"/>
          <w:szCs w:val="28"/>
        </w:rPr>
        <w:t>Источники информации ИСОГД (ГГК)</w:t>
      </w:r>
    </w:p>
    <w:p w:rsidR="00E40C92" w:rsidRPr="00E629D8" w:rsidRDefault="00E40C92" w:rsidP="00E629D8">
      <w:pPr>
        <w:pStyle w:val="aa"/>
        <w:ind w:firstLine="709"/>
      </w:pP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Основой для создания ИСОГД в муниципальном образовании должен стать бывший градостроительный кадастр. Но это не просто физический</w:t>
      </w:r>
      <w:r w:rsidR="008F1FBA">
        <w:t xml:space="preserve"> </w:t>
      </w:r>
      <w:r w:rsidRPr="00E629D8">
        <w:t xml:space="preserve">перенос информации в другую оболочку, а продуманное использование имеющихся информационных ресурсов в соответствии с новыми требованиями. 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На уровне муниципального образования Славянский район</w:t>
      </w:r>
      <w:r w:rsidR="008F1FBA">
        <w:t xml:space="preserve"> </w:t>
      </w:r>
      <w:r w:rsidRPr="00E629D8">
        <w:t>проследим, какой</w:t>
      </w:r>
      <w:r w:rsidR="008F1FBA">
        <w:t xml:space="preserve"> </w:t>
      </w:r>
      <w:r w:rsidRPr="00E629D8">
        <w:t>информацией (информационными</w:t>
      </w:r>
      <w:r w:rsidR="008F1FBA">
        <w:t xml:space="preserve"> </w:t>
      </w:r>
      <w:r w:rsidRPr="00E629D8">
        <w:t>ресурсами, фондами)</w:t>
      </w:r>
      <w:r w:rsidR="008F1FBA">
        <w:t xml:space="preserve"> </w:t>
      </w:r>
      <w:r w:rsidRPr="00E629D8">
        <w:t>располагают</w:t>
      </w:r>
      <w:r w:rsidR="008F1FBA">
        <w:t xml:space="preserve"> </w:t>
      </w:r>
      <w:r w:rsidRPr="00E629D8">
        <w:t>органы архитектуры и градостроительства в</w:t>
      </w:r>
      <w:r w:rsidR="008F1FBA">
        <w:t xml:space="preserve"> </w:t>
      </w:r>
      <w:r w:rsidRPr="00E629D8">
        <w:t>силу выполнения ими своих задач и функций, одной из которых и является ведение ИСОГД [ст.57]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Информационные ресурсы органов</w:t>
      </w:r>
      <w:r w:rsidR="008F1FBA">
        <w:t xml:space="preserve"> </w:t>
      </w:r>
      <w:r w:rsidRPr="00E629D8">
        <w:t>архитектуры</w:t>
      </w:r>
      <w:r w:rsidR="008F1FBA">
        <w:t xml:space="preserve"> </w:t>
      </w:r>
      <w:r w:rsidRPr="00E629D8">
        <w:t>и градостроительства</w:t>
      </w:r>
      <w:r w:rsidR="008F1FBA">
        <w:t xml:space="preserve"> </w:t>
      </w:r>
      <w:r w:rsidRPr="00E629D8">
        <w:t>состоят из материалов, представленных на</w:t>
      </w:r>
      <w:r w:rsidR="008F1FBA">
        <w:t xml:space="preserve"> </w:t>
      </w:r>
      <w:r w:rsidRPr="00E629D8">
        <w:t>бумажных</w:t>
      </w:r>
      <w:r w:rsidR="008F1FBA">
        <w:t xml:space="preserve"> </w:t>
      </w:r>
      <w:r w:rsidRPr="00E629D8">
        <w:t>и на магнитных</w:t>
      </w:r>
      <w:r w:rsidR="008F1FBA">
        <w:t xml:space="preserve"> </w:t>
      </w:r>
      <w:r w:rsidRPr="00E629D8">
        <w:t xml:space="preserve">носителях. Документы, имеющиеся в распоряжении уполномоченного органа архитектуры, состоят из: </w:t>
      </w:r>
    </w:p>
    <w:p w:rsidR="00E40C92" w:rsidRPr="00E629D8" w:rsidRDefault="00E40C92" w:rsidP="00E629D8">
      <w:pPr>
        <w:pStyle w:val="aa"/>
        <w:numPr>
          <w:ilvl w:val="0"/>
          <w:numId w:val="2"/>
        </w:numPr>
        <w:ind w:firstLine="709"/>
        <w:jc w:val="both"/>
      </w:pPr>
      <w:r w:rsidRPr="00E629D8">
        <w:t>выполненных непосредственно МУ «Управление архитектуры и градостроительства г. Славянска-на-Кубани и Славянского района» в процессе своей деятельности</w:t>
      </w:r>
    </w:p>
    <w:p w:rsidR="00E40C92" w:rsidRPr="00E629D8" w:rsidRDefault="00E40C92" w:rsidP="00E629D8">
      <w:pPr>
        <w:pStyle w:val="aa"/>
        <w:numPr>
          <w:ilvl w:val="0"/>
          <w:numId w:val="2"/>
        </w:numPr>
        <w:ind w:firstLine="709"/>
        <w:jc w:val="both"/>
      </w:pPr>
      <w:r w:rsidRPr="00E629D8">
        <w:t>передаваемых различными физическими и юридическими лицами в соответствии с требованиями соответствующих федеральных законов, инструкций, СНиП, иных нормативных правовых актов.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При этом материалы информационных ресурсов, выполненные непосредственно</w:t>
      </w:r>
      <w:r w:rsidR="008F1FBA">
        <w:t xml:space="preserve"> </w:t>
      </w:r>
      <w:r w:rsidRPr="00E629D8">
        <w:t>за счет средств муниципального бюджета, являются</w:t>
      </w:r>
      <w:r w:rsidR="008F1FBA">
        <w:t xml:space="preserve"> </w:t>
      </w:r>
      <w:r w:rsidRPr="00E629D8">
        <w:t>собственностью муниципального</w:t>
      </w:r>
      <w:r w:rsidR="008F1FBA">
        <w:t xml:space="preserve"> </w:t>
      </w:r>
      <w:r w:rsidRPr="00E629D8">
        <w:t>образования и защищены законом Российской</w:t>
      </w:r>
      <w:r w:rsidR="008F1FBA">
        <w:t xml:space="preserve"> </w:t>
      </w:r>
      <w:r w:rsidRPr="00E629D8">
        <w:t>Федерации «Об авторских и</w:t>
      </w:r>
      <w:r w:rsidR="008F1FBA">
        <w:t xml:space="preserve"> </w:t>
      </w:r>
      <w:r w:rsidRPr="00E629D8">
        <w:t>смежных правах». Материалы информационных ресурсов, выполненные различными</w:t>
      </w:r>
      <w:r w:rsidR="008F1FBA">
        <w:t xml:space="preserve"> </w:t>
      </w:r>
      <w:r w:rsidRPr="00E629D8">
        <w:t>физическими и юридическими лицами, находятся в органах архитектуры и градостроительства в оперативном управлении.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Информационные ресурсы (фонды) органов</w:t>
      </w:r>
      <w:r w:rsidR="008F1FBA">
        <w:t xml:space="preserve"> </w:t>
      </w:r>
      <w:r w:rsidRPr="00E629D8">
        <w:t>архитектуры</w:t>
      </w:r>
      <w:r w:rsidR="008F1FBA">
        <w:t xml:space="preserve"> </w:t>
      </w:r>
      <w:r w:rsidRPr="00E629D8">
        <w:t>и градостроительства состоят из:</w:t>
      </w:r>
    </w:p>
    <w:p w:rsidR="00E40C92" w:rsidRPr="00E629D8" w:rsidRDefault="00E40C92" w:rsidP="00E629D8">
      <w:pPr>
        <w:pStyle w:val="aa"/>
        <w:numPr>
          <w:ilvl w:val="0"/>
          <w:numId w:val="3"/>
        </w:numPr>
        <w:ind w:firstLine="709"/>
        <w:jc w:val="both"/>
      </w:pPr>
      <w:r w:rsidRPr="00E629D8">
        <w:t>топографо-геодезический</w:t>
      </w:r>
      <w:r w:rsidR="008F1FBA">
        <w:t xml:space="preserve"> </w:t>
      </w:r>
      <w:r w:rsidRPr="00E629D8">
        <w:t>и инженерно-геологический фондов;</w:t>
      </w:r>
    </w:p>
    <w:p w:rsidR="00E40C92" w:rsidRPr="00E629D8" w:rsidRDefault="00E40C92" w:rsidP="00E629D8">
      <w:pPr>
        <w:pStyle w:val="aa"/>
        <w:numPr>
          <w:ilvl w:val="0"/>
          <w:numId w:val="3"/>
        </w:numPr>
        <w:ind w:firstLine="709"/>
        <w:jc w:val="both"/>
      </w:pPr>
      <w:r w:rsidRPr="00E629D8">
        <w:t>проектно-планировочный фонда;</w:t>
      </w:r>
    </w:p>
    <w:p w:rsidR="00E40C92" w:rsidRPr="00E629D8" w:rsidRDefault="00E40C92" w:rsidP="00E629D8">
      <w:pPr>
        <w:pStyle w:val="aa"/>
        <w:numPr>
          <w:ilvl w:val="0"/>
          <w:numId w:val="3"/>
        </w:numPr>
        <w:ind w:firstLine="709"/>
        <w:jc w:val="both"/>
      </w:pPr>
      <w:r w:rsidRPr="00E629D8">
        <w:t>БД бывшего градостроительного кадастра;</w:t>
      </w:r>
    </w:p>
    <w:p w:rsidR="00E40C92" w:rsidRPr="00E629D8" w:rsidRDefault="00E40C92" w:rsidP="00E629D8">
      <w:pPr>
        <w:pStyle w:val="aa"/>
        <w:numPr>
          <w:ilvl w:val="0"/>
          <w:numId w:val="3"/>
        </w:numPr>
        <w:ind w:firstLine="709"/>
        <w:jc w:val="both"/>
      </w:pPr>
      <w:r w:rsidRPr="00E629D8">
        <w:t>технического архива.</w:t>
      </w:r>
    </w:p>
    <w:p w:rsidR="00E40C92" w:rsidRPr="00E629D8" w:rsidRDefault="00E40C92" w:rsidP="00E629D8">
      <w:pPr>
        <w:pStyle w:val="aa"/>
        <w:ind w:firstLine="709"/>
        <w:jc w:val="both"/>
      </w:pPr>
      <w:r w:rsidRPr="00E629D8">
        <w:t>Соответственно, что имеются документы, находящиеся в разных стадиях:</w:t>
      </w:r>
    </w:p>
    <w:p w:rsidR="00E40C92" w:rsidRPr="00E629D8" w:rsidRDefault="00E40C92" w:rsidP="00E629D8">
      <w:pPr>
        <w:pStyle w:val="aa"/>
        <w:tabs>
          <w:tab w:val="left" w:pos="1800"/>
        </w:tabs>
        <w:ind w:firstLine="709"/>
        <w:jc w:val="both"/>
      </w:pPr>
      <w:r w:rsidRPr="00E629D8">
        <w:t xml:space="preserve">1. утвержденные (т.е. выполненные) – первичные документы </w:t>
      </w:r>
    </w:p>
    <w:p w:rsidR="00E40C92" w:rsidRPr="00E629D8" w:rsidRDefault="00E40C92" w:rsidP="00E629D8">
      <w:pPr>
        <w:pStyle w:val="aa"/>
        <w:numPr>
          <w:ilvl w:val="0"/>
          <w:numId w:val="4"/>
        </w:numPr>
        <w:tabs>
          <w:tab w:val="left" w:pos="1080"/>
        </w:tabs>
        <w:ind w:firstLine="709"/>
        <w:jc w:val="both"/>
      </w:pPr>
      <w:r w:rsidRPr="00E629D8">
        <w:t xml:space="preserve">в стадии согласования и утверждения </w:t>
      </w:r>
    </w:p>
    <w:p w:rsidR="00E40C92" w:rsidRPr="00E629D8" w:rsidRDefault="00E40C92" w:rsidP="00E629D8">
      <w:pPr>
        <w:pStyle w:val="aa"/>
        <w:tabs>
          <w:tab w:val="left" w:pos="1800"/>
        </w:tabs>
        <w:ind w:firstLine="709"/>
        <w:jc w:val="both"/>
      </w:pPr>
      <w:r w:rsidRPr="00E629D8">
        <w:t>3. в работе (процессе изготовления)</w:t>
      </w:r>
    </w:p>
    <w:p w:rsidR="00E40C92" w:rsidRPr="00E629D8" w:rsidRDefault="00E40C92" w:rsidP="00E629D8">
      <w:pPr>
        <w:pStyle w:val="aa"/>
        <w:tabs>
          <w:tab w:val="left" w:pos="1800"/>
        </w:tabs>
        <w:ind w:firstLine="709"/>
        <w:jc w:val="both"/>
      </w:pPr>
      <w:r w:rsidRPr="00E629D8">
        <w:t>4. различные исходные данные (вторичные документы)</w:t>
      </w:r>
    </w:p>
    <w:p w:rsidR="00E40C92" w:rsidRPr="00E629D8" w:rsidRDefault="00E40C92" w:rsidP="00E629D8">
      <w:pPr>
        <w:pStyle w:val="aa"/>
        <w:tabs>
          <w:tab w:val="left" w:pos="1080"/>
        </w:tabs>
        <w:ind w:firstLine="709"/>
        <w:jc w:val="both"/>
      </w:pPr>
      <w:r w:rsidRPr="00E629D8">
        <w:t>Виды используемой информации: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1) сведения: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а) о документах территориального планирования Российской Федерации в части, касающейся территорий муниципальных образований;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б) о документах территориального планирования субъектов Российской Федерации в части, касающейся территорий муниципальных образований;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в) о документах территориального планирования муниципальных образований, материалах по их обоснованию;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г) о правилах землепользования и застройки, внесении в них изменений;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д) о документации по планировке территории;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е) об изученности природных и техногенных условий на основании результатов инженерных изысканий;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ж) о резервировании земель и об изъятии земельных участков для государственных или муниципальных нужд;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(пп. "ж" в ред. Федерального закона от 10.05.2007 N 69-ФЗ)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з) о геодезических и картографических материалах;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2) дела о застроенных и подлежащих застройке земельных участках;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3) иные документы и материалы.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Дела о застроенных или подлежащих застройке земельных участках открываются на каждый земельный участок.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территории, строительстве, реконструкции, капитальном ремонте объекта капитального строительства копии следующих документов и карт (схем):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1) градостроительный план земельного участка;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2) результаты инженерных изысканий;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3) сведения о площади, о высоте и об этажности объекта капитального строительства, о сетях инженерно-технического обеспечения, разделы проектной документации, предусмотренные пунктами 2, 8 - 10 и 11.1 части 12 статьи 48 настоящего Кодекса, или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(в ред. Федеральных законов от 31.12.2005 N 210-ФЗ, от 23.11.2009 N 261-ФЗ)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4) документы, подтверждающие соответствие проектной документации требованиям технических регламентов и результатам инженерных изысканий;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5) заключение государственной экспертизы проектной документации;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6) разрешение на строительство;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7) решение органа местного самоуправления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(п. 7 в ред. Федерального закона от 31.12.2005 N 210-ФЗ)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8) решение органа местного самоуправления о предоставлении разрешения на условно разрешенный вид использования;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9) документы, подтверждающие соответствие построенного, реконструированного, отремонтированного объекта капитального строительства проектной документации;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9.1) заключение органа государственного строительного надзора;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(п. 9.1 введен Федеральным законом от 23.11.2009 N 261-ФЗ)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9.2)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(п. 9.2 введен Федеральным законом от 23.11.2009 N 261-ФЗ)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10) акт приемки объекта капитального строительства;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11) разрешение на ввод объекта в эксплуатацию;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12)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13) иные документы и материалы.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6.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строительства, расположенные на данном земельном участке.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7.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Федерации.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(в ред. Федерального закона от 13.05.2008 N 66-ФЗ)</w:t>
      </w:r>
    </w:p>
    <w:p w:rsidR="00E40C92" w:rsidRPr="00E629D8" w:rsidRDefault="00E40C92" w:rsidP="00E629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D8">
        <w:rPr>
          <w:rFonts w:ascii="Times New Roman" w:hAnsi="Times New Roman" w:cs="Times New Roman"/>
          <w:sz w:val="28"/>
          <w:szCs w:val="28"/>
        </w:rPr>
        <w:t>8. Сведения информационных систем обеспечения градостроительной деятельности являются открытыми и общедоступными, за исключением сведений, отнесенных федеральными законами к категории ограниченного доступа.</w:t>
      </w:r>
    </w:p>
    <w:p w:rsidR="00E40C92" w:rsidRPr="00E629D8" w:rsidRDefault="00E40C92" w:rsidP="00E629D8">
      <w:pPr>
        <w:pStyle w:val="aa"/>
        <w:tabs>
          <w:tab w:val="left" w:pos="1800"/>
        </w:tabs>
        <w:ind w:firstLine="709"/>
        <w:jc w:val="both"/>
      </w:pPr>
      <w:r w:rsidRPr="00E629D8">
        <w:t>Источники информации Муниципального Образования Славянский район:</w:t>
      </w:r>
    </w:p>
    <w:p w:rsidR="00E40C92" w:rsidRPr="00E629D8" w:rsidRDefault="00E40C92" w:rsidP="00E629D8">
      <w:pPr>
        <w:pStyle w:val="aa"/>
        <w:tabs>
          <w:tab w:val="left" w:pos="1800"/>
        </w:tabs>
        <w:ind w:firstLine="709"/>
        <w:jc w:val="both"/>
      </w:pPr>
      <w:r w:rsidRPr="00E629D8">
        <w:t>-службы Роскартографии и территориальные изыскательные службы(Славянский отдел Федеральной службы Государственной регистрации Кадастра и картографии): картографические материалы по конкретным единицам учета территориального объекта в виде электронных карт или на бумажных носителях;</w:t>
      </w:r>
    </w:p>
    <w:p w:rsidR="00E40C92" w:rsidRPr="00E629D8" w:rsidRDefault="008F1FBA" w:rsidP="00E629D8">
      <w:pPr>
        <w:pStyle w:val="aa"/>
        <w:ind w:firstLine="709"/>
        <w:jc w:val="both"/>
        <w:rPr>
          <w:bCs/>
        </w:rPr>
      </w:pPr>
      <w:r>
        <w:t xml:space="preserve"> </w:t>
      </w:r>
      <w:r w:rsidR="00E40C92" w:rsidRPr="00E629D8">
        <w:t>-проектные и изыскательные организации (Крайтехинвентаризация</w:t>
      </w:r>
      <w:r>
        <w:t xml:space="preserve"> </w:t>
      </w:r>
      <w:r w:rsidR="00E40C92" w:rsidRPr="00E629D8">
        <w:t xml:space="preserve">г. Славянска, </w:t>
      </w:r>
      <w:r w:rsidR="00E40C92" w:rsidRPr="00E629D8">
        <w:rPr>
          <w:bCs/>
        </w:rPr>
        <w:t>Славянскагропромпроект ЗАО) :</w:t>
      </w:r>
      <w:r>
        <w:rPr>
          <w:bCs/>
        </w:rPr>
        <w:t xml:space="preserve"> </w:t>
      </w:r>
      <w:r w:rsidR="00E40C92" w:rsidRPr="00E629D8">
        <w:rPr>
          <w:bCs/>
        </w:rPr>
        <w:t>сведения о проведенных проектных и изыскательных работах, сведения об установленных в утвержденных проектных работах ограничениях использования территории;</w:t>
      </w:r>
    </w:p>
    <w:p w:rsidR="00E40C92" w:rsidRPr="00E629D8" w:rsidRDefault="00E40C92" w:rsidP="00E629D8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9D8">
        <w:rPr>
          <w:bCs/>
          <w:sz w:val="28"/>
          <w:szCs w:val="28"/>
        </w:rPr>
        <w:t>органы государственной статистики (Отдел государственной статистики Славянского района): сведения об отраслевой структуре хозяйства территориального объекта населения, наличие и потреблении природных ресурсов;</w:t>
      </w:r>
    </w:p>
    <w:p w:rsidR="00E40C92" w:rsidRPr="00E629D8" w:rsidRDefault="00E40C92" w:rsidP="00E629D8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9D8">
        <w:rPr>
          <w:bCs/>
          <w:sz w:val="28"/>
          <w:szCs w:val="28"/>
        </w:rPr>
        <w:t>органы архитектуры и градостроительства (Управление архитектуры и градостроительства г. Славянска-на-Кубани и Славянского района): сведения о разработанной проектной и изыскательной документации, об утвержденных правовых и нормативных документах по градостроительству и регулирования использования территории, документы территориального планирования;</w:t>
      </w:r>
    </w:p>
    <w:p w:rsidR="00E40C92" w:rsidRPr="00E629D8" w:rsidRDefault="00E40C92" w:rsidP="00E629D8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9D8">
        <w:rPr>
          <w:bCs/>
          <w:sz w:val="28"/>
          <w:szCs w:val="28"/>
        </w:rPr>
        <w:t xml:space="preserve">органы отраслевого управления, устанавливающие регламенты природопользования (Комитет по управлению муниципальными ресурсами в </w:t>
      </w:r>
    </w:p>
    <w:p w:rsidR="00E40C92" w:rsidRPr="00E629D8" w:rsidRDefault="00E40C92" w:rsidP="00E629D8">
      <w:pPr>
        <w:pStyle w:val="af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9D8">
        <w:rPr>
          <w:bCs/>
          <w:sz w:val="28"/>
          <w:szCs w:val="28"/>
        </w:rPr>
        <w:t>г. Славянск-на-Кубани , Комитет по управлению городским хозяйством Администрации МО</w:t>
      </w:r>
      <w:r w:rsidR="008F1FBA">
        <w:rPr>
          <w:bCs/>
          <w:sz w:val="28"/>
          <w:szCs w:val="28"/>
        </w:rPr>
        <w:t xml:space="preserve"> </w:t>
      </w:r>
      <w:r w:rsidRPr="00E629D8">
        <w:rPr>
          <w:bCs/>
          <w:sz w:val="28"/>
          <w:szCs w:val="28"/>
        </w:rPr>
        <w:t>г. Славянска-на-Кубани): данные о территориальном распределении и условиях использования природных ресурсов, сведения об экологической ситуации, о регламентах природопользования;</w:t>
      </w:r>
    </w:p>
    <w:p w:rsidR="00E40C92" w:rsidRPr="00E629D8" w:rsidRDefault="00E40C92" w:rsidP="00E629D8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9D8">
        <w:rPr>
          <w:bCs/>
          <w:sz w:val="28"/>
          <w:szCs w:val="28"/>
        </w:rPr>
        <w:t>органы охраны природной среды (Пригородный территориальный комитет охраны окружающей среды): данные об охраняемых природных территориях;</w:t>
      </w:r>
    </w:p>
    <w:p w:rsidR="00E40C92" w:rsidRPr="00E629D8" w:rsidRDefault="00E40C92" w:rsidP="00E629D8">
      <w:pPr>
        <w:pStyle w:val="aa"/>
        <w:ind w:firstLine="709"/>
        <w:jc w:val="both"/>
        <w:rPr>
          <w:bCs/>
        </w:rPr>
      </w:pPr>
      <w:r w:rsidRPr="00E629D8">
        <w:rPr>
          <w:bCs/>
        </w:rPr>
        <w:t xml:space="preserve"> -органы государственной власти и местного самоуправления (Администрация МО г. Славянска-на-Кубани, Городской Совет депутатов г. Славянска): сведения об утвержденной проектной и приемке изыскательной документации, об утвержденных правовых и нормативных документах по градостроительству и регулированию использования территории;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29D8">
        <w:rPr>
          <w:bCs/>
          <w:sz w:val="28"/>
          <w:szCs w:val="28"/>
        </w:rPr>
        <w:t>-Службы эксплуатации Славянского района (ОАО «СлавянскГорГаз»,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29D8">
        <w:rPr>
          <w:bCs/>
          <w:sz w:val="28"/>
          <w:szCs w:val="28"/>
        </w:rPr>
        <w:t>ОАО «ТЕПЭК», Славянский филиал ОАО Кубаньэнергосбыт и т.д.): Сведения о СИТО, Технические условия и и т. д.;</w:t>
      </w:r>
    </w:p>
    <w:p w:rsidR="00E40C92" w:rsidRPr="00E629D8" w:rsidRDefault="00E40C92" w:rsidP="00E629D8">
      <w:pPr>
        <w:pStyle w:val="aa"/>
        <w:ind w:firstLine="709"/>
        <w:jc w:val="both"/>
        <w:rPr>
          <w:bCs/>
        </w:rPr>
      </w:pPr>
      <w:r w:rsidRPr="00E629D8">
        <w:rPr>
          <w:bCs/>
        </w:rPr>
        <w:t>-Органы ГО и ЧС Краснодарского края (ОВД Славянского района, Единая служба спасения МЧС, Отдел Государственного пожарного надзора по городу и району и т.д.):</w:t>
      </w:r>
      <w:r w:rsidR="008F1FBA">
        <w:rPr>
          <w:bCs/>
        </w:rPr>
        <w:t xml:space="preserve"> </w:t>
      </w:r>
      <w:r w:rsidRPr="00E629D8">
        <w:rPr>
          <w:bCs/>
        </w:rPr>
        <w:t xml:space="preserve">исходные данные о состоянии потенциальной опасности территории) </w:t>
      </w:r>
    </w:p>
    <w:p w:rsidR="00E40C92" w:rsidRPr="00E629D8" w:rsidRDefault="00E40C92" w:rsidP="00E629D8">
      <w:pPr>
        <w:pStyle w:val="aa"/>
        <w:ind w:firstLine="709"/>
        <w:jc w:val="both"/>
        <w:rPr>
          <w:bCs/>
        </w:rPr>
      </w:pPr>
      <w:r w:rsidRPr="00E629D8">
        <w:rPr>
          <w:bCs/>
        </w:rPr>
        <w:t>-Физические и юридические лица, осуществляющие на территории района градостроительную деятельность (ООО «Веноярд» и т.д.):</w:t>
      </w:r>
      <w:r w:rsidR="008F1FBA">
        <w:rPr>
          <w:bCs/>
        </w:rPr>
        <w:t xml:space="preserve"> </w:t>
      </w:r>
      <w:r w:rsidRPr="00E629D8">
        <w:rPr>
          <w:bCs/>
        </w:rPr>
        <w:t>данные и землеустроительных документов,</w:t>
      </w:r>
      <w:r w:rsidR="008F1FBA">
        <w:rPr>
          <w:bCs/>
        </w:rPr>
        <w:t xml:space="preserve"> </w:t>
      </w:r>
      <w:r w:rsidRPr="00E629D8">
        <w:rPr>
          <w:bCs/>
        </w:rPr>
        <w:t>геодезические и картографические материалы, созданные ими.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</w:rPr>
      </w:pPr>
    </w:p>
    <w:p w:rsidR="00E40C92" w:rsidRPr="008F1FBA" w:rsidRDefault="00E40C92" w:rsidP="008F1FBA">
      <w:pPr>
        <w:pStyle w:val="aa"/>
        <w:ind w:firstLine="709"/>
        <w:jc w:val="center"/>
        <w:rPr>
          <w:b/>
        </w:rPr>
      </w:pPr>
      <w:r w:rsidRPr="008F1FBA">
        <w:rPr>
          <w:b/>
        </w:rPr>
        <w:t>5</w:t>
      </w:r>
      <w:r w:rsidR="008F1FBA" w:rsidRPr="008F1FBA">
        <w:rPr>
          <w:b/>
        </w:rPr>
        <w:t xml:space="preserve">. </w:t>
      </w:r>
      <w:r w:rsidRPr="008F1FBA">
        <w:rPr>
          <w:b/>
        </w:rPr>
        <w:t>Структура службы ИСОГД (ГГК)</w:t>
      </w:r>
    </w:p>
    <w:p w:rsidR="00E40C92" w:rsidRPr="00784704" w:rsidRDefault="00096204" w:rsidP="008F1FBA">
      <w:pPr>
        <w:shd w:val="clear" w:color="auto" w:fill="FFFFFF"/>
        <w:autoSpaceDE w:val="0"/>
        <w:spacing w:line="360" w:lineRule="auto"/>
        <w:ind w:firstLine="709"/>
        <w:jc w:val="center"/>
        <w:rPr>
          <w:b/>
          <w:color w:val="FFFFFF"/>
          <w:sz w:val="28"/>
          <w:szCs w:val="28"/>
        </w:rPr>
      </w:pPr>
      <w:r w:rsidRPr="00784704">
        <w:rPr>
          <w:b/>
          <w:color w:val="FFFFFF"/>
          <w:sz w:val="28"/>
          <w:szCs w:val="28"/>
        </w:rPr>
        <w:t>градостроительный кадастр информация муниципальный</w:t>
      </w:r>
    </w:p>
    <w:p w:rsidR="00E40C92" w:rsidRPr="00E629D8" w:rsidRDefault="00E40C92" w:rsidP="00E629D8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29D8">
        <w:rPr>
          <w:color w:val="000000"/>
          <w:sz w:val="28"/>
          <w:szCs w:val="28"/>
        </w:rPr>
        <w:t>Служба по ведению информационной системы обеспечения градостроительной деятельности</w:t>
      </w:r>
      <w:r w:rsidR="008F1FBA">
        <w:rPr>
          <w:color w:val="000000"/>
          <w:sz w:val="28"/>
          <w:szCs w:val="28"/>
        </w:rPr>
        <w:t xml:space="preserve"> </w:t>
      </w:r>
      <w:r w:rsidRPr="00E629D8">
        <w:rPr>
          <w:color w:val="000000"/>
          <w:sz w:val="28"/>
          <w:szCs w:val="28"/>
        </w:rPr>
        <w:t>является структурным подразделением органа архитектуры и градостроительства администрации муниципального района и осуществляет свою деятельность в соответствии с основными задачами и функциями органа архитектуры и градостроительства.</w:t>
      </w:r>
    </w:p>
    <w:p w:rsidR="00E40C92" w:rsidRPr="00E629D8" w:rsidRDefault="00E40C92" w:rsidP="00E629D8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29D8">
        <w:rPr>
          <w:color w:val="000000"/>
          <w:sz w:val="28"/>
          <w:szCs w:val="28"/>
        </w:rPr>
        <w:t>В своей деятельности руководствуется действующим законодательством Российской Федерации, субъекта Российской Федерации, муниципальными нормативами правовыми актами.</w:t>
      </w:r>
    </w:p>
    <w:p w:rsidR="00E40C92" w:rsidRPr="00E629D8" w:rsidRDefault="00E40C92" w:rsidP="00E629D8">
      <w:pPr>
        <w:pStyle w:val="1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9D8">
        <w:rPr>
          <w:rFonts w:ascii="Times New Roman" w:hAnsi="Times New Roman"/>
          <w:sz w:val="28"/>
          <w:szCs w:val="28"/>
        </w:rPr>
        <w:t>Служба ИСОГД создается в составе органа архитектуры и градостроительства. Структура и штатная численность службы утверждается главой муниципального образования (местной администрацией).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Служба информационного обеспечения градостроительной деятельности Нальчикского района возглавляется первым заместителем начальника Управления архитектуры и градостроительства – начальником службы, который назначается на должность и освобождается от нее приказом начальника Управления архитектуры и градостроительства.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В службу информационного обеспечения градостроительной деятельности входят следующие структурные единицы: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- отдел сбора и регистрации сведений;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- системно-аналитический отдел;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- отдел информирования и выдачи сведений информационной системы обеспечения градостроительной деятельности;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- отдел ведения адресного хозяйства.</w:t>
      </w:r>
    </w:p>
    <w:p w:rsidR="00E40C92" w:rsidRPr="00E629D8" w:rsidRDefault="00E40C92" w:rsidP="00E629D8">
      <w:pPr>
        <w:spacing w:line="360" w:lineRule="auto"/>
        <w:ind w:firstLine="709"/>
        <w:jc w:val="both"/>
        <w:rPr>
          <w:sz w:val="28"/>
          <w:szCs w:val="28"/>
        </w:rPr>
      </w:pPr>
      <w:r w:rsidRPr="00E629D8">
        <w:rPr>
          <w:sz w:val="28"/>
          <w:szCs w:val="28"/>
        </w:rPr>
        <w:t>Сотрудники службы информационного обеспечения градостроительной деятельности относятся к категории муниципальных служащих.</w:t>
      </w:r>
    </w:p>
    <w:p w:rsidR="00E40C92" w:rsidRPr="00E629D8" w:rsidRDefault="008F1FBA" w:rsidP="008F1FBA">
      <w:pPr>
        <w:pStyle w:val="aa"/>
        <w:ind w:firstLine="709"/>
        <w:jc w:val="center"/>
      </w:pPr>
      <w:r>
        <w:br w:type="page"/>
      </w:r>
      <w:r w:rsidR="00E40C92" w:rsidRPr="008F1FBA">
        <w:rPr>
          <w:b/>
        </w:rPr>
        <w:t>Список использованных источников</w:t>
      </w:r>
    </w:p>
    <w:p w:rsidR="00E40C92" w:rsidRPr="008F1FBA" w:rsidRDefault="00E40C92" w:rsidP="008F1FBA">
      <w:pPr>
        <w:pStyle w:val="aa"/>
        <w:jc w:val="both"/>
      </w:pPr>
    </w:p>
    <w:p w:rsidR="00E40C92" w:rsidRPr="008F1FBA" w:rsidRDefault="00E40C92" w:rsidP="008F1FBA">
      <w:pPr>
        <w:spacing w:line="360" w:lineRule="auto"/>
        <w:jc w:val="both"/>
        <w:rPr>
          <w:sz w:val="28"/>
          <w:szCs w:val="28"/>
        </w:rPr>
      </w:pPr>
      <w:r w:rsidRPr="008F1FBA">
        <w:rPr>
          <w:sz w:val="28"/>
          <w:szCs w:val="28"/>
        </w:rPr>
        <w:t>1. Градостроительный кодекс РФ от 29.12.2004 N 190-ФЗ</w:t>
      </w:r>
    </w:p>
    <w:p w:rsidR="00E40C92" w:rsidRPr="008F1FBA" w:rsidRDefault="00E40C92" w:rsidP="008F1FBA">
      <w:pPr>
        <w:spacing w:line="360" w:lineRule="auto"/>
        <w:jc w:val="both"/>
        <w:rPr>
          <w:sz w:val="28"/>
          <w:szCs w:val="28"/>
        </w:rPr>
      </w:pPr>
      <w:r w:rsidRPr="008F1FBA">
        <w:rPr>
          <w:sz w:val="28"/>
          <w:szCs w:val="28"/>
        </w:rPr>
        <w:t>2. «Информационные Ресурсы России» №4, 2006 журнал</w:t>
      </w:r>
    </w:p>
    <w:p w:rsidR="00E40C92" w:rsidRPr="008F1FBA" w:rsidRDefault="00E40C92" w:rsidP="008F1FBA">
      <w:pPr>
        <w:spacing w:line="360" w:lineRule="auto"/>
        <w:jc w:val="both"/>
        <w:rPr>
          <w:sz w:val="28"/>
          <w:szCs w:val="28"/>
        </w:rPr>
      </w:pPr>
      <w:r w:rsidRPr="008F1FBA">
        <w:rPr>
          <w:sz w:val="28"/>
          <w:szCs w:val="28"/>
        </w:rPr>
        <w:t>3. Официальный сайт администрации МО Славянский район: www.slavyansk.ru</w:t>
      </w:r>
    </w:p>
    <w:p w:rsidR="00E40C92" w:rsidRPr="008F1FBA" w:rsidRDefault="00E40C92" w:rsidP="008F1FBA">
      <w:pPr>
        <w:spacing w:line="360" w:lineRule="auto"/>
        <w:jc w:val="both"/>
        <w:rPr>
          <w:sz w:val="28"/>
        </w:rPr>
      </w:pPr>
      <w:r w:rsidRPr="008F1FBA">
        <w:rPr>
          <w:sz w:val="28"/>
          <w:szCs w:val="28"/>
        </w:rPr>
        <w:t xml:space="preserve">4. Информационный сайт администрации и совета Славянского городского поселения Краснодарского края: </w:t>
      </w:r>
      <w:r w:rsidRPr="001031C5">
        <w:rPr>
          <w:sz w:val="28"/>
        </w:rPr>
        <w:t>www.adm.slavyansk.ru</w:t>
      </w:r>
    </w:p>
    <w:p w:rsidR="00E40C92" w:rsidRDefault="00E40C92" w:rsidP="008F1FBA">
      <w:pPr>
        <w:pStyle w:val="aa"/>
        <w:jc w:val="both"/>
      </w:pPr>
      <w:r w:rsidRPr="008F1FBA">
        <w:t>5. Конспект лекций «Градостроительный кадастр»</w:t>
      </w:r>
      <w:r w:rsidR="008F1FBA" w:rsidRPr="008F1FBA">
        <w:t xml:space="preserve"> </w:t>
      </w:r>
      <w:r w:rsidRPr="008F1FBA">
        <w:t>для студентов заочного и дистанционного обучения специальности 120303 – Городской кадастр, Составители: к.т.н., доцент Осенняя А.В., ассистент Грибкова И.С. .; Кубан. гос. технол. ун-т. Каф. кадастра и геоинженерии. - Краснодар: Изд. КубГТУ</w:t>
      </w:r>
    </w:p>
    <w:p w:rsidR="007B417C" w:rsidRDefault="007B417C" w:rsidP="008F1FBA">
      <w:pPr>
        <w:pStyle w:val="aa"/>
        <w:jc w:val="both"/>
      </w:pPr>
    </w:p>
    <w:p w:rsidR="007B417C" w:rsidRPr="00784704" w:rsidRDefault="007B417C" w:rsidP="008F1FBA">
      <w:pPr>
        <w:pStyle w:val="aa"/>
        <w:jc w:val="both"/>
        <w:rPr>
          <w:color w:val="FFFFFF"/>
        </w:rPr>
      </w:pPr>
      <w:bookmarkStart w:id="0" w:name="_GoBack"/>
      <w:bookmarkEnd w:id="0"/>
    </w:p>
    <w:sectPr w:rsidR="007B417C" w:rsidRPr="00784704" w:rsidSect="00E629D8">
      <w:footnotePr>
        <w:pos w:val="beneathText"/>
      </w:footnotePr>
      <w:pgSz w:w="11905" w:h="16837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04" w:rsidRDefault="00784704">
      <w:r>
        <w:separator/>
      </w:r>
    </w:p>
  </w:endnote>
  <w:endnote w:type="continuationSeparator" w:id="0">
    <w:p w:rsidR="00784704" w:rsidRDefault="0078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04" w:rsidRDefault="00784704">
      <w:r>
        <w:separator/>
      </w:r>
    </w:p>
  </w:footnote>
  <w:footnote w:type="continuationSeparator" w:id="0">
    <w:p w:rsidR="00784704" w:rsidRDefault="0078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SimSu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1"/>
        </w:tabs>
      </w:pPr>
      <w:rPr>
        <w:rFonts w:ascii="Symbol" w:hAnsi="Symbo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9D8"/>
    <w:rsid w:val="000652E4"/>
    <w:rsid w:val="00093F83"/>
    <w:rsid w:val="00096204"/>
    <w:rsid w:val="001031C5"/>
    <w:rsid w:val="006013DA"/>
    <w:rsid w:val="00784704"/>
    <w:rsid w:val="007B417C"/>
    <w:rsid w:val="00873686"/>
    <w:rsid w:val="008F1FBA"/>
    <w:rsid w:val="009D2B12"/>
    <w:rsid w:val="00E34ECA"/>
    <w:rsid w:val="00E40C92"/>
    <w:rsid w:val="00E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D70879-359E-4E52-939B-3AA0A45D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WW8Num3z0">
    <w:name w:val="WW8Num3z0"/>
    <w:rPr>
      <w:rFonts w:ascii="Times New Roman" w:eastAsia="SimSu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ascii="Times New Roman" w:eastAsia="SimSun" w:hAnsi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eastAsia="SimSun" w:cs="Times New Roman"/>
      <w:sz w:val="28"/>
      <w:szCs w:val="28"/>
      <w:lang w:val="ru-RU" w:eastAsia="ar-SA" w:bidi="ar-SA"/>
    </w:rPr>
  </w:style>
  <w:style w:type="character" w:customStyle="1" w:styleId="110">
    <w:name w:val="Заголовок 1 Знак1"/>
    <w:rPr>
      <w:rFonts w:cs="Times New Roman"/>
      <w:b/>
      <w:bCs/>
      <w:sz w:val="28"/>
      <w:szCs w:val="28"/>
      <w:lang w:val="ru-RU" w:eastAsia="ar-SA" w:bidi="ar-SA"/>
    </w:r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character" w:styleId="a5">
    <w:name w:val="page number"/>
    <w:uiPriority w:val="99"/>
    <w:semiHidden/>
    <w:rPr>
      <w:rFonts w:cs="Times New Roman"/>
    </w:rPr>
  </w:style>
  <w:style w:type="character" w:customStyle="1" w:styleId="a6">
    <w:name w:val="Маркеры списка"/>
    <w:rPr>
      <w:rFonts w:ascii="OpenSymbol" w:hAnsi="OpenSymbol"/>
    </w:rPr>
  </w:style>
  <w:style w:type="character" w:customStyle="1" w:styleId="a7">
    <w:name w:val="Символ нумерации"/>
  </w:style>
  <w:style w:type="character" w:customStyle="1" w:styleId="a8">
    <w:name w:val="Нижний колонтитул Знак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2"/>
    <w:uiPriority w:val="99"/>
    <w:semiHidden/>
    <w:pPr>
      <w:spacing w:line="360" w:lineRule="auto"/>
    </w:pPr>
    <w:rPr>
      <w:rFonts w:eastAsia="SimSun"/>
      <w:sz w:val="28"/>
      <w:szCs w:val="28"/>
    </w:rPr>
  </w:style>
  <w:style w:type="character" w:customStyle="1" w:styleId="12">
    <w:name w:val="Основной текст Знак1"/>
    <w:link w:val="a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b">
    <w:name w:val="List"/>
    <w:basedOn w:val="aa"/>
    <w:uiPriority w:val="99"/>
    <w:semiHidden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16"/>
    <w:uiPriority w:val="99"/>
    <w:semiHidden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Обычный1"/>
    <w:pPr>
      <w:widowControl w:val="0"/>
      <w:suppressAutoHyphens/>
      <w:snapToGrid w:val="0"/>
    </w:pPr>
    <w:rPr>
      <w:rFonts w:ascii="Courier New" w:hAnsi="Courier New"/>
      <w:lang w:eastAsia="ar-SA"/>
    </w:rPr>
  </w:style>
  <w:style w:type="paragraph" w:customStyle="1" w:styleId="ad">
    <w:name w:val="Содержимое врезки"/>
    <w:basedOn w:val="aa"/>
  </w:style>
  <w:style w:type="paragraph" w:styleId="ae">
    <w:name w:val="header"/>
    <w:basedOn w:val="a"/>
    <w:link w:val="af"/>
    <w:uiPriority w:val="99"/>
    <w:semiHidden/>
    <w:pPr>
      <w:suppressLineNumbers/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0">
    <w:name w:val="List Paragraph"/>
    <w:basedOn w:val="a"/>
    <w:uiPriority w:val="34"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2011-01-14T13:49:00Z</cp:lastPrinted>
  <dcterms:created xsi:type="dcterms:W3CDTF">2014-03-22T14:53:00Z</dcterms:created>
  <dcterms:modified xsi:type="dcterms:W3CDTF">2014-03-22T14:53:00Z</dcterms:modified>
</cp:coreProperties>
</file>