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8B" w:rsidRPr="00CA66A2" w:rsidRDefault="00BE3C8B" w:rsidP="00BE3C8B">
      <w:pPr>
        <w:spacing w:before="120"/>
        <w:jc w:val="center"/>
        <w:rPr>
          <w:b/>
          <w:bCs/>
          <w:sz w:val="32"/>
          <w:szCs w:val="32"/>
        </w:rPr>
      </w:pPr>
      <w:r w:rsidRPr="00CA66A2">
        <w:rPr>
          <w:b/>
          <w:bCs/>
          <w:sz w:val="32"/>
          <w:szCs w:val="32"/>
        </w:rPr>
        <w:t>Специальные государственные надзоры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Государственные надзорные органы имеют свои структуры, а работники надзорных органов соответствующие права и полномочия, в том числе: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осмотра поднадзорных организаций, оборудования и др.;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получения информации и документов;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наложения административных взысканий на лиц, виновных в нарушении требований безопасности и др. 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Федеральная служба по экологическому, технологическому и атомному надзору (Ростехнадзор)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Постановлением Правительства Российской Федерации от 30 июля 2004 года № 401 утверждено положение «О Федеральной службе по экологическому, технологическому и атомному надзору».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Федеральной службе по экологическому, технологическому и атомному надзору переданы надзорные функции, ранее осуществляемые Федеральным надзором России по ядерной и радиационной безопасности, Федеральным горным и промышленным надзором России, Государственным энергетическим надзором, а также Министерством природных ресурсов Российской Федерации.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Федеральная служба по экологическому, технологическому и атомному надзору является: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органом государственного регулирования безопасности при использовании атомной энергии;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специально уполномоченным органом в области промышленной безопасности;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органом государственного горного надзора;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специально уполномоченным государственным органом в области экологической экспертизы в установленной сфере деятельности;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органом государственного энергетического надзора;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специально уполномоченным органом в области охраны атмосферного воздуха.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Федеральная служба по надзору в сфере защиты прав потребителей и благополучия человека</w:t>
      </w:r>
      <w:r>
        <w:t xml:space="preserve"> </w:t>
      </w:r>
      <w:r w:rsidRPr="007653FD">
        <w:t>(Роспотребнадзор)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Федеральная служба по надзору в сфере защиты прав потребителей и благополучия человека осуществляет следующие полномочия: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государственный санитарно-эпидемиологический надзор за соблюдением санитарного законодательства;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организует в установленном порядке ведение социально-гигиенического мониторинга;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организует деятельность системы государственной санитарно-эпидемиологической службы Российской Федерации;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осуществляет в установленном порядке проверку деятельности юридических лиц, индивидуальных предпринимателей и граждан по выполнению требований санитарного законодательства и др.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Федеральная служба по надзору в сфере защиты прав потребителей и благополучия человека имеет следующие направления деятельности: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санитарный надзор (саннадзор);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эпидемиологический надзор (эпиднадзор);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надзор на транспорте и санитарная охрана территорий (санохрана);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надзора и контроля в сфере защиты прав потребителей и благополучия человека.</w:t>
      </w:r>
    </w:p>
    <w:p w:rsidR="00BE3C8B" w:rsidRDefault="00997927" w:rsidP="00BE3C8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8.5pt;height:186pt">
            <v:imagedata r:id="rId4" o:title=""/>
          </v:shape>
        </w:pict>
      </w:r>
    </w:p>
    <w:p w:rsidR="00BE3C8B" w:rsidRDefault="00BE3C8B" w:rsidP="00BE3C8B">
      <w:pPr>
        <w:spacing w:before="120"/>
        <w:ind w:firstLine="567"/>
        <w:jc w:val="both"/>
      </w:pPr>
      <w:r w:rsidRPr="007653FD">
        <w:t>Рис. 8. Территориальная структура Роспотребнадзора по Новосибирской области</w:t>
      </w:r>
    </w:p>
    <w:p w:rsidR="00BE3C8B" w:rsidRPr="007653FD" w:rsidRDefault="00BE3C8B" w:rsidP="00BE3C8B">
      <w:pPr>
        <w:spacing w:before="120"/>
        <w:ind w:firstLine="567"/>
        <w:jc w:val="both"/>
      </w:pPr>
      <w:r w:rsidRPr="007653FD">
        <w:t>В структуре Федеральной службы по надзору в сфере защиты прав потребителей и благополучия человека на базе бывших центров Госсанэпиднадзора образованы Центры гигиены и эпидемиологии (всего 90).</w:t>
      </w:r>
    </w:p>
    <w:p w:rsidR="00BE3C8B" w:rsidRDefault="00BE3C8B" w:rsidP="00BE3C8B">
      <w:pPr>
        <w:spacing w:before="120"/>
        <w:ind w:firstLine="567"/>
        <w:jc w:val="both"/>
      </w:pPr>
      <w:r w:rsidRPr="007653FD">
        <w:t>Центр гигиены и эпидемиологии Новосибирской области расположен по адресу: город Новосибирск, ул. Фрунзе, дом 84. В структуру Центра входит 8 филиалов, ориентированных для работы в городе Новосибирске и Новосибирской области.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C8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3FD"/>
    <w:rsid w:val="008C19D7"/>
    <w:rsid w:val="00997927"/>
    <w:rsid w:val="00A44D32"/>
    <w:rsid w:val="00BE3C8B"/>
    <w:rsid w:val="00CA66A2"/>
    <w:rsid w:val="00D72C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330A1EA-6EAB-472E-A647-FBDF72B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Home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Специальные государственные надзоры</dc:title>
  <dc:subject/>
  <dc:creator>Alena</dc:creator>
  <cp:keywords/>
  <dc:description/>
  <cp:lastModifiedBy>admin</cp:lastModifiedBy>
  <cp:revision>2</cp:revision>
  <dcterms:created xsi:type="dcterms:W3CDTF">2014-02-19T09:22:00Z</dcterms:created>
  <dcterms:modified xsi:type="dcterms:W3CDTF">2014-02-19T09:22:00Z</dcterms:modified>
</cp:coreProperties>
</file>