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8E" w:rsidRPr="000F69B8" w:rsidRDefault="00D07F8E" w:rsidP="00D07F8E">
      <w:pPr>
        <w:spacing w:before="120"/>
        <w:jc w:val="center"/>
        <w:rPr>
          <w:b/>
          <w:sz w:val="32"/>
        </w:rPr>
      </w:pPr>
      <w:r w:rsidRPr="000F69B8">
        <w:rPr>
          <w:b/>
          <w:sz w:val="32"/>
        </w:rPr>
        <w:t>Способы бурения инженерно-геологических скважин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Задачей буровых работ при инженерно-геологических исследованиях является, как правило, изучение: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- геолого-литологического строения вскрытого разреза;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- свойств горных пород.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Являясь чуть менее информативным способом разведки, в отличие от горных выработок (шурфы, дудки), обеспечивающих бoльшую детальность изучения пород, бурение, тем не менее, является способом достаточно представительным, гораздо более быстрым и менее дорогостоящим, чем проходка горных выработок и не вызывает больших затруднений при разведке водоносных, неустойчивых и скальных пород.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При бурении инженерно-геологических скважин применяются следующие основные способы: ударно-канатный кольцевым забоем, колонковый, вибрационный и шнековый. Во всех этих способах процесс бурения, как правило, механизирован.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Применение того или иного способа бурения определяется следующими основными условиями: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- Ударно-канатное бурение кольцевым забоем рекомендуется применять для разведки различных рыхлых, связных и полускальных пород; глубина бурения до </w:t>
      </w:r>
      <w:smartTag w:uri="urn:schemas-microsoft-com:office:smarttags" w:element="metricconverter">
        <w:smartTagPr>
          <w:attr w:name="ProductID" w:val="50 метров"/>
        </w:smartTagPr>
        <w:r w:rsidRPr="004B3D91">
          <w:t>50 метров</w:t>
        </w:r>
      </w:smartTag>
      <w:r w:rsidRPr="004B3D91">
        <w:t xml:space="preserve">;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- Колонковое бурение используют преимущественно в скальных и полускальных породах, также в плотных связных грунтах при условии использования глинистой промывки; глубина бурения до </w:t>
      </w:r>
      <w:smartTag w:uri="urn:schemas-microsoft-com:office:smarttags" w:element="metricconverter">
        <w:smartTagPr>
          <w:attr w:name="ProductID" w:val="100 метров"/>
        </w:smartTagPr>
        <w:r w:rsidRPr="004B3D91">
          <w:t>100 метров</w:t>
        </w:r>
      </w:smartTag>
      <w:r w:rsidRPr="004B3D91">
        <w:t xml:space="preserve">;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- Вибрационный способ, являясь наиболее производительным, применяется для проходки связных и рыхлых пород, не содержащих значительной примеси крупнообломочного материала; глубина бурения до 15 –20 метров.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- Шнековый способ, также весьма производительный, следует применять в случаях вскрытия водоносных слоев, забоя на ту или иную глубину без подробного изучения проходимых пород, так как данный способ не обеспечивает точной характеристики разреза; глубина бурения до </w:t>
      </w:r>
      <w:smartTag w:uri="urn:schemas-microsoft-com:office:smarttags" w:element="metricconverter">
        <w:smartTagPr>
          <w:attr w:name="ProductID" w:val="50 метров"/>
        </w:smartTagPr>
        <w:r w:rsidRPr="004B3D91">
          <w:t>50 метров</w:t>
        </w:r>
      </w:smartTag>
      <w:r w:rsidRPr="004B3D91">
        <w:t xml:space="preserve">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Ударно-канатное, вибрационное и шнековое бурение при необходимости изучения механических и прочностных свойств пород в естественном состоянии следует сопровождать отбором монолитов (образцов с ненарушенной структурой) пород исключительно при помощи грунтоносов различного типа.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Так в глинистых грунтах твердой и полутвердой консистенции следует применять обуривающие грунтоносы, со скоростью их вращения, при отборе монолита, не более 60 об/мин и давлением на забой 150-300 кгс; в грунтах тугопластичной, мягкопластичной и текучепластичной консистенции – вдавливаемые грунтоносы.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Величина заглубления грунтоноса не должна быть меньше полутора его диаметра и не больше </w:t>
      </w:r>
      <w:smartTag w:uri="urn:schemas-microsoft-com:office:smarttags" w:element="metricconverter">
        <w:smartTagPr>
          <w:attr w:name="ProductID" w:val="0,4 метров"/>
        </w:smartTagPr>
        <w:r w:rsidRPr="004B3D91">
          <w:t>0,4 метров</w:t>
        </w:r>
      </w:smartTag>
      <w:r w:rsidRPr="004B3D91">
        <w:t xml:space="preserve">. </w:t>
      </w:r>
    </w:p>
    <w:p w:rsidR="00D07F8E" w:rsidRDefault="00D07F8E" w:rsidP="00D07F8E">
      <w:pPr>
        <w:spacing w:before="120"/>
        <w:ind w:firstLine="567"/>
        <w:jc w:val="both"/>
      </w:pPr>
      <w:r w:rsidRPr="004B3D91">
        <w:t xml:space="preserve">Начальные диаметры бурения определяются количеством перемен диаметра по глубине скважины, связанных, как правило, с неустойчивостью стенок скважины и необходимостью их закрепления обсадными трубами, а также заданной величиной конечного диаметра. Так, например, при необходимости отбора монолитов для испытания в компрессионном приборе, диаметр обоймы (кольца) которого составляет </w:t>
      </w:r>
      <w:smartTag w:uri="urn:schemas-microsoft-com:office:smarttags" w:element="metricconverter">
        <w:smartTagPr>
          <w:attr w:name="ProductID" w:val="90 мм"/>
        </w:smartTagPr>
        <w:r w:rsidRPr="004B3D91">
          <w:t>90 мм</w:t>
        </w:r>
      </w:smartTag>
      <w:r w:rsidRPr="004B3D91">
        <w:t xml:space="preserve">, диаметр скважины должен быть не менее </w:t>
      </w:r>
      <w:smartTag w:uri="urn:schemas-microsoft-com:office:smarttags" w:element="metricconverter">
        <w:smartTagPr>
          <w:attr w:name="ProductID" w:val="115 мм"/>
        </w:smartTagPr>
        <w:r w:rsidRPr="004B3D91">
          <w:t>115 мм</w:t>
        </w:r>
      </w:smartTag>
      <w:r w:rsidRPr="004B3D91">
        <w:t xml:space="preserve">, если отбора не требуется, то </w:t>
      </w:r>
      <w:smartTag w:uri="urn:schemas-microsoft-com:office:smarttags" w:element="metricconverter">
        <w:smartTagPr>
          <w:attr w:name="ProductID" w:val="75 мм"/>
        </w:smartTagPr>
        <w:r w:rsidRPr="004B3D91">
          <w:t>75 мм</w:t>
        </w:r>
      </w:smartTag>
      <w:r w:rsidRPr="004B3D91">
        <w:t xml:space="preserve">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1) При бурении ударно-канатным способом , когда разрушение породы на забое производится повторными ударами наконечника, подвешенного на тросе (канате), в качестве наконечника применяют: в связных породах – буровой стакан, в несвязных – желонку, в полускальных – долото.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Инструмент для ударно-канатного бурения «клюющим» способом состоит из забивного стакана и утяжеленной ударной штанги или ударного патрона при забивном способе. Стаканы, как правило, по всей длине имеют прорезь для очистки от породы или являются разъемными.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2) При колонковом бурении разрушение породы на забое производится прорезанием кольцевого канала при помощи вращения колонковой трубы с размещенной на ее конце буровой коронкой. При этом в центральной части забоя (внутри колонковой трубы) образуется керн в виде столбика (монолит) ненарушенной структуры. После образования керна достаточной длины его отрывают от массива при помощи кернорвателя, устанавливаемого на колонковой трубе сразу над коронкой и поднимают на поверхность.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Следует отметить, что на инженерных изысканиях колонковое бурение в большинстве случаев производится «всухую», углубка скважин, в этом случае, нередко осуществляется грунтоносами обуривающего типа.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Нередко колонковое бурение пород ведется с призабойной циркуляцией промывочной жидкости, реже с промывкой ствола скважины глинистым раствором, обеспечивающим вынос шлама и создающим надлежащий вес столба жидкости в скважине для поддержания в ней равновесия при помощи гидростатического давления, что позволяет поддерживать устойчивость стенок скважины.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Для получения качественных образцов проходимых пород, необходимо, чтобы глинистый раствор, помимо вышеуказанных, удовлетворял следующим требованиям: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>- образовывал тонкую (0,5-</w:t>
      </w:r>
      <w:smartTag w:uri="urn:schemas-microsoft-com:office:smarttags" w:element="metricconverter">
        <w:smartTagPr>
          <w:attr w:name="ProductID" w:val="1,0 мм"/>
        </w:smartTagPr>
        <w:r w:rsidRPr="004B3D91">
          <w:t>1,0 мм</w:t>
        </w:r>
      </w:smartTag>
      <w:r w:rsidRPr="004B3D91">
        <w:t xml:space="preserve">) плотную корку на стенках скважины для предотвращения поглощения промывочной жидкости;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- обеспечивал минимальное содержание свободной воды в суспензии с целью предотвращения набухания глин в стенках скважины.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Таким требованиям отвечает раствор, приготовленный из бентонитовой глины, обладающей высокой дисперсностью, тиксотропностью. Контроль за качеством глинистого раствора и за его свойствами во время бурения устанавливают лабораторными методами, определяя его следующие параметры: 1) вязкость; 2) водоотдачу; 3) содержание фракций крупнее </w:t>
      </w:r>
      <w:smartTag w:uri="urn:schemas-microsoft-com:office:smarttags" w:element="metricconverter">
        <w:smartTagPr>
          <w:attr w:name="ProductID" w:val="0,005 мм"/>
        </w:smartTagPr>
        <w:r w:rsidRPr="004B3D91">
          <w:t>0,005 мм</w:t>
        </w:r>
      </w:smartTag>
      <w:r w:rsidRPr="004B3D91">
        <w:t xml:space="preserve">; 4) суточный отстой; 5) толщу глинистой корки 6) сопротивление сдвигу; 7) стабильность суспензии; 8) плотность; 9) рН; 10) содержание газов; 11) температуру.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Вместо промывки применяется также продувка забоя сжатым воздухом. Продувка имеет ряд немаловажных преимуществ перед промывкой, с точки зрения разведочного бурения, а именно: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- исключается дополнительное увлажнение, а также размыв керна и забоя;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- исключается возможность загрязнения и увлажнения шлама, а также смешивание разностей шлама, вынесенных с разных горизонтов.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Ну и конечно исключается такой важный пункт, как доставка воды к скважинам.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Существенная причина, препятствующая широкому использованию данного метода, заключается в геолого-гидрогеологическом ограничении возможности бурения: продувание забоя наиболее целесообразно и эффективно проводить в скважинах, не содержащих воду в жидком состоянии. </w:t>
      </w:r>
    </w:p>
    <w:p w:rsidR="00D07F8E" w:rsidRDefault="00D07F8E" w:rsidP="00D07F8E">
      <w:pPr>
        <w:spacing w:before="120"/>
        <w:ind w:firstLine="567"/>
        <w:jc w:val="both"/>
      </w:pPr>
      <w:r w:rsidRPr="004B3D91">
        <w:t xml:space="preserve">3) Вибрационное бурение основано на принципе передачи буровому инструменту направленных колебаний, создаваемых вибропогружателем. Частота колебаний существующих вибропогружателей составляет от 1200 до 2000 в минуту, а амплитуда колебаний от 1,5 до </w:t>
      </w:r>
      <w:smartTag w:uri="urn:schemas-microsoft-com:office:smarttags" w:element="metricconverter">
        <w:smartTagPr>
          <w:attr w:name="ProductID" w:val="10 мм"/>
        </w:smartTagPr>
        <w:r w:rsidRPr="004B3D91">
          <w:t>10 мм</w:t>
        </w:r>
      </w:smartTag>
      <w:r w:rsidRPr="004B3D91">
        <w:t xml:space="preserve">. Вибропогружатели применяются в двух вариантах: с жестким креплением к бурильным трубам и со свободной опорой на специальную плиту – наковальню, в последнем случае вибропогружатель называют вибромолотом. Инструмент для вибрационного бурения состоит из зондов и бурильных труб. Зонды, практически, те же, что и стаканы при ударно-канатном бурении. Для бурения связных глинистых грунтов применяют зонды с одной прорезью, для бурения слабосвязных грунтов – зонды с клапаном.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4) При шнековом способе бурения мягких и рыхлых пород разрушение породы на забое производят вращающимся долотом различных конструкций, разрушенная порода транспортируется с забоя на дневную поверхность шнеками, представляющими собой единый винтовой транспортер.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Геологическая документация при шнековом бурении затрудняется частичным перемешиванием разрушенной породы в процессе ее транспорта шнеками. Пробы можно отбирать при непрерывной или при периодической углубке скважины.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При шнековом бурении кольцевым забоем применяют магазинные шнеки и специальные коронки. Но шнековое бурение имеет свойство искривлять ствол скважины, что также сказывается на структуре и свойствах отобранных монолитов. </w:t>
      </w:r>
    </w:p>
    <w:p w:rsidR="00D07F8E" w:rsidRPr="004B3D91" w:rsidRDefault="00D07F8E" w:rsidP="00D07F8E">
      <w:pPr>
        <w:spacing w:before="120"/>
        <w:ind w:firstLine="567"/>
        <w:jc w:val="both"/>
      </w:pPr>
      <w:r w:rsidRPr="004B3D91">
        <w:t xml:space="preserve">В настоящее время в городах, в условиях плотной городской застройки, развитой сети коммуникаций и активизации техногенных процессов, все больше возникает необходимость в использовании «малогабаритного», но и мало применяемого, ударно-вращательного ручного способа бурения в рыхлых породах. </w:t>
      </w:r>
    </w:p>
    <w:p w:rsidR="00D07F8E" w:rsidRDefault="00D07F8E" w:rsidP="00D07F8E">
      <w:pPr>
        <w:spacing w:before="120"/>
        <w:ind w:firstLine="567"/>
        <w:jc w:val="both"/>
      </w:pPr>
      <w:r w:rsidRPr="004B3D91">
        <w:t xml:space="preserve">Большим недостатком ручного бурения всегда являлась его низкая производительность и высокая трудоемкость. Поэтому, не занижая достоинств ударно-вращательного способа бурения, особенно в период все возрастающей его потребности, следует сейчас вернуться к его активному внедрению с обязательным условием механизации процесса.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F8E"/>
    <w:rsid w:val="000F69B8"/>
    <w:rsid w:val="004B3D91"/>
    <w:rsid w:val="00811DD4"/>
    <w:rsid w:val="00C655AA"/>
    <w:rsid w:val="00D07F8E"/>
    <w:rsid w:val="00D408A1"/>
    <w:rsid w:val="00D714C3"/>
    <w:rsid w:val="00F6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DEA29C-9797-4106-8010-2634730C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7F8E"/>
    <w:rPr>
      <w:rFonts w:cs="Times New Roman"/>
      <w:color w:val="0077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</Words>
  <Characters>6916</Characters>
  <Application>Microsoft Office Word</Application>
  <DocSecurity>0</DocSecurity>
  <Lines>57</Lines>
  <Paragraphs>16</Paragraphs>
  <ScaleCrop>false</ScaleCrop>
  <Company>Home</Company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Способы бурения инженерно-геологических скважин</dc:title>
  <dc:subject/>
  <dc:creator>User</dc:creator>
  <cp:keywords/>
  <dc:description/>
  <cp:lastModifiedBy>admin</cp:lastModifiedBy>
  <cp:revision>2</cp:revision>
  <dcterms:created xsi:type="dcterms:W3CDTF">2014-02-20T01:12:00Z</dcterms:created>
  <dcterms:modified xsi:type="dcterms:W3CDTF">2014-02-20T01:12:00Z</dcterms:modified>
</cp:coreProperties>
</file>