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2E" w:rsidRDefault="00371C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Сравнительная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характеристика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прогестерона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синтетических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прогестинов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аспекте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клинического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использования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терапии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прогестерондефицитных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состояний</w:t>
      </w:r>
    </w:p>
    <w:p w:rsidR="002B662E" w:rsidRDefault="00371CE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Тихомиров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Лубнин</w:t>
      </w:r>
      <w:r>
        <w:rPr>
          <w:color w:val="000000"/>
          <w:sz w:val="28"/>
          <w:szCs w:val="28"/>
        </w:rPr>
        <w:t xml:space="preserve">? </w:t>
      </w:r>
      <w:r>
        <w:rPr>
          <w:rFonts w:eastAsia="Times New Roman"/>
          <w:color w:val="000000"/>
          <w:sz w:val="28"/>
          <w:szCs w:val="28"/>
        </w:rPr>
        <w:t>МГМСУ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Семашко</w:t>
      </w:r>
    </w:p>
    <w:p w:rsidR="002B662E" w:rsidRDefault="00A550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4" w:tgtFrame="_blank" w:history="1">
        <w:r w:rsidR="00371CE9" w:rsidRPr="00371CE9">
          <w:rPr>
            <w:rStyle w:val="a4"/>
          </w:rPr>
          <w:t>http://www.rmj.ru/index.htm</w:t>
        </w:r>
      </w:hyperlink>
      <w:r w:rsidR="00371CE9">
        <w:rPr>
          <w:rFonts w:eastAsia="Times New Roman"/>
          <w:color w:val="000000"/>
          <w:sz w:val="24"/>
          <w:szCs w:val="24"/>
        </w:rPr>
        <w:t>Наверное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ни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у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кого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вызывает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сомнения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что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клиническая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практика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врача–гинеколога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совершенно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невозможна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без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использования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прогестинов</w:t>
      </w:r>
      <w:r w:rsidR="00371CE9">
        <w:rPr>
          <w:color w:val="000000"/>
          <w:sz w:val="24"/>
          <w:szCs w:val="24"/>
        </w:rPr>
        <w:t xml:space="preserve">. </w:t>
      </w:r>
      <w:r w:rsidR="00371CE9">
        <w:rPr>
          <w:rFonts w:eastAsia="Times New Roman"/>
          <w:color w:val="000000"/>
          <w:sz w:val="24"/>
          <w:szCs w:val="24"/>
        </w:rPr>
        <w:t>Спектр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использования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этих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препаратов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несравнимо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велик</w:t>
      </w:r>
      <w:r w:rsidR="00371CE9">
        <w:rPr>
          <w:color w:val="000000"/>
          <w:sz w:val="24"/>
          <w:szCs w:val="24"/>
        </w:rPr>
        <w:t xml:space="preserve"> – </w:t>
      </w:r>
      <w:r w:rsidR="00371CE9">
        <w:rPr>
          <w:rFonts w:eastAsia="Times New Roman"/>
          <w:color w:val="000000"/>
          <w:sz w:val="24"/>
          <w:szCs w:val="24"/>
        </w:rPr>
        <w:t>это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проведение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прогестероновой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пробы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гормональный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гемостаз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лечение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недостаточности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лютеиновой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фазы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менструального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цикла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лечение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профилактика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гиперпластических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процессов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эндометрия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также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устранение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угрозы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прерывания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беременности</w:t>
      </w:r>
      <w:r w:rsidR="00371CE9">
        <w:rPr>
          <w:color w:val="000000"/>
          <w:sz w:val="24"/>
          <w:szCs w:val="24"/>
        </w:rPr>
        <w:t xml:space="preserve">. </w:t>
      </w:r>
      <w:r w:rsidR="00371CE9">
        <w:rPr>
          <w:rFonts w:eastAsia="Times New Roman"/>
          <w:color w:val="000000"/>
          <w:sz w:val="24"/>
          <w:szCs w:val="24"/>
        </w:rPr>
        <w:t>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настоящий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момент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отечественном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фармакологическом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рынке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существует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множество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препаратов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данной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группы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созданных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разное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время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потому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имеющих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свои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недостатки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преимущества</w:t>
      </w:r>
      <w:r w:rsidR="00371CE9">
        <w:rPr>
          <w:color w:val="000000"/>
          <w:sz w:val="24"/>
          <w:szCs w:val="24"/>
        </w:rPr>
        <w:t xml:space="preserve">. </w:t>
      </w:r>
      <w:r w:rsidR="00371CE9">
        <w:rPr>
          <w:rFonts w:eastAsia="Times New Roman"/>
          <w:color w:val="000000"/>
          <w:sz w:val="24"/>
          <w:szCs w:val="24"/>
        </w:rPr>
        <w:t>Руководства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лечению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гинекологических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заболеваний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представляя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схемы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терапии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тех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или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иных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патологий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просто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перечисляют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ряд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прогестинов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не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делая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акцента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особенностях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каждого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из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препаратов</w:t>
      </w:r>
      <w:r w:rsidR="00371CE9">
        <w:rPr>
          <w:color w:val="000000"/>
          <w:sz w:val="24"/>
          <w:szCs w:val="24"/>
        </w:rPr>
        <w:t xml:space="preserve">. </w:t>
      </w:r>
      <w:r w:rsidR="00371CE9">
        <w:rPr>
          <w:rFonts w:eastAsia="Times New Roman"/>
          <w:color w:val="000000"/>
          <w:sz w:val="24"/>
          <w:szCs w:val="24"/>
        </w:rPr>
        <w:t>Вследствие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этого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у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многих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врачей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складывается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неправильное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представление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полной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идентичности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взаимозаменяемости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различных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прогестинов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что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сказывается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на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эффективности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переносимости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проводимого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лечения</w:t>
      </w:r>
      <w:r w:rsidR="00371CE9">
        <w:rPr>
          <w:color w:val="000000"/>
          <w:sz w:val="24"/>
          <w:szCs w:val="24"/>
        </w:rPr>
        <w:t xml:space="preserve">. </w:t>
      </w:r>
      <w:r w:rsidR="00371CE9">
        <w:rPr>
          <w:rFonts w:eastAsia="Times New Roman"/>
          <w:color w:val="000000"/>
          <w:sz w:val="24"/>
          <w:szCs w:val="24"/>
        </w:rPr>
        <w:t>Кроме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этого</w:t>
      </w:r>
      <w:r w:rsidR="00371CE9">
        <w:rPr>
          <w:color w:val="000000"/>
          <w:sz w:val="24"/>
          <w:szCs w:val="24"/>
        </w:rPr>
        <w:t xml:space="preserve">, </w:t>
      </w:r>
      <w:r w:rsidR="00371CE9">
        <w:rPr>
          <w:rFonts w:eastAsia="Times New Roman"/>
          <w:color w:val="000000"/>
          <w:sz w:val="24"/>
          <w:szCs w:val="24"/>
        </w:rPr>
        <w:t>одним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из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немаловажных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аспектов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проблемы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является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отсутствие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у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многих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гинекологов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данных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об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экстрагенитальных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эффектах</w:t>
      </w:r>
      <w:r w:rsidR="00371CE9">
        <w:rPr>
          <w:color w:val="000000"/>
          <w:sz w:val="24"/>
          <w:szCs w:val="24"/>
        </w:rPr>
        <w:t xml:space="preserve"> </w:t>
      </w:r>
      <w:r w:rsidR="00371CE9">
        <w:rPr>
          <w:rFonts w:eastAsia="Times New Roman"/>
          <w:color w:val="000000"/>
          <w:sz w:val="24"/>
          <w:szCs w:val="24"/>
        </w:rPr>
        <w:t>прогестинов</w:t>
      </w:r>
      <w:r w:rsidR="00371CE9"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70–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изолированное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экзогенное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80–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контролируют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индуцируют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экзогенно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постменопаузе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биохимических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лютеиновой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пременопаузального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наилучшим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претерпели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находящаяся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лютеиновой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каких–либо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рандомизированных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сконцентрировали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стероидных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затруднительно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экстраполировать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модель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сохраняя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редукции</w:t>
      </w:r>
      <w:r>
        <w:rPr>
          <w:color w:val="000000"/>
          <w:sz w:val="24"/>
          <w:szCs w:val="24"/>
        </w:rPr>
        <w:t xml:space="preserve"> 5a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ЖКТ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5b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кольца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гидроксилирование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 xml:space="preserve">17. </w:t>
      </w:r>
      <w:r>
        <w:rPr>
          <w:rFonts w:eastAsia="Times New Roman"/>
          <w:color w:val="000000"/>
          <w:sz w:val="24"/>
          <w:szCs w:val="24"/>
        </w:rPr>
        <w:t>Любое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аффиннитет</w:t>
      </w:r>
      <w:r>
        <w:rPr>
          <w:color w:val="000000"/>
          <w:sz w:val="24"/>
          <w:szCs w:val="24"/>
        </w:rPr>
        <w:t xml:space="preserve"> 5a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5b–</w:t>
      </w:r>
      <w:r>
        <w:rPr>
          <w:rFonts w:eastAsia="Times New Roman"/>
          <w:color w:val="000000"/>
          <w:sz w:val="24"/>
          <w:szCs w:val="24"/>
        </w:rPr>
        <w:t>редуктаз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>19 (19_</w:t>
      </w:r>
      <w:r>
        <w:rPr>
          <w:rFonts w:eastAsia="Times New Roman"/>
          <w:color w:val="000000"/>
          <w:sz w:val="24"/>
          <w:szCs w:val="24"/>
        </w:rPr>
        <w:t>нор–тестостерон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прегнина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дериватов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добавление</w:t>
      </w:r>
      <w:r>
        <w:rPr>
          <w:color w:val="000000"/>
          <w:sz w:val="24"/>
          <w:szCs w:val="24"/>
        </w:rPr>
        <w:t xml:space="preserve"> 4,6–</w:t>
      </w:r>
      <w:r>
        <w:rPr>
          <w:rFonts w:eastAsia="Times New Roman"/>
          <w:color w:val="000000"/>
          <w:sz w:val="24"/>
          <w:szCs w:val="24"/>
        </w:rPr>
        <w:t>диеновой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дидрогестерон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ципротерон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ацетат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>6 (</w:t>
      </w:r>
      <w:r>
        <w:rPr>
          <w:rFonts w:eastAsia="Times New Roman"/>
          <w:color w:val="000000"/>
          <w:sz w:val="24"/>
          <w:szCs w:val="24"/>
        </w:rPr>
        <w:t>медроксипрогестерон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дериваты</w:t>
      </w:r>
      <w:r>
        <w:rPr>
          <w:color w:val="000000"/>
          <w:sz w:val="24"/>
          <w:szCs w:val="24"/>
        </w:rPr>
        <w:t xml:space="preserve"> 19–</w:t>
      </w:r>
      <w:r>
        <w:rPr>
          <w:rFonts w:eastAsia="Times New Roman"/>
          <w:color w:val="000000"/>
          <w:sz w:val="24"/>
          <w:szCs w:val="24"/>
        </w:rPr>
        <w:t>нор–тестостерона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19–</w:t>
      </w:r>
      <w:r>
        <w:rPr>
          <w:rFonts w:eastAsia="Times New Roman"/>
          <w:color w:val="000000"/>
          <w:sz w:val="24"/>
          <w:szCs w:val="24"/>
        </w:rPr>
        <w:t>нортестостерона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холестерина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прогестагена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Прогестагены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классифицируются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кортизола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тестостерона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альдостерона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классификация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непригодна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in vitro </w:t>
      </w:r>
      <w:r>
        <w:rPr>
          <w:rFonts w:eastAsia="Times New Roman"/>
          <w:color w:val="000000"/>
          <w:sz w:val="24"/>
          <w:szCs w:val="24"/>
        </w:rPr>
        <w:t>медроксипрогестеронацетат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одинаковыми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in_vivo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сердечно–сосудистую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Открытие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тканях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эндотелии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мускулатуре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GABA (</w:t>
      </w:r>
      <w:r>
        <w:rPr>
          <w:rFonts w:eastAsia="Times New Roman"/>
          <w:color w:val="000000"/>
          <w:sz w:val="24"/>
          <w:szCs w:val="24"/>
        </w:rPr>
        <w:t>ГАМК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независимые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антагонистическое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альдостерона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предпочтительнее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нежели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эстрадиола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прогестинами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мозг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миометрий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метаболитами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Частичный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антиандрогенный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</w:t>
      </w:r>
      <w:r>
        <w:rPr>
          <w:color w:val="000000"/>
          <w:sz w:val="24"/>
          <w:szCs w:val="24"/>
        </w:rPr>
        <w:t xml:space="preserve"> 5-a </w:t>
      </w:r>
      <w:r>
        <w:rPr>
          <w:rFonts w:eastAsia="Times New Roman"/>
          <w:color w:val="000000"/>
          <w:sz w:val="24"/>
          <w:szCs w:val="24"/>
        </w:rPr>
        <w:t>редуктазу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дигидротестостерона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5-a </w:t>
      </w:r>
      <w:r>
        <w:rPr>
          <w:rFonts w:eastAsia="Times New Roman"/>
          <w:color w:val="000000"/>
          <w:sz w:val="24"/>
          <w:szCs w:val="24"/>
        </w:rPr>
        <w:t>прегнандиона</w:t>
      </w:r>
      <w:r>
        <w:rPr>
          <w:color w:val="000000"/>
          <w:sz w:val="24"/>
          <w:szCs w:val="24"/>
        </w:rPr>
        <w:t xml:space="preserve"> (5-a </w:t>
      </w:r>
      <w:r>
        <w:rPr>
          <w:rFonts w:eastAsia="Times New Roman"/>
          <w:color w:val="000000"/>
          <w:sz w:val="24"/>
          <w:szCs w:val="24"/>
        </w:rPr>
        <w:t>редуцированного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ингибирование</w:t>
      </w:r>
      <w:r>
        <w:rPr>
          <w:color w:val="000000"/>
          <w:sz w:val="24"/>
          <w:szCs w:val="24"/>
        </w:rPr>
        <w:t xml:space="preserve"> 5-a </w:t>
      </w:r>
      <w:r>
        <w:rPr>
          <w:rFonts w:eastAsia="Times New Roman"/>
          <w:color w:val="000000"/>
          <w:sz w:val="24"/>
          <w:szCs w:val="24"/>
        </w:rPr>
        <w:t>редуктазы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ключевую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дифференцировке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28 </w:t>
      </w:r>
      <w:r>
        <w:rPr>
          <w:rFonts w:eastAsia="Times New Roman"/>
          <w:color w:val="000000"/>
          <w:sz w:val="24"/>
          <w:szCs w:val="24"/>
        </w:rPr>
        <w:t>неделю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гестации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дигидротестостерона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эмоциональные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агрессивность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Релаксирующий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вероятнее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эстрадиола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обусловлен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 5-a </w:t>
      </w:r>
      <w:r>
        <w:rPr>
          <w:rFonts w:eastAsia="Times New Roman"/>
          <w:color w:val="000000"/>
          <w:sz w:val="24"/>
          <w:szCs w:val="24"/>
        </w:rPr>
        <w:t>прегнанолона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ГАМК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антидисфорической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участвует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бодрствования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нейропротективный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Токолитический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5-b </w:t>
      </w:r>
      <w:r>
        <w:rPr>
          <w:rFonts w:eastAsia="Times New Roman"/>
          <w:color w:val="000000"/>
          <w:sz w:val="24"/>
          <w:szCs w:val="24"/>
        </w:rPr>
        <w:t>метаболитом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(5-b </w:t>
      </w:r>
      <w:r>
        <w:rPr>
          <w:rFonts w:eastAsia="Times New Roman"/>
          <w:color w:val="000000"/>
          <w:sz w:val="24"/>
          <w:szCs w:val="24"/>
        </w:rPr>
        <w:t>прегнандион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прегнанолон</w:t>
      </w:r>
      <w:r>
        <w:rPr>
          <w:color w:val="000000"/>
          <w:sz w:val="24"/>
          <w:szCs w:val="24"/>
        </w:rPr>
        <w:t xml:space="preserve">).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миометрии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антиальдостероновый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механизме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Немалое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противодействовать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эндотелий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пролиферацию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эндотелиальных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избыточный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обусловленный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эндотелия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вазодилатация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холестерина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адгезия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цитокинов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пролиферацию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гладкомышечных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макрофагах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дидрогестерон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антиальдостероновый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дроспиренон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5-a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5-b </w:t>
      </w:r>
      <w:r>
        <w:rPr>
          <w:rFonts w:eastAsia="Times New Roman"/>
          <w:color w:val="000000"/>
          <w:sz w:val="24"/>
          <w:szCs w:val="24"/>
        </w:rPr>
        <w:t>редуцированные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частичный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антиандрогенный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токолитический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анксиолитический</w:t>
      </w:r>
      <w:r>
        <w:rPr>
          <w:color w:val="000000"/>
          <w:sz w:val="24"/>
          <w:szCs w:val="24"/>
        </w:rPr>
        <w:t xml:space="preserve">).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аффинитет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обусловленный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сердечно–сосудистых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описанному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Указанные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подчеркивают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Утрожестан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микронизированный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выпускающийся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капсул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интравагинального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интравагинальном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микронизированного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капсулы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триместру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24 </w:t>
      </w:r>
      <w:r>
        <w:rPr>
          <w:rFonts w:eastAsia="Times New Roman"/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неудобств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проявляющихся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неудобством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стоимостью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Утрожестан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заключающиеся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микронизированный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идентичен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Физиологическое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кольцами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атомами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углерода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Уникальное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прогестинов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приемлемым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целесообразным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антиандрогенного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мужского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конкурирующее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тестостероном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окситоцина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миометрий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– 5 b-</w:t>
      </w:r>
      <w:r>
        <w:rPr>
          <w:rFonts w:eastAsia="Times New Roman"/>
          <w:color w:val="000000"/>
          <w:sz w:val="24"/>
          <w:szCs w:val="24"/>
        </w:rPr>
        <w:t>прегнандиона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 b-</w:t>
      </w:r>
      <w:r>
        <w:rPr>
          <w:rFonts w:eastAsia="Times New Roman"/>
          <w:color w:val="000000"/>
          <w:sz w:val="24"/>
          <w:szCs w:val="24"/>
        </w:rPr>
        <w:t>прегнанолона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токолитический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Обычная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200–300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интравагинальный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купировании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интравагинального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400–600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одномоментно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дозой</w:t>
      </w:r>
      <w:r>
        <w:rPr>
          <w:color w:val="000000"/>
          <w:sz w:val="24"/>
          <w:szCs w:val="24"/>
        </w:rPr>
        <w:t xml:space="preserve"> – 400–600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800–1000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Утрожестан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. </w:t>
      </w:r>
    </w:p>
    <w:p w:rsidR="002B662E" w:rsidRDefault="00371C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Утрожестан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аутентичен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инициации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полноценно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максимум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минимуме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вреда»</w:t>
      </w:r>
      <w:r>
        <w:rPr>
          <w:color w:val="000000"/>
          <w:sz w:val="24"/>
          <w:szCs w:val="24"/>
        </w:rPr>
        <w:t xml:space="preserve">. </w:t>
      </w:r>
    </w:p>
    <w:p w:rsidR="002B662E" w:rsidRDefault="002B66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B66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CE9"/>
    <w:rsid w:val="002B662E"/>
    <w:rsid w:val="00371CE9"/>
    <w:rsid w:val="00A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897194-3AAF-434B-901A-25309345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j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8504</Words>
  <Characters>4848</Characters>
  <Application>Microsoft Office Word</Application>
  <DocSecurity>0</DocSecurity>
  <Lines>40</Lines>
  <Paragraphs>26</Paragraphs>
  <ScaleCrop>false</ScaleCrop>
  <Company>PERSONAL COMPUTERS</Company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прогестерона и синтетических прогестинов в аспекте клинического использования при терапии прогест</dc:title>
  <dc:subject/>
  <dc:creator>USER</dc:creator>
  <cp:keywords/>
  <dc:description/>
  <cp:lastModifiedBy>admin</cp:lastModifiedBy>
  <cp:revision>2</cp:revision>
  <dcterms:created xsi:type="dcterms:W3CDTF">2014-01-26T01:54:00Z</dcterms:created>
  <dcterms:modified xsi:type="dcterms:W3CDTF">2014-01-26T01:54:00Z</dcterms:modified>
</cp:coreProperties>
</file>